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02AF2" w14:textId="356AAA24" w:rsidR="00726E1F" w:rsidRDefault="00726E1F"/>
    <w:p w14:paraId="580DF839" w14:textId="1403E401" w:rsidR="00A90723" w:rsidRDefault="00A90723" w:rsidP="006C1D38">
      <w:pPr>
        <w:jc w:val="both"/>
      </w:pPr>
      <w:r>
        <w:t xml:space="preserve">The photoelectron spectrum of the C2H anion was simulated using a </w:t>
      </w:r>
      <w:proofErr w:type="spellStart"/>
      <w:r>
        <w:t>quasidiabatic</w:t>
      </w:r>
      <w:proofErr w:type="spellEnd"/>
      <w:r>
        <w:t xml:space="preserve"> Hamiltonian of the type advocated by Koeppel, </w:t>
      </w:r>
      <w:proofErr w:type="spellStart"/>
      <w:r>
        <w:t>Domcke</w:t>
      </w:r>
      <w:proofErr w:type="spellEnd"/>
      <w:r>
        <w:t xml:space="preserve"> and </w:t>
      </w:r>
      <w:proofErr w:type="spellStart"/>
      <w:r>
        <w:t>Cederbaum</w:t>
      </w:r>
      <w:proofErr w:type="spellEnd"/>
      <w:r>
        <w:t xml:space="preserve"> (KDC, reference here).   In this approach, the Hamiltonian is represented in a basis of </w:t>
      </w:r>
      <w:proofErr w:type="spellStart"/>
      <w:r>
        <w:t>quasidiabatic</w:t>
      </w:r>
      <w:proofErr w:type="spellEnd"/>
      <w:r>
        <w:t xml:space="preserve"> (slowly varying) </w:t>
      </w:r>
      <w:proofErr w:type="gramStart"/>
      <w:r>
        <w:t>electronic  states</w:t>
      </w:r>
      <w:proofErr w:type="gramEnd"/>
      <w:r>
        <w:t xml:space="preserve"> </w:t>
      </w:r>
      <w:r w:rsidR="006C1D38">
        <w:t>for</w:t>
      </w:r>
      <w:r>
        <w:t xml:space="preserve"> which the kinetic energy operator can be assumed diagonal.   For C2H, the KDC Hamiltonian co</w:t>
      </w:r>
      <w:r w:rsidR="006C1D38">
        <w:t>mprises</w:t>
      </w:r>
      <w:r>
        <w:t xml:space="preserve"> three states – the two components of the 2PI state and the ground 2SIGMA stat</w:t>
      </w:r>
      <w:r w:rsidR="006C1D38">
        <w:t>e --</w:t>
      </w:r>
      <w:r>
        <w:t xml:space="preserve"> and </w:t>
      </w:r>
      <w:r w:rsidR="006C1D38">
        <w:t xml:space="preserve">is then </w:t>
      </w:r>
      <w:r>
        <w:t xml:space="preserve">projected onto a </w:t>
      </w:r>
      <w:r w:rsidR="006C1D38">
        <w:t xml:space="preserve">vibrational </w:t>
      </w:r>
      <w:r>
        <w:t>basis</w:t>
      </w:r>
      <w:r w:rsidR="006C1D38">
        <w:t>, usually chosen as a direct product of harmonic oscillators.</w:t>
      </w:r>
      <w:r>
        <w:t xml:space="preserve">   Diagonalization of the corresponding matrix yields the molecular states (which are given in terms of a Born-Huang expansion), and the squared projections of the corresponding eigenvectors onto the ground state of the anion yield the relative intensities.   The latter is automatically true if the </w:t>
      </w:r>
      <w:proofErr w:type="spellStart"/>
      <w:r>
        <w:t>photodetachment</w:t>
      </w:r>
      <w:proofErr w:type="spellEnd"/>
      <w:r>
        <w:t xml:space="preserve"> cross sections for the 2SIGMA and 2PI</w:t>
      </w:r>
      <w:r w:rsidR="006C1D38">
        <w:t xml:space="preserve"> states </w:t>
      </w:r>
      <w:r>
        <w:t>are assumed equal, but different cross sections of the two states can be incorporated by scaling the intensities of states according to their (vibronic) symmetry.</w:t>
      </w:r>
    </w:p>
    <w:p w14:paraId="222D0465" w14:textId="340E4992" w:rsidR="00A90723" w:rsidRDefault="00A90723" w:rsidP="006C1D38">
      <w:pPr>
        <w:jc w:val="both"/>
      </w:pPr>
    </w:p>
    <w:p w14:paraId="49A57888" w14:textId="52572480" w:rsidR="006C1D38" w:rsidRDefault="00A90723" w:rsidP="006C1D38">
      <w:pPr>
        <w:jc w:val="both"/>
      </w:pPr>
      <w:r>
        <w:t xml:space="preserve">Details of the construction </w:t>
      </w:r>
      <w:r w:rsidR="006C1D38">
        <w:t xml:space="preserve">and parametrization </w:t>
      </w:r>
      <w:r>
        <w:t>of KDC Hamiltonians can be found elsewhere in the literature</w:t>
      </w:r>
      <w:r w:rsidR="006C1D38">
        <w:t xml:space="preserve"> (references)</w:t>
      </w:r>
      <w:r>
        <w:t>, and the procedure followed will be discussed here only briefly.   The present calculations use the so-called quadratic vibronic coupling (QVC) model</w:t>
      </w:r>
      <w:r w:rsidR="006C1D38">
        <w:t xml:space="preserve">.  For the system at hand, the QVC model </w:t>
      </w:r>
      <w:proofErr w:type="gramStart"/>
      <w:r w:rsidR="006C1D38">
        <w:t>Hamiltonian  assumes</w:t>
      </w:r>
      <w:proofErr w:type="gramEnd"/>
      <w:r w:rsidR="006C1D38">
        <w:t xml:space="preserve"> the following form</w:t>
      </w:r>
    </w:p>
    <w:p w14:paraId="3EE1CE21" w14:textId="77777777" w:rsidR="006C1D38" w:rsidRDefault="006C1D38" w:rsidP="006C1D38">
      <w:pPr>
        <w:jc w:val="both"/>
      </w:pPr>
    </w:p>
    <w:p w14:paraId="40D54368" w14:textId="522C31C3" w:rsidR="00A90723" w:rsidRDefault="00A90723" w:rsidP="006C1D38">
      <w:pPr>
        <w:jc w:val="both"/>
      </w:pPr>
      <w:r>
        <w:t>(handwritten equation #1)</w:t>
      </w:r>
    </w:p>
    <w:p w14:paraId="4723B47E" w14:textId="3FD030FF" w:rsidR="00A90723" w:rsidRDefault="00A90723" w:rsidP="006C1D38">
      <w:pPr>
        <w:jc w:val="both"/>
      </w:pPr>
    </w:p>
    <w:p w14:paraId="6C486909" w14:textId="413490AA" w:rsidR="006C1D38" w:rsidRDefault="00A90723" w:rsidP="006C1D38">
      <w:pPr>
        <w:jc w:val="both"/>
      </w:pPr>
      <w:r>
        <w:t>where the summations run over the dimensionless normal modes (qi)</w:t>
      </w:r>
      <w:r w:rsidR="006C1D38">
        <w:t xml:space="preserve"> that</w:t>
      </w:r>
      <w:r>
        <w:t xml:space="preserve"> </w:t>
      </w:r>
      <w:r w:rsidR="006C1D38">
        <w:t xml:space="preserve">serve as </w:t>
      </w:r>
      <w:r>
        <w:t>the coordinate system for the problem.   For convenience, the</w:t>
      </w:r>
      <w:r w:rsidR="006C1D38">
        <w:t xml:space="preserve"> latter</w:t>
      </w:r>
      <w:r>
        <w:t xml:space="preserve"> are chosen to be those of the anion, which considerably facilitates calculation of the spectral intensities.  In Eq. 1, the diagonal terms of V </w:t>
      </w:r>
      <w:r w:rsidR="006C1D38">
        <w:t xml:space="preserve">(excluding those that carry the Renner-Teller coupling constant </w:t>
      </w:r>
      <w:r w:rsidR="006C1D38">
        <w:rPr>
          <w:rFonts w:ascii="Symbol" w:hAnsi="Symbol"/>
        </w:rPr>
        <w:t xml:space="preserve">h) </w:t>
      </w:r>
      <w:r>
        <w:t xml:space="preserve">represent the </w:t>
      </w:r>
      <w:proofErr w:type="spellStart"/>
      <w:r>
        <w:t>quasidiabatic</w:t>
      </w:r>
      <w:proofErr w:type="spellEnd"/>
      <w:r>
        <w:t xml:space="preserve"> potential energy surfaces of the SIGMA, and the </w:t>
      </w:r>
      <w:r w:rsidR="006C1D38">
        <w:t>two components of the PI state, chosen here as those in which the unpaired electron lies within or is perpendicular to an arbitrarily chosen plane, designated as A(a’) and A(a’’), respectively.</w:t>
      </w:r>
      <w:r>
        <w:t xml:space="preserve">   DELTA_0^X is the separation of the anion and SIGMA states at the origin of the coordinate system (the vertical electron</w:t>
      </w:r>
      <w:r w:rsidR="006C1D38">
        <w:t xml:space="preserve"> </w:t>
      </w:r>
      <w:r>
        <w:t xml:space="preserve">detachment energy), </w:t>
      </w:r>
      <w:r w:rsidR="006C1D38">
        <w:t xml:space="preserve">and </w:t>
      </w:r>
      <w:r>
        <w:t>DELTA_0^PI is the gap between anion and PI states at th</w:t>
      </w:r>
      <w:r w:rsidR="006C1D38">
        <w:t>e same</w:t>
      </w:r>
      <w:r>
        <w:t xml:space="preserve"> geometry.   </w:t>
      </w:r>
    </w:p>
    <w:p w14:paraId="5EA35F77" w14:textId="77777777" w:rsidR="006C1D38" w:rsidRDefault="006C1D38" w:rsidP="006C1D38">
      <w:pPr>
        <w:jc w:val="both"/>
      </w:pPr>
    </w:p>
    <w:p w14:paraId="2E830CB0" w14:textId="2661F28F" w:rsidR="006C1D38" w:rsidRDefault="006C1D38" w:rsidP="006C1D38">
      <w:pPr>
        <w:jc w:val="both"/>
      </w:pPr>
      <w:r>
        <w:t>F</w:t>
      </w:r>
      <w:r w:rsidR="00A90723">
        <w:t>or the modes of sigma symmetry (q1 and q3), the diabatic forces (</w:t>
      </w:r>
      <w:proofErr w:type="spellStart"/>
      <w:r w:rsidR="00A90723">
        <w:t>F_i</w:t>
      </w:r>
      <w:proofErr w:type="spellEnd"/>
      <w:r w:rsidR="00A90723">
        <w:t>) and force constants (</w:t>
      </w:r>
      <w:proofErr w:type="spellStart"/>
      <w:r w:rsidR="00A90723">
        <w:t>F_ij</w:t>
      </w:r>
      <w:proofErr w:type="spellEnd"/>
      <w:r w:rsidR="00A90723">
        <w:t>) coincide with those of the adiabatic potential energy surface</w:t>
      </w:r>
      <w:r>
        <w:t>s</w:t>
      </w:r>
      <w:r w:rsidR="00A90723">
        <w:t xml:space="preserve">.   </w:t>
      </w:r>
      <w:r>
        <w:t>However, for</w:t>
      </w:r>
      <w:r w:rsidR="00A90723">
        <w:t xml:space="preserve"> the bending mode, the diabatic </w:t>
      </w:r>
      <w:r>
        <w:t xml:space="preserve">(F22) </w:t>
      </w:r>
      <w:r w:rsidR="00A90723">
        <w:t xml:space="preserve">and adiabatic </w:t>
      </w:r>
      <w:r>
        <w:t xml:space="preserve">(f22) </w:t>
      </w:r>
      <w:r w:rsidR="00A90723">
        <w:t>force constants differ</w:t>
      </w:r>
      <w:r>
        <w:t xml:space="preserve">, and the parametrization is somewhat more involved.   For each component of the PI state, either the 2a or 2b component of the bending vibration will maintain the A’ electronic symmetry that is needed to couple with the X state.  Designating these as 2a for the A(a’) state and 2b for the A(a’’) state (as is implicit in Eq. 1), the diabatic force constants for the bending mode in the X and A states can be written as </w:t>
      </w:r>
    </w:p>
    <w:p w14:paraId="5571C5C6" w14:textId="08BD19FF" w:rsidR="006C1D38" w:rsidRDefault="006C1D38" w:rsidP="006C1D38">
      <w:pPr>
        <w:jc w:val="both"/>
      </w:pPr>
    </w:p>
    <w:p w14:paraId="599AEFAD" w14:textId="699B1365" w:rsidR="006C1D38" w:rsidRDefault="006C1D38" w:rsidP="006C1D38">
      <w:pPr>
        <w:jc w:val="both"/>
      </w:pPr>
      <w:r>
        <w:t>(handwritten equation #2)</w:t>
      </w:r>
    </w:p>
    <w:p w14:paraId="7D43FA01" w14:textId="33DB0348" w:rsidR="006C1D38" w:rsidRDefault="006C1D38" w:rsidP="006C1D38">
      <w:pPr>
        <w:jc w:val="both"/>
      </w:pPr>
    </w:p>
    <w:p w14:paraId="7419B200" w14:textId="6AF9C818" w:rsidR="006C1D38" w:rsidRDefault="006C1D38" w:rsidP="006C1D38">
      <w:pPr>
        <w:jc w:val="both"/>
        <w:rPr>
          <w:rFonts w:cstheme="minorHAnsi"/>
        </w:rPr>
      </w:pPr>
      <w:r>
        <w:t>where the Renner-Teller interaction strength (</w:t>
      </w:r>
      <w:r>
        <w:rPr>
          <w:rFonts w:ascii="Symbol" w:hAnsi="Symbol"/>
        </w:rPr>
        <w:t xml:space="preserve">h) </w:t>
      </w:r>
      <w:r>
        <w:rPr>
          <w:rFonts w:cstheme="minorHAnsi"/>
        </w:rPr>
        <w:t xml:space="preserve">is determined from </w:t>
      </w:r>
    </w:p>
    <w:p w14:paraId="0B7E2401" w14:textId="0137E168" w:rsidR="006C1D38" w:rsidRDefault="006C1D38" w:rsidP="006C1D38">
      <w:pPr>
        <w:jc w:val="both"/>
        <w:rPr>
          <w:rFonts w:cstheme="minorHAnsi"/>
        </w:rPr>
      </w:pPr>
    </w:p>
    <w:p w14:paraId="57CEF83F" w14:textId="5EDAB9CE" w:rsidR="006C1D38" w:rsidRDefault="006C1D38" w:rsidP="006C1D38">
      <w:pPr>
        <w:jc w:val="both"/>
        <w:rPr>
          <w:rFonts w:cstheme="minorHAnsi"/>
        </w:rPr>
      </w:pPr>
      <w:r>
        <w:rPr>
          <w:rFonts w:cstheme="minorHAnsi"/>
        </w:rPr>
        <w:lastRenderedPageBreak/>
        <w:t>(handwritten Eq. 3)</w:t>
      </w:r>
    </w:p>
    <w:p w14:paraId="0816F04D" w14:textId="730D72FE" w:rsidR="006C1D38" w:rsidRDefault="006C1D38" w:rsidP="006C1D38">
      <w:pPr>
        <w:jc w:val="both"/>
        <w:rPr>
          <w:rFonts w:cstheme="minorHAnsi"/>
        </w:rPr>
      </w:pPr>
    </w:p>
    <w:p w14:paraId="66015CE1" w14:textId="2E14EA73" w:rsidR="006C1D38" w:rsidRPr="006C1D38" w:rsidRDefault="006C1D38" w:rsidP="006C1D38">
      <w:pPr>
        <w:jc w:val="both"/>
        <w:rPr>
          <w:rFonts w:cstheme="minorHAnsi"/>
        </w:rPr>
      </w:pPr>
      <w:r>
        <w:rPr>
          <w:rFonts w:cstheme="minorHAnsi"/>
        </w:rPr>
        <w:t>once the interstate coupling (</w:t>
      </w:r>
      <w:r>
        <w:rPr>
          <w:rFonts w:ascii="Symbol" w:hAnsi="Symbol" w:cstheme="minorHAnsi"/>
        </w:rPr>
        <w:t xml:space="preserve">l, </w:t>
      </w:r>
      <w:r>
        <w:rPr>
          <w:rFonts w:cstheme="minorHAnsi"/>
        </w:rPr>
        <w:t xml:space="preserve">which is calculated analytically in </w:t>
      </w:r>
      <w:proofErr w:type="spellStart"/>
      <w:r>
        <w:rPr>
          <w:rFonts w:cstheme="minorHAnsi"/>
        </w:rPr>
        <w:t>thi</w:t>
      </w:r>
      <w:proofErr w:type="spellEnd"/>
      <w:r>
        <w:rPr>
          <w:rFonts w:cstheme="minorHAnsi"/>
        </w:rPr>
        <w:t>s work, see below) is known.</w:t>
      </w:r>
    </w:p>
    <w:p w14:paraId="561AC7ED" w14:textId="5C74C076" w:rsidR="00A90723" w:rsidRDefault="00A90723" w:rsidP="006C1D38">
      <w:pPr>
        <w:jc w:val="both"/>
      </w:pPr>
    </w:p>
    <w:p w14:paraId="06086841" w14:textId="151924B5" w:rsidR="00A90723" w:rsidRDefault="00A90723" w:rsidP="006C1D38">
      <w:pPr>
        <w:jc w:val="both"/>
      </w:pPr>
      <w:r>
        <w:t>When th</w:t>
      </w:r>
      <w:r w:rsidR="006C1D38">
        <w:t>e</w:t>
      </w:r>
      <w:r>
        <w:t xml:space="preserve"> </w:t>
      </w:r>
      <w:r w:rsidR="006C1D38">
        <w:t xml:space="preserve">potential in Eq. 1 </w:t>
      </w:r>
      <w:r>
        <w:t>is diagonalized</w:t>
      </w:r>
      <w:r w:rsidR="006C1D38">
        <w:t>,</w:t>
      </w:r>
      <w:r>
        <w:t xml:space="preserve"> the adiabatic states that </w:t>
      </w:r>
      <w:r w:rsidR="006C1D38">
        <w:t>are used for</w:t>
      </w:r>
      <w:r>
        <w:t xml:space="preserve"> its parametrization are </w:t>
      </w:r>
      <w:r w:rsidR="006C1D38">
        <w:t xml:space="preserve">precisely </w:t>
      </w:r>
      <w:r>
        <w:t>recovered through second order in displacement</w:t>
      </w:r>
      <w:r w:rsidR="006C1D38">
        <w:t>.</w:t>
      </w:r>
    </w:p>
    <w:p w14:paraId="2486384B" w14:textId="4C2A615F" w:rsidR="00A90723" w:rsidRDefault="00A90723" w:rsidP="006C1D38">
      <w:pPr>
        <w:jc w:val="both"/>
      </w:pPr>
    </w:p>
    <w:p w14:paraId="10E66855" w14:textId="6CFE8E2F" w:rsidR="00A90723" w:rsidRDefault="00A90723" w:rsidP="006C1D38">
      <w:pPr>
        <w:jc w:val="both"/>
      </w:pPr>
      <w:r>
        <w:t xml:space="preserve">To parametrize this Hamiltonian, the equation-of-motion coupled-cluster method known as EOMIP-CCSDT has been used … (Zach goes from </w:t>
      </w:r>
      <w:proofErr w:type="gramStart"/>
      <w:r>
        <w:t>here)…</w:t>
      </w:r>
      <w:proofErr w:type="gramEnd"/>
    </w:p>
    <w:p w14:paraId="7CA19DD4" w14:textId="77777777" w:rsidR="00A90723" w:rsidRDefault="00A90723" w:rsidP="006C1D38">
      <w:pPr>
        <w:jc w:val="both"/>
      </w:pPr>
    </w:p>
    <w:sectPr w:rsidR="00A90723" w:rsidSect="0094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23"/>
    <w:rsid w:val="006C1D38"/>
    <w:rsid w:val="00726E1F"/>
    <w:rsid w:val="00943F26"/>
    <w:rsid w:val="00A432C5"/>
    <w:rsid w:val="00A9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66C2E"/>
  <w15:chartTrackingRefBased/>
  <w15:docId w15:val="{6923F4FE-1BDB-324A-93E5-B1E8CE0E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2021-12-05T21:01:00Z</dcterms:created>
  <dcterms:modified xsi:type="dcterms:W3CDTF">2021-12-05T21:01:00Z</dcterms:modified>
</cp:coreProperties>
</file>