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The purpose of the Tinkularity is not intelligence.</w:t>
      </w:r>
    </w:p>
    <w:p>
      <w:pPr>
        <w:pStyle w:val="BodyText"/>
      </w:pPr>
      <w:r>
        <w:t xml:space="preserve">The purpose of the Tinkularity is to preserve and transmit shared meaning across time while continuously improving its ability to do so.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2026-06-20T05:50:34Z</dcterms:created>
  <dcterms:modified xsi:type="dcterms:W3CDTF">2026-06-20T05:50:34Z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