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FCDDB" w14:textId="11EE54AF" w:rsidR="00DC7D4B" w:rsidRPr="00CF5821" w:rsidRDefault="0075046D" w:rsidP="004531EA">
      <w:pPr>
        <w:pStyle w:val="ListParagraph"/>
        <w:numPr>
          <w:ilvl w:val="0"/>
          <w:numId w:val="46"/>
        </w:numPr>
        <w:spacing w:after="40"/>
        <w:ind w:left="360"/>
        <w:rPr>
          <w:rFonts w:ascii="Calibri" w:hAnsi="Calibri"/>
          <w:b/>
        </w:rPr>
      </w:pPr>
      <w:r w:rsidRPr="00CF5821">
        <w:rPr>
          <w:rFonts w:ascii="Calibri" w:hAnsi="Calibri"/>
          <w:bCs/>
          <w:noProof/>
          <w:sz w:val="20"/>
          <w:szCs w:val="20"/>
        </w:rPr>
        <mc:AlternateContent>
          <mc:Choice Requires="wps">
            <w:drawing>
              <wp:anchor distT="118745" distB="0" distL="114300" distR="114300" simplePos="0" relativeHeight="251796480" behindDoc="0" locked="0" layoutInCell="1" allowOverlap="1" wp14:anchorId="29A3D530" wp14:editId="7F3386ED">
                <wp:simplePos x="0" y="0"/>
                <wp:positionH relativeFrom="margin">
                  <wp:posOffset>3709670</wp:posOffset>
                </wp:positionH>
                <wp:positionV relativeFrom="margin">
                  <wp:posOffset>1999</wp:posOffset>
                </wp:positionV>
                <wp:extent cx="2337435" cy="3768725"/>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7435" cy="3768725"/>
                        </a:xfrm>
                        <a:prstGeom prst="rect">
                          <a:avLst/>
                        </a:prstGeom>
                        <a:solidFill>
                          <a:srgbClr val="FFFFFF"/>
                        </a:solidFill>
                        <a:ln w="9525">
                          <a:noFill/>
                          <a:miter lim="800000"/>
                          <a:headEnd/>
                          <a:tailEnd/>
                        </a:ln>
                      </wps:spPr>
                      <wps:txbx>
                        <w:txbxContent>
                          <w:p w14:paraId="3C03DA78" w14:textId="11AF7377" w:rsidR="00D229FC" w:rsidRDefault="00D229FC" w:rsidP="00E12067">
                            <w:pPr>
                              <w:jc w:val="center"/>
                            </w:pPr>
                            <w:r w:rsidRPr="002308CD">
                              <w:rPr>
                                <w:noProof/>
                              </w:rPr>
                              <w:drawing>
                                <wp:inline distT="0" distB="0" distL="0" distR="0" wp14:anchorId="12ED4C90" wp14:editId="349EE9DC">
                                  <wp:extent cx="2057400" cy="13533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57400" cy="1353312"/>
                                          </a:xfrm>
                                          <a:prstGeom prst="rect">
                                            <a:avLst/>
                                          </a:prstGeom>
                                        </pic:spPr>
                                      </pic:pic>
                                    </a:graphicData>
                                  </a:graphic>
                                </wp:inline>
                              </w:drawing>
                            </w:r>
                          </w:p>
                          <w:p w14:paraId="3F9E21D3" w14:textId="4F7E6394" w:rsidR="00D229FC" w:rsidRPr="002D4242" w:rsidRDefault="00D229FC" w:rsidP="002308CD">
                            <w:pPr>
                              <w:spacing w:after="80"/>
                              <w:jc w:val="center"/>
                              <w:rPr>
                                <w:sz w:val="18"/>
                                <w:szCs w:val="18"/>
                              </w:rPr>
                            </w:pPr>
                            <w:r w:rsidRPr="002D4242">
                              <w:rPr>
                                <w:sz w:val="18"/>
                                <w:szCs w:val="18"/>
                              </w:rPr>
                              <w:t>(a)</w:t>
                            </w:r>
                          </w:p>
                          <w:p w14:paraId="5F5146E4" w14:textId="397259DB" w:rsidR="00D229FC" w:rsidRDefault="00D229FC" w:rsidP="00E12067">
                            <w:pPr>
                              <w:jc w:val="center"/>
                            </w:pPr>
                            <w:r w:rsidRPr="00E52A6C">
                              <w:rPr>
                                <w:noProof/>
                              </w:rPr>
                              <w:drawing>
                                <wp:inline distT="0" distB="0" distL="0" distR="0" wp14:anchorId="72EDF30F" wp14:editId="2D9271BF">
                                  <wp:extent cx="2055515" cy="1499393"/>
                                  <wp:effectExtent l="0" t="0" r="1905" b="0"/>
                                  <wp:docPr id="5" name="Picture 5" descr="mart factory equip with AGVs, 3D printers and robotic arm (Shutterstock/Che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t factory equip with AGVs, 3D printers and robotic arm (Shutterstock/Chesk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7700" cy="1515576"/>
                                          </a:xfrm>
                                          <a:prstGeom prst="rect">
                                            <a:avLst/>
                                          </a:prstGeom>
                                          <a:noFill/>
                                          <a:ln>
                                            <a:noFill/>
                                          </a:ln>
                                        </pic:spPr>
                                      </pic:pic>
                                    </a:graphicData>
                                  </a:graphic>
                                </wp:inline>
                              </w:drawing>
                            </w:r>
                          </w:p>
                          <w:p w14:paraId="05413C9E" w14:textId="69B96F99" w:rsidR="00D229FC" w:rsidRPr="002D4242" w:rsidRDefault="00D229FC" w:rsidP="00E12067">
                            <w:pPr>
                              <w:jc w:val="center"/>
                              <w:rPr>
                                <w:sz w:val="18"/>
                                <w:szCs w:val="18"/>
                              </w:rPr>
                            </w:pPr>
                            <w:r w:rsidRPr="002D4242">
                              <w:rPr>
                                <w:sz w:val="18"/>
                                <w:szCs w:val="18"/>
                              </w:rPr>
                              <w:t>(b)</w:t>
                            </w:r>
                          </w:p>
                          <w:p w14:paraId="7AE100B0" w14:textId="7226896A" w:rsidR="00D229FC" w:rsidRPr="00CF5821" w:rsidRDefault="00D229FC" w:rsidP="0075046D">
                            <w:pPr>
                              <w:jc w:val="center"/>
                              <w:rPr>
                                <w:rFonts w:ascii="Calibri" w:hAnsi="Calibri"/>
                                <w:b/>
                                <w:color w:val="002060"/>
                                <w:sz w:val="18"/>
                                <w:szCs w:val="18"/>
                              </w:rPr>
                            </w:pPr>
                            <w:r w:rsidRPr="00CF5821">
                              <w:rPr>
                                <w:rFonts w:ascii="Calibri" w:hAnsi="Calibri"/>
                                <w:b/>
                                <w:color w:val="002060"/>
                                <w:sz w:val="18"/>
                                <w:szCs w:val="18"/>
                              </w:rPr>
                              <w:t xml:space="preserve">Figure 1: </w:t>
                            </w:r>
                            <w:r w:rsidRPr="00CF5821">
                              <w:rPr>
                                <w:rFonts w:ascii="Calibri" w:hAnsi="Calibri"/>
                                <w:color w:val="002060"/>
                                <w:sz w:val="18"/>
                                <w:szCs w:val="18"/>
                              </w:rPr>
                              <w:t>Autonomous material handling vehicles (AMHVs) operating in: (a) a warehouse, and (b) a factory.</w:t>
                            </w:r>
                          </w:p>
                          <w:p w14:paraId="24E44AA3" w14:textId="77777777" w:rsidR="00D229FC" w:rsidRDefault="00D229FC" w:rsidP="007504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A3D530" id="_x0000_t202" coordsize="21600,21600" o:spt="202" path="m,l,21600r21600,l21600,xe">
                <v:stroke joinstyle="miter"/>
                <v:path gradientshapeok="t" o:connecttype="rect"/>
              </v:shapetype>
              <v:shape id="Text Box 2" o:spid="_x0000_s1026" type="#_x0000_t202" style="position:absolute;left:0;text-align:left;margin-left:292.1pt;margin-top:.15pt;width:184.05pt;height:296.75pt;z-index:251796480;visibility:visible;mso-wrap-style:square;mso-width-percent:0;mso-height-percent:0;mso-wrap-distance-left:9pt;mso-wrap-distance-top:9.35pt;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" stroked="f">
                <v:textbox>
                  <w:txbxContent>
                    <w:p w14:paraId="3C03DA78" w14:textId="11AF7377" w:rsidR="00D229FC" w:rsidRDefault="00D229FC" w:rsidP="00E12067">
                      <w:pPr>
                        <w:jc w:val="center"/>
                      </w:pPr>
                      <w:r w:rsidRPr="002308CD">
                        <w:rPr>
                          <w:noProof/>
                        </w:rPr>
                        <w:drawing>
                          <wp:inline distT="0" distB="0" distL="0" distR="0" wp14:anchorId="12ED4C90" wp14:editId="349EE9DC">
                            <wp:extent cx="2057400" cy="13533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57400" cy="1353312"/>
                                    </a:xfrm>
                                    <a:prstGeom prst="rect">
                                      <a:avLst/>
                                    </a:prstGeom>
                                  </pic:spPr>
                                </pic:pic>
                              </a:graphicData>
                            </a:graphic>
                          </wp:inline>
                        </w:drawing>
                      </w:r>
                    </w:p>
                    <w:p w14:paraId="3F9E21D3" w14:textId="4F7E6394" w:rsidR="00D229FC" w:rsidRPr="002D4242" w:rsidRDefault="00D229FC" w:rsidP="002308CD">
                      <w:pPr>
                        <w:spacing w:after="80"/>
                        <w:jc w:val="center"/>
                        <w:rPr>
                          <w:sz w:val="18"/>
                          <w:szCs w:val="18"/>
                        </w:rPr>
                      </w:pPr>
                      <w:r w:rsidRPr="002D4242">
                        <w:rPr>
                          <w:sz w:val="18"/>
                          <w:szCs w:val="18"/>
                        </w:rPr>
                        <w:t>(a)</w:t>
                      </w:r>
                    </w:p>
                    <w:p w14:paraId="5F5146E4" w14:textId="397259DB" w:rsidR="00D229FC" w:rsidRDefault="00D229FC" w:rsidP="00E12067">
                      <w:pPr>
                        <w:jc w:val="center"/>
                      </w:pPr>
                      <w:r w:rsidRPr="00E52A6C">
                        <w:rPr>
                          <w:noProof/>
                        </w:rPr>
                        <w:drawing>
                          <wp:inline distT="0" distB="0" distL="0" distR="0" wp14:anchorId="72EDF30F" wp14:editId="2D9271BF">
                            <wp:extent cx="2055515" cy="1499393"/>
                            <wp:effectExtent l="0" t="0" r="1905" b="0"/>
                            <wp:docPr id="5" name="Picture 5" descr="mart factory equip with AGVs, 3D printers and robotic arm (Shutterstock/Ches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t factory equip with AGVs, 3D printers and robotic arm (Shutterstock/Chesk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77700" cy="1515576"/>
                                    </a:xfrm>
                                    <a:prstGeom prst="rect">
                                      <a:avLst/>
                                    </a:prstGeom>
                                    <a:noFill/>
                                    <a:ln>
                                      <a:noFill/>
                                    </a:ln>
                                  </pic:spPr>
                                </pic:pic>
                              </a:graphicData>
                            </a:graphic>
                          </wp:inline>
                        </w:drawing>
                      </w:r>
                    </w:p>
                    <w:p w14:paraId="05413C9E" w14:textId="69B96F99" w:rsidR="00D229FC" w:rsidRPr="002D4242" w:rsidRDefault="00D229FC" w:rsidP="00E12067">
                      <w:pPr>
                        <w:jc w:val="center"/>
                        <w:rPr>
                          <w:sz w:val="18"/>
                          <w:szCs w:val="18"/>
                        </w:rPr>
                      </w:pPr>
                      <w:r w:rsidRPr="002D4242">
                        <w:rPr>
                          <w:sz w:val="18"/>
                          <w:szCs w:val="18"/>
                        </w:rPr>
                        <w:t>(b)</w:t>
                      </w:r>
                    </w:p>
                    <w:p w14:paraId="7AE100B0" w14:textId="7226896A" w:rsidR="00D229FC" w:rsidRPr="00CF5821" w:rsidRDefault="00D229FC" w:rsidP="0075046D">
                      <w:pPr>
                        <w:jc w:val="center"/>
                        <w:rPr>
                          <w:rFonts w:ascii="Calibri" w:hAnsi="Calibri"/>
                          <w:b/>
                          <w:color w:val="002060"/>
                          <w:sz w:val="18"/>
                          <w:szCs w:val="18"/>
                        </w:rPr>
                      </w:pPr>
                      <w:r w:rsidRPr="00CF5821">
                        <w:rPr>
                          <w:rFonts w:ascii="Calibri" w:hAnsi="Calibri"/>
                          <w:b/>
                          <w:color w:val="002060"/>
                          <w:sz w:val="18"/>
                          <w:szCs w:val="18"/>
                        </w:rPr>
                        <w:t xml:space="preserve">Figure 1: </w:t>
                      </w:r>
                      <w:r w:rsidRPr="00CF5821">
                        <w:rPr>
                          <w:rFonts w:ascii="Calibri" w:hAnsi="Calibri"/>
                          <w:color w:val="002060"/>
                          <w:sz w:val="18"/>
                          <w:szCs w:val="18"/>
                        </w:rPr>
                        <w:t>Autonomous material handling vehicles (AMHVs) operating in: (a) a warehouse, and (b) a factory.</w:t>
                      </w:r>
                    </w:p>
                    <w:p w14:paraId="24E44AA3" w14:textId="77777777" w:rsidR="00D229FC" w:rsidRDefault="00D229FC" w:rsidP="0075046D"/>
                  </w:txbxContent>
                </v:textbox>
                <w10:wrap type="square" anchorx="margin" anchory="margin"/>
              </v:shape>
            </w:pict>
          </mc:Fallback>
        </mc:AlternateContent>
      </w:r>
      <w:r w:rsidR="00281581" w:rsidRPr="00CF5821">
        <w:rPr>
          <w:rFonts w:ascii="Calibri" w:hAnsi="Calibri"/>
          <w:b/>
        </w:rPr>
        <w:t>Opportunity</w:t>
      </w:r>
    </w:p>
    <w:p w14:paraId="3758411C" w14:textId="19550912" w:rsidR="00376BC5" w:rsidRPr="00CF5821" w:rsidRDefault="00E91B0A" w:rsidP="00F74952">
      <w:pPr>
        <w:spacing w:after="80"/>
        <w:jc w:val="both"/>
        <w:rPr>
          <w:rFonts w:ascii="Calibri" w:hAnsi="Calibri"/>
          <w:sz w:val="20"/>
          <w:szCs w:val="20"/>
        </w:rPr>
      </w:pPr>
      <w:r w:rsidRPr="00CF5821">
        <w:rPr>
          <w:rFonts w:ascii="Calibri" w:hAnsi="Calibri"/>
          <w:sz w:val="20"/>
          <w:szCs w:val="20"/>
        </w:rPr>
        <w:t xml:space="preserve">Warehouses and factories are being transformed by </w:t>
      </w:r>
      <w:r w:rsidR="00B00063" w:rsidRPr="00CF5821">
        <w:rPr>
          <w:rFonts w:ascii="Calibri" w:hAnsi="Calibri"/>
          <w:sz w:val="20"/>
          <w:szCs w:val="20"/>
        </w:rPr>
        <w:t xml:space="preserve">automated guided vehicles and autonomous mobile robots, collectively called </w:t>
      </w:r>
      <w:r w:rsidR="006B7546" w:rsidRPr="00CF5821">
        <w:rPr>
          <w:rFonts w:ascii="Calibri" w:hAnsi="Calibri"/>
          <w:sz w:val="20"/>
          <w:szCs w:val="20"/>
        </w:rPr>
        <w:t>autonomous material</w:t>
      </w:r>
      <w:r w:rsidRPr="00CF5821">
        <w:rPr>
          <w:rFonts w:ascii="Calibri" w:hAnsi="Calibri"/>
          <w:sz w:val="20"/>
          <w:szCs w:val="20"/>
        </w:rPr>
        <w:t xml:space="preserve"> handing vehicles (AMHVs), which swiftly pick and carry material from one place to another, dynamically navigating obstacles and human co-workers using localization and maps</w:t>
      </w:r>
      <w:r w:rsidR="00DF2AA9" w:rsidRPr="00CF5821">
        <w:rPr>
          <w:rFonts w:ascii="Calibri" w:hAnsi="Calibri"/>
          <w:sz w:val="20"/>
          <w:szCs w:val="20"/>
        </w:rPr>
        <w:t>,</w:t>
      </w:r>
      <w:r w:rsidR="00A74D20" w:rsidRPr="00CF5821">
        <w:rPr>
          <w:rFonts w:ascii="Calibri" w:hAnsi="Calibri"/>
          <w:sz w:val="20"/>
          <w:szCs w:val="20"/>
        </w:rPr>
        <w:t xml:space="preserve"> and dramatically increasing productivity</w:t>
      </w:r>
      <w:r w:rsidRPr="00CF5821">
        <w:rPr>
          <w:rFonts w:ascii="Calibri" w:hAnsi="Calibri"/>
          <w:sz w:val="20"/>
          <w:szCs w:val="20"/>
        </w:rPr>
        <w:t xml:space="preserve"> (Fig. 1). </w:t>
      </w:r>
      <w:r w:rsidR="00C54239" w:rsidRPr="00CF5821">
        <w:rPr>
          <w:rFonts w:ascii="Calibri" w:hAnsi="Calibri"/>
          <w:sz w:val="20"/>
          <w:szCs w:val="20"/>
        </w:rPr>
        <w:t>Amazon alone has more than 200,000 AMHVs in its nearly 110 warehouses</w:t>
      </w:r>
      <w:r w:rsidR="0001454F" w:rsidRPr="00CF5821">
        <w:rPr>
          <w:rFonts w:ascii="Calibri" w:hAnsi="Calibri"/>
          <w:sz w:val="20"/>
          <w:szCs w:val="20"/>
        </w:rPr>
        <w:t xml:space="preserve"> [</w:t>
      </w:r>
      <w:r w:rsidR="00B00063" w:rsidRPr="00CF5821">
        <w:rPr>
          <w:rFonts w:ascii="Calibri" w:hAnsi="Calibri"/>
          <w:sz w:val="20"/>
          <w:szCs w:val="20"/>
        </w:rPr>
        <w:t>1</w:t>
      </w:r>
      <w:r w:rsidR="0001454F" w:rsidRPr="00CF5821">
        <w:rPr>
          <w:rFonts w:ascii="Calibri" w:hAnsi="Calibri"/>
          <w:sz w:val="20"/>
          <w:szCs w:val="20"/>
        </w:rPr>
        <w:t>]</w:t>
      </w:r>
      <w:r w:rsidR="00DB7CFE" w:rsidRPr="00CF5821">
        <w:rPr>
          <w:rFonts w:ascii="Calibri" w:hAnsi="Calibri"/>
          <w:sz w:val="20"/>
          <w:szCs w:val="20"/>
        </w:rPr>
        <w:t>, and the number of AMHV-</w:t>
      </w:r>
      <w:r w:rsidR="00C54239" w:rsidRPr="00CF5821">
        <w:rPr>
          <w:rFonts w:ascii="Calibri" w:hAnsi="Calibri"/>
          <w:sz w:val="20"/>
          <w:szCs w:val="20"/>
        </w:rPr>
        <w:t xml:space="preserve">powered warehouses is projected </w:t>
      </w:r>
      <w:r w:rsidR="009B157B" w:rsidRPr="00CF5821">
        <w:rPr>
          <w:rFonts w:ascii="Calibri" w:hAnsi="Calibri"/>
          <w:sz w:val="20"/>
          <w:szCs w:val="20"/>
        </w:rPr>
        <w:t>to increase</w:t>
      </w:r>
      <w:r w:rsidR="007C2485">
        <w:rPr>
          <w:rFonts w:ascii="Calibri" w:hAnsi="Calibri"/>
          <w:sz w:val="20"/>
          <w:szCs w:val="20"/>
        </w:rPr>
        <w:t xml:space="preserve"> over</w:t>
      </w:r>
      <w:r w:rsidR="009B157B" w:rsidRPr="00CF5821">
        <w:rPr>
          <w:rFonts w:ascii="Calibri" w:hAnsi="Calibri"/>
          <w:sz w:val="20"/>
          <w:szCs w:val="20"/>
        </w:rPr>
        <w:t xml:space="preserve"> ten-</w:t>
      </w:r>
      <w:r w:rsidR="00C54239" w:rsidRPr="00CF5821">
        <w:rPr>
          <w:rFonts w:ascii="Calibri" w:hAnsi="Calibri"/>
          <w:sz w:val="20"/>
          <w:szCs w:val="20"/>
        </w:rPr>
        <w:t xml:space="preserve">fold </w:t>
      </w:r>
      <w:r w:rsidR="009B157B" w:rsidRPr="00CF5821">
        <w:rPr>
          <w:rFonts w:ascii="Calibri" w:hAnsi="Calibri"/>
          <w:sz w:val="20"/>
          <w:szCs w:val="20"/>
        </w:rPr>
        <w:t xml:space="preserve">to 50,000 globally </w:t>
      </w:r>
      <w:r w:rsidR="00C54239" w:rsidRPr="00CF5821">
        <w:rPr>
          <w:rFonts w:ascii="Calibri" w:hAnsi="Calibri"/>
          <w:sz w:val="20"/>
          <w:szCs w:val="20"/>
        </w:rPr>
        <w:t>over the next five years (Fig. 2)</w:t>
      </w:r>
      <w:r w:rsidR="0001454F" w:rsidRPr="00CF5821">
        <w:rPr>
          <w:rFonts w:ascii="Calibri" w:hAnsi="Calibri"/>
          <w:sz w:val="20"/>
          <w:szCs w:val="20"/>
        </w:rPr>
        <w:t xml:space="preserve"> [</w:t>
      </w:r>
      <w:r w:rsidR="00B00063" w:rsidRPr="00CF5821">
        <w:rPr>
          <w:rFonts w:ascii="Calibri" w:hAnsi="Calibri"/>
          <w:sz w:val="20"/>
          <w:szCs w:val="20"/>
        </w:rPr>
        <w:t>2</w:t>
      </w:r>
      <w:r w:rsidR="00E56A03" w:rsidRPr="00CF5821">
        <w:rPr>
          <w:rFonts w:ascii="Calibri" w:hAnsi="Calibri"/>
          <w:sz w:val="20"/>
          <w:szCs w:val="20"/>
        </w:rPr>
        <w:t>,3</w:t>
      </w:r>
      <w:r w:rsidR="0001454F" w:rsidRPr="00CF5821">
        <w:rPr>
          <w:rFonts w:ascii="Calibri" w:hAnsi="Calibri"/>
          <w:sz w:val="20"/>
          <w:szCs w:val="20"/>
        </w:rPr>
        <w:t>]</w:t>
      </w:r>
      <w:r w:rsidR="00C54239" w:rsidRPr="00CF5821">
        <w:rPr>
          <w:rFonts w:ascii="Calibri" w:hAnsi="Calibri"/>
          <w:sz w:val="20"/>
          <w:szCs w:val="20"/>
        </w:rPr>
        <w:t xml:space="preserve">. </w:t>
      </w:r>
    </w:p>
    <w:p w14:paraId="255DB303" w14:textId="6E388D7A" w:rsidR="00B35BF0" w:rsidRPr="00CF5821" w:rsidRDefault="00E91B0A" w:rsidP="00520D1F">
      <w:pPr>
        <w:spacing w:after="80"/>
        <w:jc w:val="both"/>
        <w:rPr>
          <w:rFonts w:ascii="Calibri" w:hAnsi="Calibri"/>
          <w:sz w:val="20"/>
          <w:szCs w:val="20"/>
        </w:rPr>
      </w:pPr>
      <w:r w:rsidRPr="00CF5821">
        <w:rPr>
          <w:rFonts w:ascii="Calibri" w:hAnsi="Calibri"/>
          <w:sz w:val="20"/>
          <w:szCs w:val="20"/>
        </w:rPr>
        <w:t xml:space="preserve">Since </w:t>
      </w:r>
      <w:r w:rsidR="009B157B" w:rsidRPr="00CF5821">
        <w:rPr>
          <w:rFonts w:ascii="Calibri" w:hAnsi="Calibri"/>
          <w:sz w:val="20"/>
          <w:szCs w:val="20"/>
        </w:rPr>
        <w:t xml:space="preserve">these </w:t>
      </w:r>
      <w:r w:rsidR="00221C6C" w:rsidRPr="00CF5821">
        <w:rPr>
          <w:rFonts w:ascii="Calibri" w:hAnsi="Calibri"/>
          <w:sz w:val="20"/>
          <w:szCs w:val="20"/>
        </w:rPr>
        <w:t>AMHVs</w:t>
      </w:r>
      <w:r w:rsidRPr="00CF5821">
        <w:rPr>
          <w:rFonts w:ascii="Calibri" w:hAnsi="Calibri"/>
          <w:sz w:val="20"/>
          <w:szCs w:val="20"/>
        </w:rPr>
        <w:t xml:space="preserve"> are used indoors and cannot be tethered, they are powered electrically by an onboard battery. </w:t>
      </w:r>
      <w:r w:rsidR="009B157B" w:rsidRPr="00CF5821">
        <w:rPr>
          <w:rFonts w:ascii="Calibri" w:hAnsi="Calibri"/>
          <w:sz w:val="20"/>
          <w:szCs w:val="20"/>
        </w:rPr>
        <w:t>The limited energy capacity of batter</w:t>
      </w:r>
      <w:r w:rsidR="00DB7CFE" w:rsidRPr="00CF5821">
        <w:rPr>
          <w:rFonts w:ascii="Calibri" w:hAnsi="Calibri"/>
          <w:sz w:val="20"/>
          <w:szCs w:val="20"/>
        </w:rPr>
        <w:t>ies</w:t>
      </w:r>
      <w:r w:rsidR="009B157B" w:rsidRPr="00CF5821">
        <w:rPr>
          <w:rFonts w:ascii="Calibri" w:hAnsi="Calibri"/>
          <w:sz w:val="20"/>
          <w:szCs w:val="20"/>
        </w:rPr>
        <w:t xml:space="preserve"> is a major </w:t>
      </w:r>
      <w:r w:rsidR="00DB7CFE" w:rsidRPr="00CF5821">
        <w:rPr>
          <w:rFonts w:ascii="Calibri" w:hAnsi="Calibri"/>
          <w:sz w:val="20"/>
          <w:szCs w:val="20"/>
        </w:rPr>
        <w:t>hurdle in achieving the full productivity benefits of AMHVs</w:t>
      </w:r>
      <w:r w:rsidR="009B157B" w:rsidRPr="00CF5821">
        <w:rPr>
          <w:rFonts w:ascii="Calibri" w:hAnsi="Calibri"/>
          <w:sz w:val="20"/>
          <w:szCs w:val="20"/>
        </w:rPr>
        <w:t xml:space="preserve">. </w:t>
      </w:r>
      <w:r w:rsidRPr="00CF5821">
        <w:rPr>
          <w:rFonts w:ascii="Calibri" w:hAnsi="Calibri"/>
          <w:sz w:val="20"/>
          <w:szCs w:val="20"/>
        </w:rPr>
        <w:t>Currently, these vehicles are taken offline and plugg</w:t>
      </w:r>
      <w:r w:rsidR="00BB52FF" w:rsidRPr="00CF5821">
        <w:rPr>
          <w:rFonts w:ascii="Calibri" w:hAnsi="Calibri"/>
          <w:sz w:val="20"/>
          <w:szCs w:val="20"/>
        </w:rPr>
        <w:t>ed in for recharging</w:t>
      </w:r>
      <w:r w:rsidRPr="00CF5821">
        <w:rPr>
          <w:rFonts w:ascii="Calibri" w:hAnsi="Calibri"/>
          <w:sz w:val="20"/>
          <w:szCs w:val="20"/>
        </w:rPr>
        <w:t xml:space="preserve">, </w:t>
      </w:r>
      <w:r w:rsidR="00BB52FF" w:rsidRPr="00CF5821">
        <w:rPr>
          <w:rFonts w:ascii="Calibri" w:hAnsi="Calibri"/>
          <w:sz w:val="20"/>
          <w:szCs w:val="20"/>
        </w:rPr>
        <w:t xml:space="preserve">or their </w:t>
      </w:r>
      <w:r w:rsidRPr="00CF5821">
        <w:rPr>
          <w:rFonts w:ascii="Calibri" w:hAnsi="Calibri"/>
          <w:sz w:val="20"/>
          <w:szCs w:val="20"/>
        </w:rPr>
        <w:t xml:space="preserve">drained batteries are swapped with pre-charged ones. </w:t>
      </w:r>
      <w:r w:rsidR="00BB1915" w:rsidRPr="00CF5821">
        <w:rPr>
          <w:rFonts w:ascii="Calibri" w:hAnsi="Calibri"/>
          <w:sz w:val="20"/>
          <w:szCs w:val="20"/>
        </w:rPr>
        <w:t>Both approaches</w:t>
      </w:r>
      <w:r w:rsidR="005B0734" w:rsidRPr="00CF5821">
        <w:rPr>
          <w:rFonts w:ascii="Calibri" w:hAnsi="Calibri"/>
          <w:sz w:val="20"/>
          <w:szCs w:val="20"/>
        </w:rPr>
        <w:t xml:space="preserve"> </w:t>
      </w:r>
      <w:r w:rsidR="00BB1915" w:rsidRPr="00CF5821">
        <w:rPr>
          <w:rFonts w:ascii="Calibri" w:hAnsi="Calibri"/>
          <w:sz w:val="20"/>
          <w:szCs w:val="20"/>
        </w:rPr>
        <w:t>impose</w:t>
      </w:r>
      <w:r w:rsidR="005B0734" w:rsidRPr="00CF5821">
        <w:rPr>
          <w:rFonts w:ascii="Calibri" w:hAnsi="Calibri"/>
          <w:sz w:val="20"/>
          <w:szCs w:val="20"/>
        </w:rPr>
        <w:t xml:space="preserve"> substantial additional costs </w:t>
      </w:r>
      <w:r w:rsidR="00EB10EF" w:rsidRPr="00CF5821">
        <w:rPr>
          <w:rFonts w:ascii="Calibri" w:hAnsi="Calibri"/>
          <w:sz w:val="20"/>
          <w:szCs w:val="20"/>
        </w:rPr>
        <w:t xml:space="preserve">and </w:t>
      </w:r>
      <w:r w:rsidR="00900B24" w:rsidRPr="00CF5821">
        <w:rPr>
          <w:rFonts w:ascii="Calibri" w:hAnsi="Calibri"/>
          <w:sz w:val="20"/>
          <w:szCs w:val="20"/>
        </w:rPr>
        <w:t xml:space="preserve">require additional </w:t>
      </w:r>
      <w:r w:rsidR="00EB10EF" w:rsidRPr="00CF5821">
        <w:rPr>
          <w:rFonts w:ascii="Calibri" w:hAnsi="Calibri"/>
          <w:sz w:val="20"/>
          <w:szCs w:val="20"/>
        </w:rPr>
        <w:t xml:space="preserve">space </w:t>
      </w:r>
      <w:r w:rsidR="00EC69C6" w:rsidRPr="00CF5821">
        <w:rPr>
          <w:rFonts w:ascii="Calibri" w:hAnsi="Calibri"/>
          <w:sz w:val="20"/>
          <w:szCs w:val="20"/>
        </w:rPr>
        <w:t>due to</w:t>
      </w:r>
      <w:r w:rsidR="005B0734" w:rsidRPr="00CF5821">
        <w:rPr>
          <w:rFonts w:ascii="Calibri" w:hAnsi="Calibri"/>
          <w:sz w:val="20"/>
          <w:szCs w:val="20"/>
        </w:rPr>
        <w:t xml:space="preserve"> </w:t>
      </w:r>
      <w:r w:rsidR="00EB10EF" w:rsidRPr="00CF5821">
        <w:rPr>
          <w:rFonts w:ascii="Calibri" w:hAnsi="Calibri"/>
          <w:sz w:val="20"/>
          <w:szCs w:val="20"/>
        </w:rPr>
        <w:t xml:space="preserve">the need for </w:t>
      </w:r>
      <w:r w:rsidR="005B0734" w:rsidRPr="00CF5821">
        <w:rPr>
          <w:rFonts w:ascii="Calibri" w:hAnsi="Calibri"/>
          <w:sz w:val="20"/>
          <w:szCs w:val="20"/>
        </w:rPr>
        <w:t>spare vehicles or batteries</w:t>
      </w:r>
      <w:r w:rsidR="004523AB" w:rsidRPr="00CF5821">
        <w:rPr>
          <w:rFonts w:ascii="Calibri" w:hAnsi="Calibri"/>
          <w:sz w:val="20"/>
          <w:szCs w:val="20"/>
        </w:rPr>
        <w:t xml:space="preserve">. An alternative approach is to charge </w:t>
      </w:r>
      <w:r w:rsidR="00BD2890" w:rsidRPr="00CF5821">
        <w:rPr>
          <w:rFonts w:ascii="Calibri" w:hAnsi="Calibri"/>
          <w:sz w:val="20"/>
          <w:szCs w:val="20"/>
        </w:rPr>
        <w:t>AMHVs</w:t>
      </w:r>
      <w:r w:rsidR="004523AB" w:rsidRPr="00CF5821">
        <w:rPr>
          <w:rFonts w:ascii="Calibri" w:hAnsi="Calibri"/>
          <w:sz w:val="20"/>
          <w:szCs w:val="20"/>
        </w:rPr>
        <w:t xml:space="preserve"> wirelessly from the floor while they are </w:t>
      </w:r>
      <w:r w:rsidR="003C32C1" w:rsidRPr="00CF5821">
        <w:rPr>
          <w:rFonts w:ascii="Calibri" w:hAnsi="Calibri"/>
          <w:sz w:val="20"/>
          <w:szCs w:val="20"/>
        </w:rPr>
        <w:t>performing their tasks</w:t>
      </w:r>
      <w:r w:rsidR="00900B24" w:rsidRPr="00CF5821">
        <w:rPr>
          <w:rFonts w:ascii="Calibri" w:hAnsi="Calibri"/>
          <w:sz w:val="20"/>
          <w:szCs w:val="20"/>
        </w:rPr>
        <w:t>,</w:t>
      </w:r>
      <w:r w:rsidR="003C32C1" w:rsidRPr="00CF5821">
        <w:rPr>
          <w:rFonts w:ascii="Calibri" w:hAnsi="Calibri"/>
          <w:sz w:val="20"/>
          <w:szCs w:val="20"/>
        </w:rPr>
        <w:t xml:space="preserve"> including when </w:t>
      </w:r>
      <w:r w:rsidR="00445712" w:rsidRPr="00CF5821">
        <w:rPr>
          <w:rFonts w:ascii="Calibri" w:hAnsi="Calibri"/>
          <w:sz w:val="20"/>
          <w:szCs w:val="20"/>
        </w:rPr>
        <w:t xml:space="preserve">they are </w:t>
      </w:r>
      <w:r w:rsidR="004523AB" w:rsidRPr="00CF5821">
        <w:rPr>
          <w:rFonts w:ascii="Calibri" w:hAnsi="Calibri"/>
          <w:sz w:val="20"/>
          <w:szCs w:val="20"/>
        </w:rPr>
        <w:t xml:space="preserve">in motion, </w:t>
      </w:r>
      <w:r w:rsidR="003C32C1" w:rsidRPr="00CF5821">
        <w:rPr>
          <w:rFonts w:ascii="Calibri" w:hAnsi="Calibri"/>
          <w:sz w:val="20"/>
          <w:szCs w:val="20"/>
        </w:rPr>
        <w:t>i.e.,</w:t>
      </w:r>
      <w:r w:rsidR="004523AB" w:rsidRPr="00CF5821">
        <w:rPr>
          <w:rFonts w:ascii="Calibri" w:hAnsi="Calibri"/>
          <w:sz w:val="20"/>
          <w:szCs w:val="20"/>
        </w:rPr>
        <w:t xml:space="preserve"> </w:t>
      </w:r>
      <w:r w:rsidR="003C32C1" w:rsidRPr="00CF5821">
        <w:rPr>
          <w:rFonts w:ascii="Calibri" w:hAnsi="Calibri"/>
          <w:sz w:val="20"/>
          <w:szCs w:val="20"/>
        </w:rPr>
        <w:t>dynamic wireless charging.</w:t>
      </w:r>
      <w:r w:rsidRPr="00CF5821">
        <w:rPr>
          <w:rFonts w:ascii="Calibri" w:hAnsi="Calibri"/>
          <w:sz w:val="20"/>
          <w:szCs w:val="20"/>
        </w:rPr>
        <w:t xml:space="preserve"> </w:t>
      </w:r>
      <w:r w:rsidR="003C32C1" w:rsidRPr="00CF5821">
        <w:rPr>
          <w:rFonts w:ascii="Calibri" w:hAnsi="Calibri"/>
          <w:sz w:val="20"/>
          <w:szCs w:val="20"/>
        </w:rPr>
        <w:t xml:space="preserve">This substantially </w:t>
      </w:r>
      <w:r w:rsidR="00FA10FC" w:rsidRPr="00CF5821">
        <w:rPr>
          <w:rFonts w:ascii="Calibri" w:hAnsi="Calibri"/>
          <w:sz w:val="20"/>
          <w:szCs w:val="20"/>
        </w:rPr>
        <w:t xml:space="preserve">increases productivity </w:t>
      </w:r>
      <w:r w:rsidR="00FA10FC">
        <w:rPr>
          <w:rFonts w:ascii="Calibri" w:hAnsi="Calibri"/>
          <w:sz w:val="20"/>
          <w:szCs w:val="20"/>
        </w:rPr>
        <w:t xml:space="preserve">and </w:t>
      </w:r>
      <w:r w:rsidR="004523AB" w:rsidRPr="00CF5821">
        <w:rPr>
          <w:rFonts w:ascii="Calibri" w:hAnsi="Calibri"/>
          <w:sz w:val="20"/>
          <w:szCs w:val="20"/>
        </w:rPr>
        <w:t>reduc</w:t>
      </w:r>
      <w:r w:rsidR="003C32C1" w:rsidRPr="00CF5821">
        <w:rPr>
          <w:rFonts w:ascii="Calibri" w:hAnsi="Calibri"/>
          <w:sz w:val="20"/>
          <w:szCs w:val="20"/>
        </w:rPr>
        <w:t xml:space="preserve">es </w:t>
      </w:r>
      <w:r w:rsidR="004523AB" w:rsidRPr="00CF5821">
        <w:rPr>
          <w:rFonts w:ascii="Calibri" w:hAnsi="Calibri"/>
          <w:sz w:val="20"/>
          <w:szCs w:val="20"/>
        </w:rPr>
        <w:t>the need for on</w:t>
      </w:r>
      <w:r w:rsidR="003C32C1" w:rsidRPr="00CF5821">
        <w:rPr>
          <w:rFonts w:ascii="Calibri" w:hAnsi="Calibri"/>
          <w:sz w:val="20"/>
          <w:szCs w:val="20"/>
        </w:rPr>
        <w:t>-</w:t>
      </w:r>
      <w:r w:rsidR="004523AB" w:rsidRPr="00CF5821">
        <w:rPr>
          <w:rFonts w:ascii="Calibri" w:hAnsi="Calibri"/>
          <w:sz w:val="20"/>
          <w:szCs w:val="20"/>
        </w:rPr>
        <w:t xml:space="preserve">board </w:t>
      </w:r>
      <w:r w:rsidR="00FA10FC">
        <w:rPr>
          <w:rFonts w:ascii="Calibri" w:hAnsi="Calibri"/>
          <w:sz w:val="20"/>
          <w:szCs w:val="20"/>
        </w:rPr>
        <w:t>batteries (decreasing costs)</w:t>
      </w:r>
      <w:r w:rsidR="00D0240B" w:rsidRPr="00CF5821">
        <w:rPr>
          <w:rFonts w:ascii="Calibri" w:hAnsi="Calibri"/>
          <w:sz w:val="20"/>
          <w:szCs w:val="20"/>
        </w:rPr>
        <w:t>.</w:t>
      </w:r>
      <w:r w:rsidR="00F7233B" w:rsidRPr="00CF5821">
        <w:rPr>
          <w:rFonts w:ascii="Calibri" w:hAnsi="Calibri"/>
          <w:sz w:val="20"/>
          <w:szCs w:val="20"/>
        </w:rPr>
        <w:t xml:space="preserve"> </w:t>
      </w:r>
    </w:p>
    <w:p w14:paraId="77DB7C64" w14:textId="5639BE29" w:rsidR="00FE6EE0" w:rsidRPr="00CF5821" w:rsidRDefault="002D4242" w:rsidP="004531EA">
      <w:pPr>
        <w:pStyle w:val="ListParagraph"/>
        <w:numPr>
          <w:ilvl w:val="0"/>
          <w:numId w:val="46"/>
        </w:numPr>
        <w:spacing w:after="40"/>
        <w:ind w:left="360"/>
        <w:rPr>
          <w:rFonts w:ascii="Calibri" w:hAnsi="Calibri"/>
          <w:b/>
        </w:rPr>
      </w:pPr>
      <w:r w:rsidRPr="00CF5821">
        <w:rPr>
          <w:rFonts w:ascii="Calibri" w:hAnsi="Calibri"/>
          <w:noProof/>
          <w:sz w:val="20"/>
          <w:szCs w:val="20"/>
        </w:rPr>
        <mc:AlternateContent>
          <mc:Choice Requires="wps">
            <w:drawing>
              <wp:anchor distT="0" distB="0" distL="114300" distR="114300" simplePos="0" relativeHeight="251763712" behindDoc="0" locked="0" layoutInCell="1" allowOverlap="1" wp14:anchorId="0086A32B" wp14:editId="056E86A9">
                <wp:simplePos x="0" y="0"/>
                <wp:positionH relativeFrom="margin">
                  <wp:posOffset>3709670</wp:posOffset>
                </wp:positionH>
                <wp:positionV relativeFrom="margin">
                  <wp:posOffset>3776980</wp:posOffset>
                </wp:positionV>
                <wp:extent cx="2336165" cy="1482725"/>
                <wp:effectExtent l="0" t="0" r="635"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165" cy="1482725"/>
                        </a:xfrm>
                        <a:prstGeom prst="rect">
                          <a:avLst/>
                        </a:prstGeom>
                        <a:solidFill>
                          <a:srgbClr val="FFFFFF"/>
                        </a:solidFill>
                        <a:ln w="9525">
                          <a:noFill/>
                          <a:miter lim="800000"/>
                          <a:headEnd/>
                          <a:tailEnd/>
                        </a:ln>
                      </wps:spPr>
                      <wps:txbx>
                        <w:txbxContent>
                          <w:p w14:paraId="62E2D297" w14:textId="67ADBD89" w:rsidR="00D229FC" w:rsidRDefault="00D229FC" w:rsidP="000D2AF7">
                            <w:pPr>
                              <w:jc w:val="both"/>
                              <w:rPr>
                                <w:b/>
                                <w:sz w:val="20"/>
                                <w:szCs w:val="16"/>
                              </w:rPr>
                            </w:pPr>
                            <w:r w:rsidRPr="00E40863">
                              <w:rPr>
                                <w:b/>
                                <w:noProof/>
                                <w:sz w:val="20"/>
                                <w:szCs w:val="16"/>
                              </w:rPr>
                              <w:drawing>
                                <wp:inline distT="0" distB="0" distL="0" distR="0" wp14:anchorId="0F4D2CB4" wp14:editId="2C671B58">
                                  <wp:extent cx="2148840" cy="1088136"/>
                                  <wp:effectExtent l="0" t="0" r="1016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48840" cy="1088136"/>
                                          </a:xfrm>
                                          <a:prstGeom prst="rect">
                                            <a:avLst/>
                                          </a:prstGeom>
                                        </pic:spPr>
                                      </pic:pic>
                                    </a:graphicData>
                                  </a:graphic>
                                </wp:inline>
                              </w:drawing>
                            </w:r>
                          </w:p>
                          <w:p w14:paraId="32B5D0E9" w14:textId="4E2B5195" w:rsidR="00D229FC" w:rsidRPr="00CF5821" w:rsidRDefault="00D229FC" w:rsidP="000D2AF7">
                            <w:pPr>
                              <w:jc w:val="center"/>
                              <w:rPr>
                                <w:rFonts w:ascii="Calibri" w:hAnsi="Calibri"/>
                                <w:color w:val="002060"/>
                                <w:sz w:val="18"/>
                                <w:szCs w:val="18"/>
                              </w:rPr>
                            </w:pPr>
                            <w:r w:rsidRPr="00CF5821">
                              <w:rPr>
                                <w:rFonts w:ascii="Calibri" w:hAnsi="Calibri"/>
                                <w:b/>
                                <w:color w:val="002060"/>
                                <w:sz w:val="18"/>
                                <w:szCs w:val="18"/>
                              </w:rPr>
                              <w:t>Figure 2:</w:t>
                            </w:r>
                            <w:r w:rsidRPr="00CF5821">
                              <w:rPr>
                                <w:rFonts w:ascii="Calibri" w:hAnsi="Calibri"/>
                                <w:color w:val="002060"/>
                                <w:sz w:val="18"/>
                                <w:szCs w:val="18"/>
                              </w:rPr>
                              <w:t xml:space="preserve"> Projected growth in number of AMHV-powered warehouses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86A32B" id="_x0000_s1027" type="#_x0000_t202" style="position:absolute;left:0;text-align:left;margin-left:292.1pt;margin-top:297.4pt;width:183.95pt;height:116.75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" stroked="f">
                <v:textbox>
                  <w:txbxContent>
                    <w:p w14:paraId="62E2D297" w14:textId="67ADBD89" w:rsidR="00D229FC" w:rsidRDefault="00D229FC" w:rsidP="000D2AF7">
                      <w:pPr>
                        <w:jc w:val="both"/>
                        <w:rPr>
                          <w:b/>
                          <w:sz w:val="20"/>
                          <w:szCs w:val="16"/>
                        </w:rPr>
                      </w:pPr>
                      <w:r w:rsidRPr="00E40863">
                        <w:rPr>
                          <w:b/>
                          <w:noProof/>
                          <w:sz w:val="20"/>
                          <w:szCs w:val="16"/>
                        </w:rPr>
                        <w:drawing>
                          <wp:inline distT="0" distB="0" distL="0" distR="0" wp14:anchorId="0F4D2CB4" wp14:editId="2C671B58">
                            <wp:extent cx="2148840" cy="1088136"/>
                            <wp:effectExtent l="0" t="0" r="1016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48840" cy="1088136"/>
                                    </a:xfrm>
                                    <a:prstGeom prst="rect">
                                      <a:avLst/>
                                    </a:prstGeom>
                                  </pic:spPr>
                                </pic:pic>
                              </a:graphicData>
                            </a:graphic>
                          </wp:inline>
                        </w:drawing>
                      </w:r>
                    </w:p>
                    <w:p w14:paraId="32B5D0E9" w14:textId="4E2B5195" w:rsidR="00D229FC" w:rsidRPr="00CF5821" w:rsidRDefault="00D229FC" w:rsidP="000D2AF7">
                      <w:pPr>
                        <w:jc w:val="center"/>
                        <w:rPr>
                          <w:rFonts w:ascii="Calibri" w:hAnsi="Calibri"/>
                          <w:color w:val="002060"/>
                          <w:sz w:val="18"/>
                          <w:szCs w:val="18"/>
                        </w:rPr>
                      </w:pPr>
                      <w:r w:rsidRPr="00CF5821">
                        <w:rPr>
                          <w:rFonts w:ascii="Calibri" w:hAnsi="Calibri"/>
                          <w:b/>
                          <w:color w:val="002060"/>
                          <w:sz w:val="18"/>
                          <w:szCs w:val="18"/>
                        </w:rPr>
                        <w:t>Figure 2:</w:t>
                      </w:r>
                      <w:r w:rsidRPr="00CF5821">
                        <w:rPr>
                          <w:rFonts w:ascii="Calibri" w:hAnsi="Calibri"/>
                          <w:color w:val="002060"/>
                          <w:sz w:val="18"/>
                          <w:szCs w:val="18"/>
                        </w:rPr>
                        <w:t xml:space="preserve"> Projected growth in number of AMHV-powered warehouses [3].</w:t>
                      </w:r>
                    </w:p>
                  </w:txbxContent>
                </v:textbox>
                <w10:wrap type="square" anchorx="margin" anchory="margin"/>
              </v:shape>
            </w:pict>
          </mc:Fallback>
        </mc:AlternateContent>
      </w:r>
      <w:r w:rsidR="00B17A20" w:rsidRPr="00CF5821">
        <w:rPr>
          <w:rFonts w:ascii="Calibri" w:hAnsi="Calibri"/>
          <w:b/>
        </w:rPr>
        <w:t xml:space="preserve">State of the Art and </w:t>
      </w:r>
      <w:r w:rsidR="00FE6EE0" w:rsidRPr="00CF5821">
        <w:rPr>
          <w:rFonts w:ascii="Calibri" w:hAnsi="Calibri"/>
          <w:b/>
        </w:rPr>
        <w:t>Research Objectives</w:t>
      </w:r>
    </w:p>
    <w:p w14:paraId="13481DD1" w14:textId="0C426064" w:rsidR="004B4E15" w:rsidRPr="00CF5821" w:rsidRDefault="00E32865" w:rsidP="00D008ED">
      <w:pPr>
        <w:spacing w:after="80"/>
        <w:jc w:val="both"/>
        <w:rPr>
          <w:rFonts w:ascii="Calibri" w:hAnsi="Calibri"/>
          <w:b/>
          <w:sz w:val="20"/>
          <w:szCs w:val="20"/>
        </w:rPr>
      </w:pPr>
      <w:r w:rsidRPr="00CF5821">
        <w:rPr>
          <w:rFonts w:ascii="Calibri" w:hAnsi="Calibri"/>
          <w:sz w:val="20"/>
          <w:szCs w:val="20"/>
        </w:rPr>
        <w:t>Researchers have traditionally focused on inductive wireless charging, which uses magnetic field coupling between coils, to transfer energy</w:t>
      </w:r>
      <w:r w:rsidR="00F4412B" w:rsidRPr="00CF5821">
        <w:rPr>
          <w:rFonts w:ascii="Calibri" w:hAnsi="Calibri"/>
          <w:sz w:val="20"/>
          <w:szCs w:val="20"/>
        </w:rPr>
        <w:t xml:space="preserve"> [</w:t>
      </w:r>
      <w:r w:rsidR="00CE11D5" w:rsidRPr="00CF5821">
        <w:rPr>
          <w:rFonts w:ascii="Calibri" w:hAnsi="Calibri"/>
          <w:sz w:val="20"/>
          <w:szCs w:val="20"/>
        </w:rPr>
        <w:t>4</w:t>
      </w:r>
      <w:r w:rsidR="00F4412B" w:rsidRPr="00CF5821">
        <w:rPr>
          <w:rFonts w:ascii="Calibri" w:hAnsi="Calibri"/>
          <w:sz w:val="20"/>
          <w:szCs w:val="20"/>
        </w:rPr>
        <w:t>-</w:t>
      </w:r>
      <w:r w:rsidR="00634F52" w:rsidRPr="00CF5821">
        <w:rPr>
          <w:rFonts w:ascii="Calibri" w:hAnsi="Calibri"/>
          <w:sz w:val="20"/>
          <w:szCs w:val="20"/>
        </w:rPr>
        <w:t>11</w:t>
      </w:r>
      <w:r w:rsidR="00F4412B" w:rsidRPr="00CF5821">
        <w:rPr>
          <w:rFonts w:ascii="Calibri" w:hAnsi="Calibri"/>
          <w:sz w:val="20"/>
          <w:szCs w:val="20"/>
        </w:rPr>
        <w:t>]</w:t>
      </w:r>
      <w:r w:rsidRPr="00CF5821">
        <w:rPr>
          <w:rFonts w:ascii="Calibri" w:hAnsi="Calibri"/>
          <w:sz w:val="20"/>
          <w:szCs w:val="20"/>
        </w:rPr>
        <w:t xml:space="preserve">. A major shortcoming of inductive wireless charging is that for magnetic flux guidance and shielding, it requires expensive and brittle ferrite cores, making it expensive, bulky, and difficult to embed in the </w:t>
      </w:r>
      <w:r w:rsidR="00EC4541">
        <w:rPr>
          <w:rFonts w:ascii="Calibri" w:hAnsi="Calibri"/>
          <w:sz w:val="20"/>
          <w:szCs w:val="20"/>
        </w:rPr>
        <w:t xml:space="preserve">warehouse or </w:t>
      </w:r>
      <w:r w:rsidR="00C51C83" w:rsidRPr="00CF5821">
        <w:rPr>
          <w:rFonts w:ascii="Calibri" w:hAnsi="Calibri"/>
          <w:sz w:val="20"/>
          <w:szCs w:val="20"/>
        </w:rPr>
        <w:t>factory</w:t>
      </w:r>
      <w:r w:rsidR="00982FED" w:rsidRPr="00CF5821">
        <w:rPr>
          <w:rFonts w:ascii="Calibri" w:hAnsi="Calibri"/>
          <w:sz w:val="20"/>
          <w:szCs w:val="20"/>
        </w:rPr>
        <w:t xml:space="preserve"> </w:t>
      </w:r>
      <w:r w:rsidR="00C51C83" w:rsidRPr="00CF5821">
        <w:rPr>
          <w:rFonts w:ascii="Calibri" w:hAnsi="Calibri"/>
          <w:sz w:val="20"/>
          <w:szCs w:val="20"/>
        </w:rPr>
        <w:t xml:space="preserve">floor </w:t>
      </w:r>
      <w:r w:rsidR="00982FED" w:rsidRPr="00CF5821">
        <w:rPr>
          <w:rFonts w:ascii="Calibri" w:hAnsi="Calibri"/>
          <w:sz w:val="20"/>
          <w:szCs w:val="20"/>
        </w:rPr>
        <w:t>[</w:t>
      </w:r>
      <w:r w:rsidR="00634F52" w:rsidRPr="00CF5821">
        <w:rPr>
          <w:rFonts w:ascii="Calibri" w:hAnsi="Calibri"/>
          <w:sz w:val="20"/>
          <w:szCs w:val="20"/>
        </w:rPr>
        <w:t>12</w:t>
      </w:r>
      <w:r w:rsidR="00982FED" w:rsidRPr="00CF5821">
        <w:rPr>
          <w:rFonts w:ascii="Calibri" w:hAnsi="Calibri"/>
          <w:sz w:val="20"/>
          <w:szCs w:val="20"/>
        </w:rPr>
        <w:t>]</w:t>
      </w:r>
      <w:r w:rsidRPr="00CF5821">
        <w:rPr>
          <w:rFonts w:ascii="Calibri" w:hAnsi="Calibri"/>
          <w:sz w:val="20"/>
          <w:szCs w:val="20"/>
        </w:rPr>
        <w:t>.</w:t>
      </w:r>
      <w:r w:rsidR="00A84DE2" w:rsidRPr="00CF5821">
        <w:rPr>
          <w:rFonts w:ascii="Calibri" w:hAnsi="Calibri"/>
          <w:sz w:val="20"/>
          <w:szCs w:val="20"/>
        </w:rPr>
        <w:t xml:space="preserve"> My group has recently developed a capacitive approach for wireless charging that utilizes electric field coupling between plates to transfer energy</w:t>
      </w:r>
      <w:r w:rsidR="00982FED" w:rsidRPr="00CF5821">
        <w:rPr>
          <w:rFonts w:ascii="Calibri" w:hAnsi="Calibri"/>
          <w:sz w:val="20"/>
          <w:szCs w:val="20"/>
        </w:rPr>
        <w:t xml:space="preserve"> [</w:t>
      </w:r>
      <w:r w:rsidR="002D6A31" w:rsidRPr="00CF5821">
        <w:rPr>
          <w:rFonts w:ascii="Calibri" w:hAnsi="Calibri"/>
          <w:sz w:val="20"/>
          <w:szCs w:val="20"/>
        </w:rPr>
        <w:t>13</w:t>
      </w:r>
      <w:r w:rsidR="00EC4541">
        <w:rPr>
          <w:rFonts w:ascii="Calibri" w:hAnsi="Calibri"/>
          <w:sz w:val="20"/>
          <w:szCs w:val="20"/>
        </w:rPr>
        <w:t>,14</w:t>
      </w:r>
      <w:r w:rsidR="00982FED" w:rsidRPr="00CF5821">
        <w:rPr>
          <w:rFonts w:ascii="Calibri" w:hAnsi="Calibri"/>
          <w:sz w:val="20"/>
          <w:szCs w:val="20"/>
        </w:rPr>
        <w:t>]</w:t>
      </w:r>
      <w:r w:rsidR="00A84DE2" w:rsidRPr="00CF5821">
        <w:rPr>
          <w:rFonts w:ascii="Calibri" w:hAnsi="Calibri"/>
          <w:sz w:val="20"/>
          <w:szCs w:val="20"/>
        </w:rPr>
        <w:t xml:space="preserve">. The relatively directed nature of electric fields eliminates the need for ferrites or dielectric materials, allowing the capacitive system to be much smaller, lighter, less expensive, and easier to embed in the </w:t>
      </w:r>
      <w:r w:rsidR="00D37C04" w:rsidRPr="00CF5821">
        <w:rPr>
          <w:rFonts w:ascii="Calibri" w:hAnsi="Calibri"/>
          <w:sz w:val="20"/>
          <w:szCs w:val="20"/>
        </w:rPr>
        <w:t>floor</w:t>
      </w:r>
      <w:r w:rsidR="007A4CC6" w:rsidRPr="00CF5821">
        <w:rPr>
          <w:rFonts w:ascii="Calibri" w:hAnsi="Calibri"/>
          <w:sz w:val="20"/>
          <w:szCs w:val="20"/>
        </w:rPr>
        <w:t xml:space="preserve"> (Fig. 3a)</w:t>
      </w:r>
      <w:r w:rsidR="00A84DE2" w:rsidRPr="00CF5821">
        <w:rPr>
          <w:rFonts w:ascii="Calibri" w:hAnsi="Calibri"/>
          <w:sz w:val="20"/>
          <w:szCs w:val="20"/>
        </w:rPr>
        <w:t>. We have demonstrated a 300-W proof-of-concept dynamic capacitive wireless charging system that is suitable for in-motion charging and which validates our predictions</w:t>
      </w:r>
      <w:r w:rsidR="007A4CC6" w:rsidRPr="00CF5821">
        <w:rPr>
          <w:rFonts w:ascii="Calibri" w:hAnsi="Calibri"/>
          <w:sz w:val="20"/>
          <w:szCs w:val="20"/>
        </w:rPr>
        <w:t xml:space="preserve"> (Fig. 3b)</w:t>
      </w:r>
      <w:r w:rsidR="005839AB" w:rsidRPr="00CF5821">
        <w:rPr>
          <w:rFonts w:ascii="Calibri" w:hAnsi="Calibri"/>
          <w:sz w:val="20"/>
          <w:szCs w:val="20"/>
        </w:rPr>
        <w:t xml:space="preserve"> [</w:t>
      </w:r>
      <w:r w:rsidR="00EC4541">
        <w:rPr>
          <w:rFonts w:ascii="Calibri" w:hAnsi="Calibri"/>
          <w:sz w:val="20"/>
          <w:szCs w:val="20"/>
        </w:rPr>
        <w:t>15</w:t>
      </w:r>
      <w:r w:rsidR="005839AB" w:rsidRPr="00CF5821">
        <w:rPr>
          <w:rFonts w:ascii="Calibri" w:hAnsi="Calibri"/>
          <w:sz w:val="20"/>
          <w:szCs w:val="20"/>
        </w:rPr>
        <w:t>]</w:t>
      </w:r>
      <w:r w:rsidR="00A84DE2" w:rsidRPr="00CF5821">
        <w:rPr>
          <w:rFonts w:ascii="Calibri" w:hAnsi="Calibri"/>
          <w:sz w:val="20"/>
          <w:szCs w:val="20"/>
        </w:rPr>
        <w:t>.</w:t>
      </w:r>
      <w:r w:rsidR="00C47EE2" w:rsidRPr="00CF5821">
        <w:rPr>
          <w:rFonts w:ascii="Calibri" w:hAnsi="Calibri"/>
          <w:noProof/>
          <w:sz w:val="20"/>
          <w:szCs w:val="20"/>
        </w:rPr>
        <w:t xml:space="preserve"> </w:t>
      </w:r>
    </w:p>
    <w:p w14:paraId="1876F96A" w14:textId="1B755D63" w:rsidR="00767304" w:rsidRPr="00CF5821" w:rsidRDefault="000B0400" w:rsidP="00611F96">
      <w:pPr>
        <w:pStyle w:val="Default"/>
        <w:spacing w:after="80"/>
        <w:jc w:val="both"/>
        <w:rPr>
          <w:sz w:val="20"/>
          <w:szCs w:val="20"/>
        </w:rPr>
      </w:pPr>
      <w:r w:rsidRPr="00CF5821">
        <w:rPr>
          <w:noProof/>
          <w:sz w:val="20"/>
          <w:szCs w:val="20"/>
        </w:rPr>
        <mc:AlternateContent>
          <mc:Choice Requires="wps">
            <w:drawing>
              <wp:anchor distT="0" distB="0" distL="114300" distR="114300" simplePos="0" relativeHeight="251834368" behindDoc="0" locked="0" layoutInCell="1" allowOverlap="1" wp14:anchorId="274848AD" wp14:editId="348E23B1">
                <wp:simplePos x="0" y="0"/>
                <wp:positionH relativeFrom="margin">
                  <wp:align>center</wp:align>
                </wp:positionH>
                <wp:positionV relativeFrom="margin">
                  <wp:align>bottom</wp:align>
                </wp:positionV>
                <wp:extent cx="5995035" cy="2083435"/>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5035" cy="2083435"/>
                        </a:xfrm>
                        <a:prstGeom prst="rect">
                          <a:avLst/>
                        </a:prstGeom>
                        <a:solidFill>
                          <a:srgbClr val="FFFFFF"/>
                        </a:solidFill>
                        <a:ln w="9525">
                          <a:noFill/>
                          <a:miter lim="800000"/>
                          <a:headEnd/>
                          <a:tailEnd/>
                        </a:ln>
                      </wps:spPr>
                      <wps:txbx>
                        <w:txbxContent>
                          <w:p w14:paraId="15FBBB2B" w14:textId="58F8AD18" w:rsidR="00D229FC" w:rsidRDefault="00D229FC" w:rsidP="000B0400">
                            <w:pPr>
                              <w:jc w:val="center"/>
                              <w:rPr>
                                <w:b/>
                                <w:sz w:val="20"/>
                                <w:szCs w:val="16"/>
                              </w:rPr>
                            </w:pPr>
                            <w:r w:rsidRPr="00C76F3D">
                              <w:rPr>
                                <w:b/>
                                <w:noProof/>
                                <w:sz w:val="20"/>
                                <w:szCs w:val="16"/>
                              </w:rPr>
                              <w:drawing>
                                <wp:inline distT="0" distB="0" distL="0" distR="0" wp14:anchorId="57155BD1" wp14:editId="09D41685">
                                  <wp:extent cx="5803265"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3265" cy="1600200"/>
                                          </a:xfrm>
                                          <a:prstGeom prst="rect">
                                            <a:avLst/>
                                          </a:prstGeom>
                                        </pic:spPr>
                                      </pic:pic>
                                    </a:graphicData>
                                  </a:graphic>
                                </wp:inline>
                              </w:drawing>
                            </w:r>
                          </w:p>
                          <w:p w14:paraId="754819B7" w14:textId="327ADC4F" w:rsidR="00D229FC" w:rsidRPr="00CF5821" w:rsidRDefault="00D229FC" w:rsidP="000B0400">
                            <w:pPr>
                              <w:jc w:val="center"/>
                              <w:rPr>
                                <w:rFonts w:ascii="Calibri" w:hAnsi="Calibri"/>
                                <w:color w:val="002060"/>
                                <w:sz w:val="18"/>
                                <w:szCs w:val="18"/>
                              </w:rPr>
                            </w:pPr>
                            <w:r w:rsidRPr="00CF5821">
                              <w:rPr>
                                <w:rFonts w:ascii="Calibri" w:hAnsi="Calibri"/>
                                <w:b/>
                                <w:color w:val="002060"/>
                                <w:sz w:val="18"/>
                                <w:szCs w:val="18"/>
                              </w:rPr>
                              <w:t>Figure 3:</w:t>
                            </w:r>
                            <w:r w:rsidRPr="00CF5821">
                              <w:rPr>
                                <w:rFonts w:ascii="Calibri" w:hAnsi="Calibri"/>
                                <w:color w:val="002060"/>
                                <w:sz w:val="18"/>
                                <w:szCs w:val="18"/>
                              </w:rPr>
                              <w:t xml:space="preserve"> Dynamic (in-motion) capacitive wireless charging system for AMHVs: (a) conceptual drawing showing plates embedded in the floor delivering power to AMHV plates, and (b) photograph of our 300-W proof-of-concept prototype.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4848AD" id="_x0000_s1028" type="#_x0000_t202" style="position:absolute;left:0;text-align:left;margin-left:0;margin-top:0;width:472.05pt;height:164.05pt;z-index:251834368;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" stroked="f">
                <v:textbox>
                  <w:txbxContent>
                    <w:p w14:paraId="15FBBB2B" w14:textId="58F8AD18" w:rsidR="00D229FC" w:rsidRDefault="00D229FC" w:rsidP="000B0400">
                      <w:pPr>
                        <w:jc w:val="center"/>
                        <w:rPr>
                          <w:b/>
                          <w:sz w:val="20"/>
                          <w:szCs w:val="16"/>
                        </w:rPr>
                      </w:pPr>
                      <w:r w:rsidRPr="00C76F3D">
                        <w:rPr>
                          <w:b/>
                          <w:noProof/>
                          <w:sz w:val="20"/>
                          <w:szCs w:val="16"/>
                        </w:rPr>
                        <w:drawing>
                          <wp:inline distT="0" distB="0" distL="0" distR="0" wp14:anchorId="57155BD1" wp14:editId="09D41685">
                            <wp:extent cx="5803265"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3265" cy="1600200"/>
                                    </a:xfrm>
                                    <a:prstGeom prst="rect">
                                      <a:avLst/>
                                    </a:prstGeom>
                                  </pic:spPr>
                                </pic:pic>
                              </a:graphicData>
                            </a:graphic>
                          </wp:inline>
                        </w:drawing>
                      </w:r>
                    </w:p>
                    <w:p w14:paraId="754819B7" w14:textId="327ADC4F" w:rsidR="00D229FC" w:rsidRPr="00CF5821" w:rsidRDefault="00D229FC" w:rsidP="000B0400">
                      <w:pPr>
                        <w:jc w:val="center"/>
                        <w:rPr>
                          <w:rFonts w:ascii="Calibri" w:hAnsi="Calibri"/>
                          <w:color w:val="002060"/>
                          <w:sz w:val="18"/>
                          <w:szCs w:val="18"/>
                        </w:rPr>
                      </w:pPr>
                      <w:r w:rsidRPr="00CF5821">
                        <w:rPr>
                          <w:rFonts w:ascii="Calibri" w:hAnsi="Calibri"/>
                          <w:b/>
                          <w:color w:val="002060"/>
                          <w:sz w:val="18"/>
                          <w:szCs w:val="18"/>
                        </w:rPr>
                        <w:t>Figure 3:</w:t>
                      </w:r>
                      <w:r w:rsidRPr="00CF5821">
                        <w:rPr>
                          <w:rFonts w:ascii="Calibri" w:hAnsi="Calibri"/>
                          <w:color w:val="002060"/>
                          <w:sz w:val="18"/>
                          <w:szCs w:val="18"/>
                        </w:rPr>
                        <w:t xml:space="preserve"> Dynamic (in-motion) capacitive wireless charging system for AMHVs: (a) conceptual drawing showing plates embedded in the floor delivering power to AMHV plates, and (b) photograph of our 300-W proof-of-concept prototype.</w:t>
                      </w:r>
                    </w:p>
                  </w:txbxContent>
                </v:textbox>
                <w10:wrap type="square" anchorx="margin" anchory="margin"/>
              </v:shape>
            </w:pict>
          </mc:Fallback>
        </mc:AlternateContent>
      </w:r>
      <w:r w:rsidR="00767304" w:rsidRPr="00CF5821">
        <w:rPr>
          <w:sz w:val="20"/>
          <w:szCs w:val="20"/>
        </w:rPr>
        <w:t xml:space="preserve">The objective of </w:t>
      </w:r>
      <w:r w:rsidR="007F662C" w:rsidRPr="00CF5821">
        <w:rPr>
          <w:sz w:val="20"/>
          <w:szCs w:val="20"/>
        </w:rPr>
        <w:t xml:space="preserve">the proposed research </w:t>
      </w:r>
      <w:r w:rsidR="00B3313A">
        <w:rPr>
          <w:sz w:val="20"/>
          <w:szCs w:val="20"/>
        </w:rPr>
        <w:t xml:space="preserve">is to dramatically improve the cost-performance tradeoff for dynamic </w:t>
      </w:r>
      <w:r w:rsidR="00B3313A">
        <w:rPr>
          <w:sz w:val="20"/>
          <w:szCs w:val="20"/>
        </w:rPr>
        <w:lastRenderedPageBreak/>
        <w:t xml:space="preserve">wireless charging systems through fundamental advancements in high-power dynamic capacitive wireless charging systems, </w:t>
      </w:r>
      <w:r w:rsidR="00F90C55" w:rsidRPr="00CF5821">
        <w:rPr>
          <w:sz w:val="20"/>
          <w:szCs w:val="20"/>
        </w:rPr>
        <w:t xml:space="preserve">develop </w:t>
      </w:r>
      <w:r w:rsidR="00767304" w:rsidRPr="00CF5821">
        <w:rPr>
          <w:sz w:val="20"/>
          <w:szCs w:val="20"/>
        </w:rPr>
        <w:t xml:space="preserve">a full-scale 3.7-kW dynamic capacitive wireless charging </w:t>
      </w:r>
      <w:r w:rsidR="00F97ABA" w:rsidRPr="00CF5821">
        <w:rPr>
          <w:sz w:val="20"/>
          <w:szCs w:val="20"/>
        </w:rPr>
        <w:t>system</w:t>
      </w:r>
      <w:r w:rsidR="00767304" w:rsidRPr="00CF5821">
        <w:rPr>
          <w:sz w:val="20"/>
          <w:szCs w:val="20"/>
        </w:rPr>
        <w:t xml:space="preserve"> </w:t>
      </w:r>
      <w:r w:rsidR="00F90C55" w:rsidRPr="00CF5821">
        <w:rPr>
          <w:sz w:val="20"/>
          <w:szCs w:val="20"/>
        </w:rPr>
        <w:t>capable of</w:t>
      </w:r>
      <w:r w:rsidR="00767304" w:rsidRPr="00CF5821">
        <w:rPr>
          <w:sz w:val="20"/>
          <w:szCs w:val="20"/>
        </w:rPr>
        <w:t xml:space="preserve"> </w:t>
      </w:r>
      <w:r w:rsidR="00F90C55" w:rsidRPr="00CF5821">
        <w:rPr>
          <w:sz w:val="20"/>
          <w:szCs w:val="20"/>
        </w:rPr>
        <w:t xml:space="preserve">in-motion charging of </w:t>
      </w:r>
      <w:r w:rsidR="00767304" w:rsidRPr="00CF5821">
        <w:rPr>
          <w:sz w:val="20"/>
          <w:szCs w:val="20"/>
        </w:rPr>
        <w:t>AMHV</w:t>
      </w:r>
      <w:r w:rsidR="00C94069" w:rsidRPr="00CF5821">
        <w:rPr>
          <w:sz w:val="20"/>
          <w:szCs w:val="20"/>
        </w:rPr>
        <w:t>s</w:t>
      </w:r>
      <w:r w:rsidR="00510C68" w:rsidRPr="00CF5821">
        <w:rPr>
          <w:sz w:val="20"/>
          <w:szCs w:val="20"/>
        </w:rPr>
        <w:t xml:space="preserve">, and </w:t>
      </w:r>
      <w:r w:rsidR="00B3313A">
        <w:rPr>
          <w:sz w:val="20"/>
          <w:szCs w:val="20"/>
        </w:rPr>
        <w:t xml:space="preserve">utilize this to </w:t>
      </w:r>
      <w:r w:rsidR="00A72FE4" w:rsidRPr="00CF5821">
        <w:rPr>
          <w:sz w:val="20"/>
          <w:szCs w:val="20"/>
        </w:rPr>
        <w:t xml:space="preserve">demonstrate the techno-economic feasibility of </w:t>
      </w:r>
      <w:r w:rsidR="008D49D9" w:rsidRPr="00CF5821">
        <w:rPr>
          <w:sz w:val="20"/>
          <w:szCs w:val="20"/>
        </w:rPr>
        <w:t>delivering</w:t>
      </w:r>
      <w:r w:rsidR="00A72FE4" w:rsidRPr="00CF5821">
        <w:rPr>
          <w:sz w:val="20"/>
          <w:szCs w:val="20"/>
        </w:rPr>
        <w:t xml:space="preserve"> high </w:t>
      </w:r>
      <w:r w:rsidR="00DC2103" w:rsidRPr="00CF5821">
        <w:rPr>
          <w:sz w:val="20"/>
          <w:szCs w:val="20"/>
        </w:rPr>
        <w:t xml:space="preserve">constant </w:t>
      </w:r>
      <w:r w:rsidR="00A72FE4" w:rsidRPr="00CF5821">
        <w:rPr>
          <w:sz w:val="20"/>
          <w:szCs w:val="20"/>
        </w:rPr>
        <w:t xml:space="preserve">power at high efficiencies </w:t>
      </w:r>
      <w:r w:rsidR="008D49D9" w:rsidRPr="00CF5821">
        <w:rPr>
          <w:sz w:val="20"/>
          <w:szCs w:val="20"/>
        </w:rPr>
        <w:t xml:space="preserve">to </w:t>
      </w:r>
      <w:r w:rsidR="00A72FE4" w:rsidRPr="00CF5821">
        <w:rPr>
          <w:sz w:val="20"/>
          <w:szCs w:val="20"/>
        </w:rPr>
        <w:t>vehicles traveling at speeds appropriate for AMHVs in warehouses and factories</w:t>
      </w:r>
      <w:r w:rsidR="00767304" w:rsidRPr="00CF5821">
        <w:rPr>
          <w:sz w:val="20"/>
          <w:szCs w:val="20"/>
        </w:rPr>
        <w:t xml:space="preserve">. </w:t>
      </w:r>
      <w:r w:rsidR="00F90C55" w:rsidRPr="00CF5821">
        <w:rPr>
          <w:sz w:val="20"/>
          <w:szCs w:val="20"/>
        </w:rPr>
        <w:t>This objective will be achieved through a number of innovations proposed in this research</w:t>
      </w:r>
      <w:r w:rsidR="00DC2103" w:rsidRPr="00CF5821">
        <w:rPr>
          <w:sz w:val="20"/>
          <w:szCs w:val="20"/>
        </w:rPr>
        <w:t>, and the proposed research will create new knowledge on the frontier of charging technologies for AMHVs</w:t>
      </w:r>
      <w:r w:rsidR="00F90C55" w:rsidRPr="00CF5821">
        <w:rPr>
          <w:sz w:val="20"/>
          <w:szCs w:val="20"/>
        </w:rPr>
        <w:t>.</w:t>
      </w:r>
      <w:r w:rsidR="00B416E9" w:rsidRPr="00CF5821">
        <w:rPr>
          <w:sz w:val="20"/>
          <w:szCs w:val="20"/>
        </w:rPr>
        <w:t xml:space="preserve"> </w:t>
      </w:r>
    </w:p>
    <w:p w14:paraId="1FA06CF0" w14:textId="7618648B" w:rsidR="00281581" w:rsidRPr="00CF5821" w:rsidRDefault="001043C4" w:rsidP="004531EA">
      <w:pPr>
        <w:pStyle w:val="ListParagraph"/>
        <w:numPr>
          <w:ilvl w:val="0"/>
          <w:numId w:val="46"/>
        </w:numPr>
        <w:spacing w:after="40"/>
        <w:ind w:left="360"/>
        <w:rPr>
          <w:rFonts w:ascii="Calibri" w:hAnsi="Calibri"/>
          <w:b/>
        </w:rPr>
      </w:pPr>
      <w:r w:rsidRPr="00CF5821">
        <w:rPr>
          <w:rFonts w:ascii="Calibri" w:hAnsi="Calibri"/>
          <w:b/>
        </w:rPr>
        <w:t>Innovative Nature of Proposed Research</w:t>
      </w:r>
    </w:p>
    <w:p w14:paraId="1C6CC7E7" w14:textId="4AD840FF" w:rsidR="008247BE" w:rsidRPr="00CF5821" w:rsidRDefault="008124D6" w:rsidP="00F638FE">
      <w:pPr>
        <w:pStyle w:val="Default"/>
        <w:spacing w:after="80"/>
        <w:jc w:val="both"/>
        <w:rPr>
          <w:sz w:val="20"/>
          <w:szCs w:val="20"/>
        </w:rPr>
      </w:pPr>
      <w:r w:rsidRPr="00CF5821">
        <w:rPr>
          <w:sz w:val="20"/>
          <w:szCs w:val="20"/>
        </w:rPr>
        <w:t>Due to the very</w:t>
      </w:r>
      <w:r w:rsidR="00D6697B">
        <w:rPr>
          <w:sz w:val="20"/>
          <w:szCs w:val="20"/>
        </w:rPr>
        <w:t xml:space="preserve"> small capacitance between the floor</w:t>
      </w:r>
      <w:r w:rsidRPr="00CF5821">
        <w:rPr>
          <w:sz w:val="20"/>
          <w:szCs w:val="20"/>
        </w:rPr>
        <w:t xml:space="preserve"> and the vehicle </w:t>
      </w:r>
      <w:r w:rsidR="00F308A4" w:rsidRPr="00CF5821">
        <w:rPr>
          <w:sz w:val="20"/>
          <w:szCs w:val="20"/>
        </w:rPr>
        <w:t>charging plates</w:t>
      </w:r>
      <w:r w:rsidRPr="00CF5821">
        <w:rPr>
          <w:sz w:val="20"/>
          <w:szCs w:val="20"/>
        </w:rPr>
        <w:t xml:space="preserve">, effective power transfer in capacitive wireless charging systems can only occur at very high frequencies (in the multi-MHz range), </w:t>
      </w:r>
      <w:r w:rsidR="00063497" w:rsidRPr="00CF5821">
        <w:rPr>
          <w:sz w:val="20"/>
          <w:szCs w:val="20"/>
        </w:rPr>
        <w:t>and requires the use of matching networks that provide appropriate voltage/current gain and reactive compensation</w:t>
      </w:r>
      <w:r w:rsidRPr="00CF5821">
        <w:rPr>
          <w:sz w:val="20"/>
          <w:szCs w:val="20"/>
        </w:rPr>
        <w:t xml:space="preserve">. </w:t>
      </w:r>
      <w:r w:rsidR="00F308A4" w:rsidRPr="00CF5821">
        <w:rPr>
          <w:sz w:val="20"/>
          <w:szCs w:val="20"/>
        </w:rPr>
        <w:t xml:space="preserve">In a dynamic scenario, the </w:t>
      </w:r>
      <w:r w:rsidR="00D6697B">
        <w:rPr>
          <w:sz w:val="20"/>
          <w:szCs w:val="20"/>
        </w:rPr>
        <w:t xml:space="preserve">capacitive </w:t>
      </w:r>
      <w:r w:rsidR="00F308A4" w:rsidRPr="00CF5821">
        <w:rPr>
          <w:sz w:val="20"/>
          <w:szCs w:val="20"/>
        </w:rPr>
        <w:t xml:space="preserve">coupling between the </w:t>
      </w:r>
      <w:r w:rsidR="00D6697B">
        <w:rPr>
          <w:sz w:val="20"/>
          <w:szCs w:val="20"/>
        </w:rPr>
        <w:t>floor and vehicle</w:t>
      </w:r>
      <w:r w:rsidR="00F308A4" w:rsidRPr="00CF5821">
        <w:rPr>
          <w:sz w:val="20"/>
          <w:szCs w:val="20"/>
        </w:rPr>
        <w:t xml:space="preserve"> plates is constantly changing, </w:t>
      </w:r>
      <w:r w:rsidR="00063497" w:rsidRPr="00CF5821">
        <w:rPr>
          <w:sz w:val="20"/>
          <w:szCs w:val="20"/>
        </w:rPr>
        <w:t>making the design of these systems extremely challenging</w:t>
      </w:r>
      <w:r w:rsidR="00F308A4" w:rsidRPr="00CF5821">
        <w:rPr>
          <w:sz w:val="20"/>
          <w:szCs w:val="20"/>
        </w:rPr>
        <w:t>.</w:t>
      </w:r>
      <w:r w:rsidR="00063497" w:rsidRPr="00CF5821">
        <w:rPr>
          <w:sz w:val="20"/>
          <w:szCs w:val="20"/>
        </w:rPr>
        <w:t xml:space="preserve"> </w:t>
      </w:r>
      <w:r w:rsidR="00E24A68" w:rsidRPr="00CF5821">
        <w:rPr>
          <w:sz w:val="20"/>
          <w:szCs w:val="20"/>
        </w:rPr>
        <w:t xml:space="preserve">The </w:t>
      </w:r>
      <w:r w:rsidR="00FA4480" w:rsidRPr="00CF5821">
        <w:rPr>
          <w:sz w:val="20"/>
          <w:szCs w:val="20"/>
        </w:rPr>
        <w:t xml:space="preserve">dynamic </w:t>
      </w:r>
      <w:r w:rsidR="00A4624F" w:rsidRPr="00CF5821">
        <w:rPr>
          <w:sz w:val="20"/>
          <w:szCs w:val="20"/>
        </w:rPr>
        <w:t xml:space="preserve">capacitive </w:t>
      </w:r>
      <w:r w:rsidR="005275ED" w:rsidRPr="00CF5821">
        <w:rPr>
          <w:sz w:val="20"/>
          <w:szCs w:val="20"/>
        </w:rPr>
        <w:t>wireless charging</w:t>
      </w:r>
      <w:r w:rsidR="00FA4480" w:rsidRPr="00CF5821">
        <w:rPr>
          <w:sz w:val="20"/>
          <w:szCs w:val="20"/>
        </w:rPr>
        <w:t xml:space="preserve"> </w:t>
      </w:r>
      <w:r w:rsidR="00E24A68" w:rsidRPr="00CF5821">
        <w:rPr>
          <w:sz w:val="20"/>
          <w:szCs w:val="20"/>
        </w:rPr>
        <w:t>system</w:t>
      </w:r>
      <w:r w:rsidR="00CC6743" w:rsidRPr="00CF5821">
        <w:rPr>
          <w:sz w:val="20"/>
          <w:szCs w:val="20"/>
        </w:rPr>
        <w:t xml:space="preserve"> </w:t>
      </w:r>
      <w:r w:rsidR="009A4554" w:rsidRPr="00CF5821">
        <w:rPr>
          <w:sz w:val="20"/>
          <w:szCs w:val="20"/>
        </w:rPr>
        <w:t xml:space="preserve">proposed here will be </w:t>
      </w:r>
      <w:r w:rsidR="00A4624F" w:rsidRPr="00CF5821">
        <w:rPr>
          <w:sz w:val="20"/>
          <w:szCs w:val="20"/>
        </w:rPr>
        <w:t xml:space="preserve">made possible </w:t>
      </w:r>
      <w:r w:rsidR="004119A0" w:rsidRPr="00CF5821">
        <w:rPr>
          <w:sz w:val="20"/>
          <w:szCs w:val="20"/>
        </w:rPr>
        <w:t xml:space="preserve">by a number of </w:t>
      </w:r>
      <w:r w:rsidR="008247BE" w:rsidRPr="00CF5821">
        <w:rPr>
          <w:sz w:val="20"/>
          <w:szCs w:val="20"/>
        </w:rPr>
        <w:t xml:space="preserve">innovations and </w:t>
      </w:r>
      <w:r w:rsidR="00FD1C00" w:rsidRPr="00CF5821">
        <w:rPr>
          <w:sz w:val="20"/>
          <w:szCs w:val="20"/>
        </w:rPr>
        <w:t>fundamental advancements</w:t>
      </w:r>
      <w:r w:rsidR="00EB43DC" w:rsidRPr="00CF5821">
        <w:rPr>
          <w:sz w:val="20"/>
          <w:szCs w:val="20"/>
        </w:rPr>
        <w:t>, including</w:t>
      </w:r>
      <w:r w:rsidR="0020724E" w:rsidRPr="00CF5821">
        <w:rPr>
          <w:sz w:val="20"/>
          <w:szCs w:val="20"/>
        </w:rPr>
        <w:t>:</w:t>
      </w:r>
      <w:r w:rsidR="00EB43DC" w:rsidRPr="00CF5821">
        <w:rPr>
          <w:sz w:val="20"/>
          <w:szCs w:val="20"/>
        </w:rPr>
        <w:t xml:space="preserve"> </w:t>
      </w:r>
    </w:p>
    <w:p w14:paraId="06968D44" w14:textId="2F752058" w:rsidR="008247BE" w:rsidRPr="00CF5821" w:rsidRDefault="0020724E" w:rsidP="008247BE">
      <w:pPr>
        <w:pStyle w:val="Default"/>
        <w:spacing w:after="80"/>
        <w:jc w:val="both"/>
        <w:rPr>
          <w:sz w:val="20"/>
          <w:szCs w:val="20"/>
        </w:rPr>
      </w:pPr>
      <w:r w:rsidRPr="00CF5821">
        <w:rPr>
          <w:sz w:val="20"/>
          <w:szCs w:val="20"/>
        </w:rPr>
        <w:t>(</w:t>
      </w:r>
      <w:proofErr w:type="spellStart"/>
      <w:r w:rsidRPr="00CF5821">
        <w:rPr>
          <w:sz w:val="20"/>
          <w:szCs w:val="20"/>
        </w:rPr>
        <w:t>i</w:t>
      </w:r>
      <w:proofErr w:type="spellEnd"/>
      <w:r w:rsidRPr="00CF5821">
        <w:rPr>
          <w:sz w:val="20"/>
          <w:szCs w:val="20"/>
        </w:rPr>
        <w:t xml:space="preserve">) </w:t>
      </w:r>
      <w:r w:rsidR="008247BE" w:rsidRPr="00CF5821">
        <w:rPr>
          <w:b/>
          <w:color w:val="000000" w:themeColor="text1"/>
          <w:sz w:val="20"/>
          <w:szCs w:val="20"/>
        </w:rPr>
        <w:t>I</w:t>
      </w:r>
      <w:r w:rsidR="00EC79BF" w:rsidRPr="00CF5821">
        <w:rPr>
          <w:b/>
          <w:color w:val="000000" w:themeColor="text1"/>
          <w:sz w:val="20"/>
          <w:szCs w:val="20"/>
        </w:rPr>
        <w:t>nnovative matching network designs</w:t>
      </w:r>
      <w:r w:rsidR="00140520" w:rsidRPr="00CF5821">
        <w:rPr>
          <w:b/>
          <w:color w:val="000000" w:themeColor="text1"/>
          <w:sz w:val="20"/>
          <w:szCs w:val="20"/>
        </w:rPr>
        <w:t xml:space="preserve"> that </w:t>
      </w:r>
      <w:r w:rsidR="006228D9" w:rsidRPr="00CF5821">
        <w:rPr>
          <w:b/>
          <w:sz w:val="20"/>
          <w:szCs w:val="20"/>
        </w:rPr>
        <w:t>absor</w:t>
      </w:r>
      <w:r w:rsidR="00140520" w:rsidRPr="00CF5821">
        <w:rPr>
          <w:b/>
          <w:sz w:val="20"/>
          <w:szCs w:val="20"/>
        </w:rPr>
        <w:t xml:space="preserve">b </w:t>
      </w:r>
      <w:r w:rsidR="006228D9" w:rsidRPr="00CF5821">
        <w:rPr>
          <w:b/>
          <w:sz w:val="20"/>
          <w:szCs w:val="20"/>
        </w:rPr>
        <w:t>parasitic capacitances</w:t>
      </w:r>
      <w:r w:rsidR="008247BE" w:rsidRPr="00CF5821">
        <w:rPr>
          <w:b/>
          <w:sz w:val="20"/>
          <w:szCs w:val="20"/>
        </w:rPr>
        <w:t xml:space="preserve"> and leverage</w:t>
      </w:r>
      <w:r w:rsidR="00A239C5" w:rsidRPr="00CF5821">
        <w:rPr>
          <w:b/>
          <w:sz w:val="20"/>
          <w:szCs w:val="20"/>
        </w:rPr>
        <w:t xml:space="preserve"> </w:t>
      </w:r>
      <w:r w:rsidR="008247BE" w:rsidRPr="00CF5821">
        <w:rPr>
          <w:b/>
          <w:sz w:val="20"/>
          <w:szCs w:val="20"/>
        </w:rPr>
        <w:t>these capacitances</w:t>
      </w:r>
      <w:r w:rsidR="00A239C5" w:rsidRPr="00CF5821">
        <w:rPr>
          <w:b/>
          <w:sz w:val="20"/>
          <w:szCs w:val="20"/>
        </w:rPr>
        <w:t xml:space="preserve"> to enhance power transfer</w:t>
      </w:r>
      <w:r w:rsidR="008247BE" w:rsidRPr="00CF5821">
        <w:rPr>
          <w:sz w:val="20"/>
          <w:szCs w:val="20"/>
        </w:rPr>
        <w:t>.</w:t>
      </w:r>
      <w:r w:rsidR="008247BE" w:rsidRPr="00CF5821">
        <w:rPr>
          <w:b/>
          <w:sz w:val="20"/>
          <w:szCs w:val="20"/>
        </w:rPr>
        <w:t xml:space="preserve"> </w:t>
      </w:r>
      <w:r w:rsidR="008247BE" w:rsidRPr="00CF5821">
        <w:rPr>
          <w:sz w:val="20"/>
          <w:szCs w:val="20"/>
        </w:rPr>
        <w:t xml:space="preserve">A major roadblock in the development of </w:t>
      </w:r>
      <w:r w:rsidR="006B6488" w:rsidRPr="00CF5821">
        <w:rPr>
          <w:sz w:val="20"/>
          <w:szCs w:val="20"/>
        </w:rPr>
        <w:t xml:space="preserve">high power transfer density </w:t>
      </w:r>
      <w:r w:rsidR="008247BE" w:rsidRPr="00CF5821">
        <w:rPr>
          <w:sz w:val="20"/>
          <w:szCs w:val="20"/>
        </w:rPr>
        <w:t>capacitive wireless charging systems is the presence of multiple parasitic capacitances that can overwhelm the coupling capacitance</w:t>
      </w:r>
      <w:r w:rsidR="006B6488" w:rsidRPr="00CF5821">
        <w:rPr>
          <w:sz w:val="20"/>
          <w:szCs w:val="20"/>
        </w:rPr>
        <w:t xml:space="preserve"> between the ground and the vehicle pad</w:t>
      </w:r>
      <w:r w:rsidR="008247BE" w:rsidRPr="00CF5821">
        <w:rPr>
          <w:sz w:val="20"/>
          <w:szCs w:val="20"/>
        </w:rPr>
        <w:t xml:space="preserve"> and severely degrade power transfer and efficiency. We propose a new approach to address this challenge by employing split-inductor matching networks, which allow the complex network of parasitic capacitances in the AMHV charging environment to be simplified into an equivalent four-capacitance model that can be directly utilized as part of the matching network.</w:t>
      </w:r>
    </w:p>
    <w:p w14:paraId="0C441541" w14:textId="33C50380" w:rsidR="007450F1" w:rsidRPr="00CF5821" w:rsidRDefault="006B6488" w:rsidP="00E81A26">
      <w:pPr>
        <w:pStyle w:val="Default"/>
        <w:spacing w:after="80"/>
        <w:jc w:val="both"/>
        <w:rPr>
          <w:noProof/>
          <w:sz w:val="20"/>
          <w:szCs w:val="20"/>
        </w:rPr>
      </w:pPr>
      <w:r w:rsidRPr="00CF5821">
        <w:rPr>
          <w:sz w:val="20"/>
          <w:szCs w:val="20"/>
        </w:rPr>
        <w:t>(ii</w:t>
      </w:r>
      <w:r w:rsidR="008247BE" w:rsidRPr="00CF5821">
        <w:rPr>
          <w:sz w:val="20"/>
          <w:szCs w:val="20"/>
        </w:rPr>
        <w:t xml:space="preserve">) </w:t>
      </w:r>
      <w:r w:rsidR="008247BE" w:rsidRPr="00CF5821">
        <w:rPr>
          <w:b/>
          <w:sz w:val="20"/>
          <w:szCs w:val="20"/>
        </w:rPr>
        <w:t>A novel coupler design—</w:t>
      </w:r>
      <w:proofErr w:type="spellStart"/>
      <w:r w:rsidR="008247BE" w:rsidRPr="00CF5821">
        <w:rPr>
          <w:b/>
          <w:sz w:val="20"/>
          <w:szCs w:val="20"/>
        </w:rPr>
        <w:t>metacoupler</w:t>
      </w:r>
      <w:proofErr w:type="spellEnd"/>
      <w:r w:rsidR="008247BE" w:rsidRPr="00CF5821">
        <w:rPr>
          <w:b/>
          <w:sz w:val="20"/>
          <w:szCs w:val="20"/>
        </w:rPr>
        <w:t xml:space="preserve">—that enables electric field focusing to achieve </w:t>
      </w:r>
      <w:r w:rsidRPr="00CF5821">
        <w:rPr>
          <w:b/>
          <w:sz w:val="20"/>
          <w:szCs w:val="20"/>
        </w:rPr>
        <w:t>enhanced</w:t>
      </w:r>
      <w:r w:rsidR="008247BE" w:rsidRPr="00CF5821">
        <w:rPr>
          <w:b/>
          <w:sz w:val="20"/>
          <w:szCs w:val="20"/>
        </w:rPr>
        <w:t xml:space="preserve"> safety and electromagnetic interference (EMI) immunity</w:t>
      </w:r>
      <w:r w:rsidR="008247BE" w:rsidRPr="00CF5821">
        <w:rPr>
          <w:sz w:val="20"/>
          <w:szCs w:val="20"/>
        </w:rPr>
        <w:t xml:space="preserve">. </w:t>
      </w:r>
      <w:r w:rsidR="004C2E59" w:rsidRPr="00CF5821">
        <w:rPr>
          <w:sz w:val="20"/>
          <w:szCs w:val="20"/>
        </w:rPr>
        <w:t>T</w:t>
      </w:r>
      <w:r w:rsidR="004C347C" w:rsidRPr="00CF5821">
        <w:rPr>
          <w:sz w:val="20"/>
          <w:szCs w:val="20"/>
        </w:rPr>
        <w:t xml:space="preserve">he fields emanating from the charging system must stay below levels prescribed by regulatory </w:t>
      </w:r>
      <w:r w:rsidR="004C2E59" w:rsidRPr="00CF5821">
        <w:rPr>
          <w:sz w:val="20"/>
          <w:szCs w:val="20"/>
        </w:rPr>
        <w:t xml:space="preserve">and industry </w:t>
      </w:r>
      <w:r w:rsidR="004C347C" w:rsidRPr="00CF5821">
        <w:rPr>
          <w:sz w:val="20"/>
          <w:szCs w:val="20"/>
        </w:rPr>
        <w:t>bodies</w:t>
      </w:r>
      <w:r w:rsidR="00E062FF" w:rsidRPr="00CF5821">
        <w:rPr>
          <w:sz w:val="20"/>
          <w:szCs w:val="20"/>
        </w:rPr>
        <w:t xml:space="preserve">. </w:t>
      </w:r>
      <w:r w:rsidR="004C2E59" w:rsidRPr="00CF5821">
        <w:rPr>
          <w:sz w:val="20"/>
          <w:szCs w:val="20"/>
        </w:rPr>
        <w:t xml:space="preserve">To enable transferring high power levels without safety and EMI concerns, we propose the use of </w:t>
      </w:r>
      <w:r w:rsidR="005A6EC4" w:rsidRPr="00CF5821">
        <w:rPr>
          <w:sz w:val="20"/>
          <w:szCs w:val="20"/>
        </w:rPr>
        <w:t xml:space="preserve">couplers having </w:t>
      </w:r>
      <w:proofErr w:type="spellStart"/>
      <w:r w:rsidR="004C2E59" w:rsidRPr="00CF5821">
        <w:rPr>
          <w:sz w:val="20"/>
          <w:szCs w:val="20"/>
        </w:rPr>
        <w:t>metasurfaces</w:t>
      </w:r>
      <w:proofErr w:type="spellEnd"/>
      <w:r w:rsidR="004C2E59" w:rsidRPr="00CF5821">
        <w:rPr>
          <w:sz w:val="20"/>
          <w:szCs w:val="20"/>
        </w:rPr>
        <w:t xml:space="preserve"> </w:t>
      </w:r>
      <w:r w:rsidR="005A6EC4" w:rsidRPr="00CF5821">
        <w:rPr>
          <w:sz w:val="20"/>
          <w:szCs w:val="20"/>
        </w:rPr>
        <w:t xml:space="preserve">with specific surface-impedance distribution </w:t>
      </w:r>
      <w:r w:rsidR="004C2E59" w:rsidRPr="00CF5821">
        <w:rPr>
          <w:sz w:val="20"/>
          <w:szCs w:val="20"/>
        </w:rPr>
        <w:t xml:space="preserve">to reduce fringing fields. </w:t>
      </w:r>
      <w:r w:rsidR="0070419F" w:rsidRPr="00CF5821">
        <w:rPr>
          <w:sz w:val="20"/>
          <w:szCs w:val="20"/>
        </w:rPr>
        <w:t xml:space="preserve">This new approach </w:t>
      </w:r>
      <w:r w:rsidR="005A6EC4" w:rsidRPr="00CF5821">
        <w:rPr>
          <w:sz w:val="20"/>
          <w:szCs w:val="20"/>
        </w:rPr>
        <w:t xml:space="preserve">to near-field focusing </w:t>
      </w:r>
      <w:r w:rsidR="0070419F" w:rsidRPr="00CF5821">
        <w:rPr>
          <w:sz w:val="20"/>
          <w:szCs w:val="20"/>
        </w:rPr>
        <w:t xml:space="preserve">has extraordinary promise and will be thoroughly developed and evaluated through analytical analysis, simulations and experimental measurements. </w:t>
      </w:r>
      <w:r w:rsidR="00210DCA" w:rsidRPr="00CF5821">
        <w:rPr>
          <w:noProof/>
          <w:sz w:val="20"/>
          <w:szCs w:val="20"/>
        </w:rPr>
        <w:t xml:space="preserve"> </w:t>
      </w:r>
    </w:p>
    <w:p w14:paraId="58500A84" w14:textId="56CE8BD2" w:rsidR="008247BE" w:rsidRPr="00CF5821" w:rsidRDefault="008247BE" w:rsidP="00E81A26">
      <w:pPr>
        <w:pStyle w:val="Default"/>
        <w:spacing w:after="80"/>
        <w:jc w:val="both"/>
        <w:rPr>
          <w:sz w:val="20"/>
          <w:szCs w:val="20"/>
        </w:rPr>
      </w:pPr>
      <w:r w:rsidRPr="00CF5821">
        <w:rPr>
          <w:sz w:val="20"/>
          <w:szCs w:val="20"/>
        </w:rPr>
        <w:t>(i</w:t>
      </w:r>
      <w:r w:rsidR="006B6488" w:rsidRPr="00CF5821">
        <w:rPr>
          <w:sz w:val="20"/>
          <w:szCs w:val="20"/>
        </w:rPr>
        <w:t>i</w:t>
      </w:r>
      <w:r w:rsidRPr="00CF5821">
        <w:rPr>
          <w:sz w:val="20"/>
          <w:szCs w:val="20"/>
        </w:rPr>
        <w:t xml:space="preserve">i) </w:t>
      </w:r>
      <w:r w:rsidRPr="00CF5821">
        <w:rPr>
          <w:b/>
          <w:sz w:val="20"/>
          <w:szCs w:val="20"/>
        </w:rPr>
        <w:t>A new rectifier architecture—active variable reactance (AVR) rectifier—that can compensate for large misalignments and distance variations, and maintain constant output power and high efficiency as the AMHV moves over the charging pad</w:t>
      </w:r>
      <w:r w:rsidR="00F308A4" w:rsidRPr="00CF5821">
        <w:rPr>
          <w:sz w:val="20"/>
          <w:szCs w:val="20"/>
        </w:rPr>
        <w:t>.</w:t>
      </w:r>
      <w:r w:rsidRPr="00CF5821">
        <w:rPr>
          <w:sz w:val="20"/>
          <w:szCs w:val="20"/>
        </w:rPr>
        <w:t xml:space="preserve"> Another major innovation proposed here is related to the architecture, topology and control of the </w:t>
      </w:r>
      <w:r w:rsidR="00B01B52" w:rsidRPr="00CF5821">
        <w:rPr>
          <w:sz w:val="20"/>
          <w:szCs w:val="20"/>
        </w:rPr>
        <w:t>high-frequency power electronic</w:t>
      </w:r>
      <w:r w:rsidRPr="00CF5821">
        <w:rPr>
          <w:sz w:val="20"/>
          <w:szCs w:val="20"/>
        </w:rPr>
        <w:t xml:space="preserve"> converters suitable for in-motion wireless charging. We introduce novel “active variable reactance” (AVR) rectifiers comprising multiple rectifiers and appropriate resonant tanks that can compensate for large changes in coupling, while maintaining high power tran</w:t>
      </w:r>
      <w:r w:rsidR="00F308A4" w:rsidRPr="00CF5821">
        <w:rPr>
          <w:sz w:val="20"/>
          <w:szCs w:val="20"/>
        </w:rPr>
        <w:t>sfer capability and efficiency.</w:t>
      </w:r>
    </w:p>
    <w:p w14:paraId="1E5FFD94" w14:textId="07E3459C" w:rsidR="0079196A" w:rsidRPr="00CF5821" w:rsidRDefault="00ED0B7A" w:rsidP="00FB298A">
      <w:pPr>
        <w:pStyle w:val="ListParagraph"/>
        <w:numPr>
          <w:ilvl w:val="0"/>
          <w:numId w:val="46"/>
        </w:numPr>
        <w:spacing w:after="40" w:line="240" w:lineRule="auto"/>
        <w:ind w:left="360"/>
        <w:rPr>
          <w:rFonts w:ascii="Calibri" w:hAnsi="Calibri"/>
          <w:b/>
        </w:rPr>
      </w:pPr>
      <w:r w:rsidRPr="00CF5821">
        <w:rPr>
          <w:rFonts w:ascii="Calibri" w:hAnsi="Calibri"/>
          <w:b/>
        </w:rPr>
        <w:t>V</w:t>
      </w:r>
      <w:r w:rsidR="001A04CF" w:rsidRPr="00CF5821">
        <w:rPr>
          <w:rFonts w:ascii="Calibri" w:hAnsi="Calibri"/>
          <w:b/>
        </w:rPr>
        <w:t>alue Proposition</w:t>
      </w:r>
      <w:r w:rsidR="00131EF2" w:rsidRPr="00CF5821">
        <w:rPr>
          <w:rFonts w:ascii="Calibri" w:hAnsi="Calibri"/>
          <w:b/>
        </w:rPr>
        <w:t xml:space="preserve"> and Impact</w:t>
      </w:r>
    </w:p>
    <w:p w14:paraId="2A79BC93" w14:textId="65425FC2" w:rsidR="00F13ADB" w:rsidRPr="00CF5821" w:rsidRDefault="00C05A3E" w:rsidP="00117790">
      <w:pPr>
        <w:pStyle w:val="Default"/>
        <w:spacing w:after="80"/>
        <w:jc w:val="both"/>
        <w:rPr>
          <w:sz w:val="20"/>
          <w:szCs w:val="20"/>
        </w:rPr>
      </w:pPr>
      <w:r w:rsidRPr="00CF5821">
        <w:rPr>
          <w:noProof/>
          <w:sz w:val="20"/>
          <w:szCs w:val="20"/>
        </w:rPr>
        <mc:AlternateContent>
          <mc:Choice Requires="wps">
            <w:drawing>
              <wp:anchor distT="0" distB="0" distL="114300" distR="114300" simplePos="0" relativeHeight="251860992" behindDoc="0" locked="0" layoutInCell="1" allowOverlap="1" wp14:anchorId="48E411BB" wp14:editId="5FFBD569">
                <wp:simplePos x="0" y="0"/>
                <wp:positionH relativeFrom="margin">
                  <wp:align>right</wp:align>
                </wp:positionH>
                <wp:positionV relativeFrom="margin">
                  <wp:align>bottom</wp:align>
                </wp:positionV>
                <wp:extent cx="3594735" cy="1842135"/>
                <wp:effectExtent l="0" t="0" r="12065" b="12065"/>
                <wp:wrapSquare wrapText="bothSides"/>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735" cy="1842135"/>
                        </a:xfrm>
                        <a:prstGeom prst="rect">
                          <a:avLst/>
                        </a:prstGeom>
                        <a:solidFill>
                          <a:srgbClr val="FFFFFF"/>
                        </a:solidFill>
                        <a:ln w="9525">
                          <a:noFill/>
                          <a:miter lim="800000"/>
                          <a:headEnd/>
                          <a:tailEnd/>
                        </a:ln>
                      </wps:spPr>
                      <wps:txbx>
                        <w:txbxContent>
                          <w:p w14:paraId="3D331918" w14:textId="05406418" w:rsidR="00D229FC" w:rsidRPr="006073D0" w:rsidRDefault="00D229FC" w:rsidP="00B437AD">
                            <w:pPr>
                              <w:jc w:val="center"/>
                              <w:rPr>
                                <w:rFonts w:ascii="Calibri" w:hAnsi="Calibri"/>
                                <w:color w:val="002060"/>
                                <w:sz w:val="18"/>
                                <w:szCs w:val="18"/>
                              </w:rPr>
                            </w:pPr>
                            <w:r w:rsidRPr="006073D0">
                              <w:rPr>
                                <w:rFonts w:ascii="Calibri" w:hAnsi="Calibri"/>
                                <w:b/>
                                <w:color w:val="002060"/>
                                <w:sz w:val="18"/>
                                <w:szCs w:val="18"/>
                              </w:rPr>
                              <w:t>Table 1:</w:t>
                            </w:r>
                            <w:r w:rsidRPr="006073D0">
                              <w:rPr>
                                <w:rFonts w:ascii="Calibri" w:hAnsi="Calibri"/>
                                <w:color w:val="002060"/>
                                <w:sz w:val="18"/>
                                <w:szCs w:val="18"/>
                              </w:rPr>
                              <w:t xml:space="preserve"> Potential cost savings with dynamic wireless charging in a warehouse requiring 100 AMHVs operating all the time.</w:t>
                            </w:r>
                          </w:p>
                          <w:p w14:paraId="6C56842F" w14:textId="77777777" w:rsidR="00D229FC" w:rsidRPr="001C33FC" w:rsidRDefault="00D229FC" w:rsidP="00B437AD">
                            <w:pPr>
                              <w:jc w:val="center"/>
                              <w:rPr>
                                <w:color w:val="002060"/>
                                <w:sz w:val="20"/>
                                <w:szCs w:val="16"/>
                              </w:rPr>
                            </w:pPr>
                            <w:r w:rsidRPr="00370472">
                              <w:rPr>
                                <w:noProof/>
                                <w:color w:val="002060"/>
                                <w:sz w:val="20"/>
                                <w:szCs w:val="16"/>
                              </w:rPr>
                              <w:drawing>
                                <wp:inline distT="0" distB="0" distL="0" distR="0" wp14:anchorId="4E19F071" wp14:editId="5429F225">
                                  <wp:extent cx="3402965" cy="1406525"/>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02965" cy="140652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E411BB" id="Text Box 19" o:spid="_x0000_s1029" type="#_x0000_t202" style="position:absolute;left:0;text-align:left;margin-left:231.85pt;margin-top:0;width:283.05pt;height:145.05pt;z-index:251860992;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" stroked="f">
                <v:textbox>
                  <w:txbxContent>
                    <w:p w14:paraId="3D331918" w14:textId="05406418" w:rsidR="00D229FC" w:rsidRPr="006073D0" w:rsidRDefault="00D229FC" w:rsidP="00B437AD">
                      <w:pPr>
                        <w:jc w:val="center"/>
                        <w:rPr>
                          <w:rFonts w:ascii="Calibri" w:hAnsi="Calibri"/>
                          <w:color w:val="002060"/>
                          <w:sz w:val="18"/>
                          <w:szCs w:val="18"/>
                        </w:rPr>
                      </w:pPr>
                      <w:r w:rsidRPr="006073D0">
                        <w:rPr>
                          <w:rFonts w:ascii="Calibri" w:hAnsi="Calibri"/>
                          <w:b/>
                          <w:color w:val="002060"/>
                          <w:sz w:val="18"/>
                          <w:szCs w:val="18"/>
                        </w:rPr>
                        <w:t>Table 1:</w:t>
                      </w:r>
                      <w:r w:rsidRPr="006073D0">
                        <w:rPr>
                          <w:rFonts w:ascii="Calibri" w:hAnsi="Calibri"/>
                          <w:color w:val="002060"/>
                          <w:sz w:val="18"/>
                          <w:szCs w:val="18"/>
                        </w:rPr>
                        <w:t xml:space="preserve"> Potential cost savings with dynamic wireless charging in a warehouse requiring 100 AMHVs operating all the time.</w:t>
                      </w:r>
                    </w:p>
                    <w:p w14:paraId="6C56842F" w14:textId="77777777" w:rsidR="00D229FC" w:rsidRPr="001C33FC" w:rsidRDefault="00D229FC" w:rsidP="00B437AD">
                      <w:pPr>
                        <w:jc w:val="center"/>
                        <w:rPr>
                          <w:color w:val="002060"/>
                          <w:sz w:val="20"/>
                          <w:szCs w:val="16"/>
                        </w:rPr>
                      </w:pPr>
                      <w:r w:rsidRPr="00370472">
                        <w:rPr>
                          <w:noProof/>
                          <w:color w:val="002060"/>
                          <w:sz w:val="20"/>
                          <w:szCs w:val="16"/>
                        </w:rPr>
                        <w:drawing>
                          <wp:inline distT="0" distB="0" distL="0" distR="0" wp14:anchorId="4E19F071" wp14:editId="5429F225">
                            <wp:extent cx="3402965" cy="1406525"/>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02965" cy="1406525"/>
                                    </a:xfrm>
                                    <a:prstGeom prst="rect">
                                      <a:avLst/>
                                    </a:prstGeom>
                                  </pic:spPr>
                                </pic:pic>
                              </a:graphicData>
                            </a:graphic>
                          </wp:inline>
                        </w:drawing>
                      </w:r>
                    </w:p>
                  </w:txbxContent>
                </v:textbox>
                <w10:wrap type="square" anchorx="margin" anchory="margin"/>
              </v:shape>
            </w:pict>
          </mc:Fallback>
        </mc:AlternateContent>
      </w:r>
      <w:r w:rsidR="007F7A13" w:rsidRPr="00CF5821">
        <w:rPr>
          <w:sz w:val="20"/>
          <w:szCs w:val="20"/>
        </w:rPr>
        <w:t xml:space="preserve">Dynamic </w:t>
      </w:r>
      <w:r w:rsidR="00640D49" w:rsidRPr="00CF5821">
        <w:rPr>
          <w:sz w:val="20"/>
          <w:szCs w:val="20"/>
        </w:rPr>
        <w:t xml:space="preserve">capacitive </w:t>
      </w:r>
      <w:r w:rsidR="007F7A13" w:rsidRPr="00CF5821">
        <w:rPr>
          <w:sz w:val="20"/>
          <w:szCs w:val="20"/>
        </w:rPr>
        <w:t xml:space="preserve">wireless charging </w:t>
      </w:r>
      <w:r w:rsidR="00BE1C13" w:rsidRPr="00CF5821">
        <w:rPr>
          <w:sz w:val="20"/>
          <w:szCs w:val="20"/>
        </w:rPr>
        <w:t xml:space="preserve">of AMHVs opens a new opportunity for cost reductions in warehouses and factories through </w:t>
      </w:r>
      <w:r w:rsidR="0061455D" w:rsidRPr="00CF5821">
        <w:rPr>
          <w:sz w:val="20"/>
          <w:szCs w:val="20"/>
        </w:rPr>
        <w:t>increase</w:t>
      </w:r>
      <w:r w:rsidR="00BE1C13" w:rsidRPr="00CF5821">
        <w:rPr>
          <w:sz w:val="20"/>
          <w:szCs w:val="20"/>
        </w:rPr>
        <w:t>d</w:t>
      </w:r>
      <w:r w:rsidR="0061455D" w:rsidRPr="00CF5821">
        <w:rPr>
          <w:sz w:val="20"/>
          <w:szCs w:val="20"/>
        </w:rPr>
        <w:t xml:space="preserve"> productivity. </w:t>
      </w:r>
      <w:r w:rsidR="00BE1C13" w:rsidRPr="00CF5821">
        <w:rPr>
          <w:sz w:val="20"/>
          <w:szCs w:val="20"/>
        </w:rPr>
        <w:t xml:space="preserve">Table 1 </w:t>
      </w:r>
      <w:r w:rsidR="00DB7309" w:rsidRPr="00CF5821">
        <w:rPr>
          <w:sz w:val="20"/>
          <w:szCs w:val="20"/>
        </w:rPr>
        <w:t>presents</w:t>
      </w:r>
      <w:r w:rsidR="00BE1C13" w:rsidRPr="00CF5821">
        <w:rPr>
          <w:sz w:val="20"/>
          <w:szCs w:val="20"/>
        </w:rPr>
        <w:t xml:space="preserve"> a preliminary </w:t>
      </w:r>
      <w:r w:rsidR="00611E83" w:rsidRPr="00CF5821">
        <w:rPr>
          <w:sz w:val="20"/>
          <w:szCs w:val="20"/>
        </w:rPr>
        <w:t xml:space="preserve">cost </w:t>
      </w:r>
      <w:r w:rsidR="00BE1C13" w:rsidRPr="00CF5821">
        <w:rPr>
          <w:sz w:val="20"/>
          <w:szCs w:val="20"/>
        </w:rPr>
        <w:t xml:space="preserve">analysis comparing </w:t>
      </w:r>
      <w:r w:rsidR="00611E83" w:rsidRPr="00CF5821">
        <w:rPr>
          <w:sz w:val="20"/>
          <w:szCs w:val="20"/>
        </w:rPr>
        <w:t xml:space="preserve">wired and </w:t>
      </w:r>
      <w:r w:rsidR="00BD6CB3" w:rsidRPr="00CF5821">
        <w:rPr>
          <w:sz w:val="20"/>
          <w:szCs w:val="20"/>
        </w:rPr>
        <w:t xml:space="preserve">dynamic capacitive </w:t>
      </w:r>
      <w:r w:rsidR="00611E83" w:rsidRPr="00CF5821">
        <w:rPr>
          <w:sz w:val="20"/>
          <w:szCs w:val="20"/>
        </w:rPr>
        <w:t>wireless charging of AMHVs in a warehouse environment</w:t>
      </w:r>
      <w:r w:rsidR="00D11AF1" w:rsidRPr="00CF5821">
        <w:rPr>
          <w:sz w:val="20"/>
          <w:szCs w:val="20"/>
        </w:rPr>
        <w:t xml:space="preserve">, showcasing the potential for 42% cost reduction with dynamic </w:t>
      </w:r>
      <w:r w:rsidR="00BD6CB3" w:rsidRPr="00CF5821">
        <w:rPr>
          <w:sz w:val="20"/>
          <w:szCs w:val="20"/>
        </w:rPr>
        <w:t xml:space="preserve">capacitive </w:t>
      </w:r>
      <w:r w:rsidR="00D11AF1" w:rsidRPr="00CF5821">
        <w:rPr>
          <w:sz w:val="20"/>
          <w:szCs w:val="20"/>
        </w:rPr>
        <w:t>wireless charging</w:t>
      </w:r>
      <w:r w:rsidR="00611E83" w:rsidRPr="00CF5821">
        <w:rPr>
          <w:sz w:val="20"/>
          <w:szCs w:val="20"/>
        </w:rPr>
        <w:t xml:space="preserve">. </w:t>
      </w:r>
      <w:r w:rsidR="00973FF1" w:rsidRPr="00CF5821">
        <w:rPr>
          <w:sz w:val="20"/>
          <w:szCs w:val="20"/>
        </w:rPr>
        <w:t xml:space="preserve">The </w:t>
      </w:r>
      <w:r w:rsidR="00BE1C13" w:rsidRPr="00CF5821">
        <w:rPr>
          <w:sz w:val="20"/>
          <w:szCs w:val="20"/>
        </w:rPr>
        <w:t xml:space="preserve">costs associated with AMHVs and their charging infrastructure </w:t>
      </w:r>
      <w:r w:rsidR="00973FF1" w:rsidRPr="00CF5821">
        <w:rPr>
          <w:sz w:val="20"/>
          <w:szCs w:val="20"/>
        </w:rPr>
        <w:t xml:space="preserve">are computed based on </w:t>
      </w:r>
      <w:r w:rsidR="00517C15" w:rsidRPr="00CF5821">
        <w:rPr>
          <w:sz w:val="20"/>
          <w:szCs w:val="20"/>
        </w:rPr>
        <w:t>a</w:t>
      </w:r>
      <w:r w:rsidR="00BE1C13" w:rsidRPr="00CF5821">
        <w:rPr>
          <w:sz w:val="20"/>
          <w:szCs w:val="20"/>
        </w:rPr>
        <w:t xml:space="preserve"> warehouse requiring 100 AMHVs operating full time</w:t>
      </w:r>
      <w:r w:rsidR="00EA06F5" w:rsidRPr="00CF5821">
        <w:rPr>
          <w:sz w:val="20"/>
          <w:szCs w:val="20"/>
        </w:rPr>
        <w:t>;</w:t>
      </w:r>
      <w:r w:rsidR="00BE1C13" w:rsidRPr="00CF5821">
        <w:rPr>
          <w:sz w:val="20"/>
          <w:szCs w:val="20"/>
        </w:rPr>
        <w:t xml:space="preserve"> </w:t>
      </w:r>
      <w:r w:rsidR="00973FF1" w:rsidRPr="00CF5821">
        <w:rPr>
          <w:sz w:val="20"/>
          <w:szCs w:val="20"/>
        </w:rPr>
        <w:t xml:space="preserve">each AMHV costing $30k and having a 15-kWh battery </w:t>
      </w:r>
      <w:r w:rsidR="00EA06F5" w:rsidRPr="00CF5821">
        <w:rPr>
          <w:sz w:val="20"/>
          <w:szCs w:val="20"/>
        </w:rPr>
        <w:t>for wired and a 3-kWh battery for dynamic wireless charging</w:t>
      </w:r>
      <w:r w:rsidR="00B51EAB" w:rsidRPr="00CF5821">
        <w:rPr>
          <w:sz w:val="20"/>
          <w:szCs w:val="20"/>
        </w:rPr>
        <w:t xml:space="preserve">; battery costs of $150/kWh; </w:t>
      </w:r>
      <w:r w:rsidR="00194A4D" w:rsidRPr="00CF5821">
        <w:rPr>
          <w:sz w:val="20"/>
          <w:szCs w:val="20"/>
        </w:rPr>
        <w:t xml:space="preserve">AMHVs operating 50% of the time with </w:t>
      </w:r>
      <w:r w:rsidR="00B51EAB" w:rsidRPr="00CF5821">
        <w:rPr>
          <w:sz w:val="20"/>
          <w:szCs w:val="20"/>
        </w:rPr>
        <w:t xml:space="preserve">wired </w:t>
      </w:r>
      <w:r w:rsidR="00194A4D" w:rsidRPr="00CF5821">
        <w:rPr>
          <w:sz w:val="20"/>
          <w:szCs w:val="20"/>
        </w:rPr>
        <w:t>charging and 100% of the time with dynamic wireless charging;</w:t>
      </w:r>
      <w:r w:rsidR="00B51EAB" w:rsidRPr="00CF5821">
        <w:rPr>
          <w:sz w:val="20"/>
          <w:szCs w:val="20"/>
        </w:rPr>
        <w:t xml:space="preserve"> </w:t>
      </w:r>
      <w:r w:rsidR="00194A4D" w:rsidRPr="00CF5821">
        <w:rPr>
          <w:sz w:val="20"/>
          <w:szCs w:val="20"/>
        </w:rPr>
        <w:t xml:space="preserve">wired charger </w:t>
      </w:r>
      <w:r w:rsidR="00B51EAB" w:rsidRPr="00CF5821">
        <w:rPr>
          <w:sz w:val="20"/>
          <w:szCs w:val="20"/>
        </w:rPr>
        <w:t xml:space="preserve">costs of </w:t>
      </w:r>
      <w:r w:rsidR="00194A4D" w:rsidRPr="00CF5821">
        <w:rPr>
          <w:sz w:val="20"/>
          <w:szCs w:val="20"/>
        </w:rPr>
        <w:t xml:space="preserve">$750 per </w:t>
      </w:r>
      <w:r w:rsidR="0059365B" w:rsidRPr="00CF5821">
        <w:rPr>
          <w:sz w:val="20"/>
          <w:szCs w:val="20"/>
        </w:rPr>
        <w:t xml:space="preserve">7.5-kW </w:t>
      </w:r>
      <w:r w:rsidR="00194A4D" w:rsidRPr="00CF5821">
        <w:rPr>
          <w:sz w:val="20"/>
          <w:szCs w:val="20"/>
        </w:rPr>
        <w:t xml:space="preserve">charger and </w:t>
      </w:r>
      <w:r w:rsidR="00D93D0D" w:rsidRPr="00CF5821">
        <w:rPr>
          <w:sz w:val="20"/>
          <w:szCs w:val="20"/>
        </w:rPr>
        <w:t>wireless charger costs of $75</w:t>
      </w:r>
      <w:r w:rsidR="00B51EAB" w:rsidRPr="00CF5821">
        <w:rPr>
          <w:sz w:val="20"/>
          <w:szCs w:val="20"/>
        </w:rPr>
        <w:t xml:space="preserve">0 per </w:t>
      </w:r>
      <w:r w:rsidR="0059365B" w:rsidRPr="00CF5821">
        <w:rPr>
          <w:sz w:val="20"/>
          <w:szCs w:val="20"/>
        </w:rPr>
        <w:t xml:space="preserve">3.7-kW </w:t>
      </w:r>
      <w:r w:rsidR="00B51EAB" w:rsidRPr="00CF5821">
        <w:rPr>
          <w:sz w:val="20"/>
          <w:szCs w:val="20"/>
        </w:rPr>
        <w:t>charging pad</w:t>
      </w:r>
      <w:r w:rsidR="00BD6CB3" w:rsidRPr="00CF5821">
        <w:rPr>
          <w:sz w:val="20"/>
          <w:szCs w:val="20"/>
        </w:rPr>
        <w:t xml:space="preserve"> (the lower power </w:t>
      </w:r>
      <w:r w:rsidR="00BD6CB3" w:rsidRPr="00CF5821">
        <w:rPr>
          <w:sz w:val="20"/>
          <w:szCs w:val="20"/>
        </w:rPr>
        <w:lastRenderedPageBreak/>
        <w:t xml:space="preserve">rating </w:t>
      </w:r>
      <w:r w:rsidR="00270165" w:rsidRPr="00CF5821">
        <w:rPr>
          <w:sz w:val="20"/>
          <w:szCs w:val="20"/>
        </w:rPr>
        <w:t xml:space="preserve">for dynamic charging </w:t>
      </w:r>
      <w:r w:rsidR="00BD6CB3" w:rsidRPr="00CF5821">
        <w:rPr>
          <w:sz w:val="20"/>
          <w:szCs w:val="20"/>
        </w:rPr>
        <w:t xml:space="preserve">is appropriate </w:t>
      </w:r>
      <w:r w:rsidR="00B65094" w:rsidRPr="00CF5821">
        <w:rPr>
          <w:sz w:val="20"/>
          <w:szCs w:val="20"/>
        </w:rPr>
        <w:t xml:space="preserve">as the vehicle </w:t>
      </w:r>
      <w:r w:rsidR="00270165" w:rsidRPr="00CF5821">
        <w:rPr>
          <w:sz w:val="20"/>
          <w:szCs w:val="20"/>
        </w:rPr>
        <w:t>has more time to</w:t>
      </w:r>
      <w:r w:rsidR="00B65094" w:rsidRPr="00CF5821">
        <w:rPr>
          <w:sz w:val="20"/>
          <w:szCs w:val="20"/>
        </w:rPr>
        <w:t xml:space="preserve"> charg</w:t>
      </w:r>
      <w:r w:rsidR="00270165" w:rsidRPr="00CF5821">
        <w:rPr>
          <w:sz w:val="20"/>
          <w:szCs w:val="20"/>
        </w:rPr>
        <w:t>e)</w:t>
      </w:r>
      <w:r w:rsidR="00194A4D" w:rsidRPr="00CF5821">
        <w:rPr>
          <w:sz w:val="20"/>
          <w:szCs w:val="20"/>
        </w:rPr>
        <w:t>;</w:t>
      </w:r>
      <w:r w:rsidR="0059365B" w:rsidRPr="00CF5821">
        <w:rPr>
          <w:sz w:val="20"/>
          <w:szCs w:val="20"/>
        </w:rPr>
        <w:t xml:space="preserve"> </w:t>
      </w:r>
      <w:r w:rsidR="00E53590" w:rsidRPr="00CF5821">
        <w:rPr>
          <w:sz w:val="20"/>
          <w:szCs w:val="20"/>
        </w:rPr>
        <w:t xml:space="preserve">and ten times larger number of </w:t>
      </w:r>
      <w:r w:rsidR="00D6697B">
        <w:rPr>
          <w:sz w:val="20"/>
          <w:szCs w:val="20"/>
        </w:rPr>
        <w:t xml:space="preserve">wireless </w:t>
      </w:r>
      <w:r w:rsidR="00E53590" w:rsidRPr="00CF5821">
        <w:rPr>
          <w:sz w:val="20"/>
          <w:szCs w:val="20"/>
        </w:rPr>
        <w:t>charging pads than wired chargers</w:t>
      </w:r>
      <w:r w:rsidR="00DB7309" w:rsidRPr="00CF5821">
        <w:rPr>
          <w:sz w:val="20"/>
          <w:szCs w:val="20"/>
        </w:rPr>
        <w:t>.</w:t>
      </w:r>
      <w:r w:rsidR="00E55312" w:rsidRPr="00CF5821">
        <w:rPr>
          <w:sz w:val="20"/>
          <w:szCs w:val="20"/>
        </w:rPr>
        <w:t xml:space="preserve"> While this analysis is preliminary, it is conservative </w:t>
      </w:r>
      <w:r w:rsidR="005223AA" w:rsidRPr="00CF5821">
        <w:rPr>
          <w:sz w:val="20"/>
          <w:szCs w:val="20"/>
        </w:rPr>
        <w:t xml:space="preserve">at least </w:t>
      </w:r>
      <w:r w:rsidR="00E55312" w:rsidRPr="00CF5821">
        <w:rPr>
          <w:sz w:val="20"/>
          <w:szCs w:val="20"/>
        </w:rPr>
        <w:t xml:space="preserve">in terms of the cost of AMHVs, which </w:t>
      </w:r>
      <w:r w:rsidR="000A2A9D" w:rsidRPr="00CF5821">
        <w:rPr>
          <w:sz w:val="20"/>
          <w:szCs w:val="20"/>
        </w:rPr>
        <w:t>can exceed a $15</w:t>
      </w:r>
      <w:r w:rsidR="00E55312" w:rsidRPr="00CF5821">
        <w:rPr>
          <w:sz w:val="20"/>
          <w:szCs w:val="20"/>
        </w:rPr>
        <w:t xml:space="preserve">0k. </w:t>
      </w:r>
      <w:r w:rsidR="00BD6CB3" w:rsidRPr="00CF5821">
        <w:rPr>
          <w:sz w:val="20"/>
          <w:szCs w:val="20"/>
        </w:rPr>
        <w:t>Hence, d</w:t>
      </w:r>
      <w:r w:rsidR="0015259C" w:rsidRPr="00CF5821">
        <w:rPr>
          <w:sz w:val="20"/>
          <w:szCs w:val="20"/>
        </w:rPr>
        <w:t xml:space="preserve">ynamic </w:t>
      </w:r>
      <w:r w:rsidR="0079196A" w:rsidRPr="00CF5821">
        <w:rPr>
          <w:sz w:val="20"/>
          <w:szCs w:val="20"/>
        </w:rPr>
        <w:t xml:space="preserve">capacitive </w:t>
      </w:r>
      <w:r w:rsidR="0015259C" w:rsidRPr="00CF5821">
        <w:rPr>
          <w:sz w:val="20"/>
          <w:szCs w:val="20"/>
        </w:rPr>
        <w:t>wireless</w:t>
      </w:r>
      <w:r w:rsidR="0079196A" w:rsidRPr="00CF5821">
        <w:rPr>
          <w:sz w:val="20"/>
          <w:szCs w:val="20"/>
        </w:rPr>
        <w:t xml:space="preserve"> </w:t>
      </w:r>
      <w:r w:rsidR="0015259C" w:rsidRPr="00CF5821">
        <w:rPr>
          <w:sz w:val="20"/>
          <w:szCs w:val="20"/>
        </w:rPr>
        <w:t xml:space="preserve">charging </w:t>
      </w:r>
      <w:r w:rsidR="0079196A" w:rsidRPr="00CF5821">
        <w:rPr>
          <w:sz w:val="20"/>
          <w:szCs w:val="20"/>
        </w:rPr>
        <w:t xml:space="preserve">has the potential to </w:t>
      </w:r>
      <w:r w:rsidR="005C37FE" w:rsidRPr="00CF5821">
        <w:rPr>
          <w:sz w:val="20"/>
          <w:szCs w:val="20"/>
        </w:rPr>
        <w:t xml:space="preserve">accelerate the adoption of autonomous </w:t>
      </w:r>
      <w:r w:rsidR="001B16A6" w:rsidRPr="00CF5821">
        <w:rPr>
          <w:sz w:val="20"/>
          <w:szCs w:val="20"/>
        </w:rPr>
        <w:t>material handling</w:t>
      </w:r>
      <w:r w:rsidR="005C37FE" w:rsidRPr="00CF5821">
        <w:rPr>
          <w:sz w:val="20"/>
          <w:szCs w:val="20"/>
        </w:rPr>
        <w:t xml:space="preserve"> vehicles by making them less expensive</w:t>
      </w:r>
      <w:r w:rsidR="001B16A6" w:rsidRPr="00CF5821">
        <w:rPr>
          <w:sz w:val="20"/>
          <w:szCs w:val="20"/>
        </w:rPr>
        <w:t>,</w:t>
      </w:r>
      <w:r w:rsidR="005C37FE" w:rsidRPr="00CF5821">
        <w:rPr>
          <w:sz w:val="20"/>
          <w:szCs w:val="20"/>
        </w:rPr>
        <w:t xml:space="preserve"> truly autonomous</w:t>
      </w:r>
      <w:r w:rsidR="001B16A6" w:rsidRPr="00CF5821">
        <w:rPr>
          <w:sz w:val="20"/>
          <w:szCs w:val="20"/>
        </w:rPr>
        <w:t>, and more productive</w:t>
      </w:r>
      <w:r w:rsidR="005C37FE" w:rsidRPr="00CF5821">
        <w:rPr>
          <w:sz w:val="20"/>
          <w:szCs w:val="20"/>
        </w:rPr>
        <w:t xml:space="preserve">. This will </w:t>
      </w:r>
      <w:r w:rsidR="0079196A" w:rsidRPr="00CF5821">
        <w:rPr>
          <w:sz w:val="20"/>
          <w:szCs w:val="20"/>
        </w:rPr>
        <w:t xml:space="preserve">revolutionize </w:t>
      </w:r>
      <w:r w:rsidR="00183B69" w:rsidRPr="00CF5821">
        <w:rPr>
          <w:sz w:val="20"/>
          <w:szCs w:val="20"/>
        </w:rPr>
        <w:t>warehouse</w:t>
      </w:r>
      <w:r w:rsidR="005C37FE" w:rsidRPr="00CF5821">
        <w:rPr>
          <w:sz w:val="20"/>
          <w:szCs w:val="20"/>
        </w:rPr>
        <w:t xml:space="preserve"> and </w:t>
      </w:r>
      <w:r w:rsidR="00183B69" w:rsidRPr="00CF5821">
        <w:rPr>
          <w:sz w:val="20"/>
          <w:szCs w:val="20"/>
        </w:rPr>
        <w:t>factory automation</w:t>
      </w:r>
      <w:r w:rsidR="005C37FE" w:rsidRPr="00CF5821">
        <w:rPr>
          <w:sz w:val="20"/>
          <w:szCs w:val="20"/>
        </w:rPr>
        <w:t>.</w:t>
      </w:r>
      <w:r w:rsidR="0079196A" w:rsidRPr="00CF5821">
        <w:rPr>
          <w:sz w:val="20"/>
          <w:szCs w:val="20"/>
        </w:rPr>
        <w:t xml:space="preserve"> </w:t>
      </w:r>
    </w:p>
    <w:p w14:paraId="2C6C2FD4" w14:textId="6747B216" w:rsidR="0061455D" w:rsidRPr="00CF5821" w:rsidRDefault="00A53F8D" w:rsidP="00117790">
      <w:pPr>
        <w:pStyle w:val="Default"/>
        <w:spacing w:after="80"/>
        <w:jc w:val="both"/>
        <w:rPr>
          <w:sz w:val="20"/>
          <w:szCs w:val="20"/>
        </w:rPr>
      </w:pPr>
      <w:r w:rsidRPr="00CF5821">
        <w:rPr>
          <w:sz w:val="20"/>
          <w:szCs w:val="20"/>
        </w:rPr>
        <w:t xml:space="preserve">Dynamic capacitive wireless charging systems have considerable advantages over inductive systems. </w:t>
      </w:r>
      <w:r w:rsidR="00B8540E" w:rsidRPr="00CF5821">
        <w:rPr>
          <w:sz w:val="20"/>
          <w:szCs w:val="20"/>
        </w:rPr>
        <w:t xml:space="preserve">The proof-of-concept dynamic capacitive wireless charging </w:t>
      </w:r>
      <w:r w:rsidR="00210DCA" w:rsidRPr="00CF5821">
        <w:rPr>
          <w:sz w:val="20"/>
          <w:szCs w:val="20"/>
        </w:rPr>
        <w:t>prototype</w:t>
      </w:r>
      <w:r w:rsidR="00B8540E" w:rsidRPr="00CF5821">
        <w:rPr>
          <w:sz w:val="20"/>
          <w:szCs w:val="20"/>
        </w:rPr>
        <w:t xml:space="preserve"> we have developed </w:t>
      </w:r>
      <w:r w:rsidR="00210DCA" w:rsidRPr="00CF5821">
        <w:rPr>
          <w:sz w:val="20"/>
          <w:szCs w:val="20"/>
        </w:rPr>
        <w:t>is</w:t>
      </w:r>
      <w:r w:rsidR="0079196A" w:rsidRPr="00CF5821">
        <w:rPr>
          <w:sz w:val="20"/>
          <w:szCs w:val="20"/>
        </w:rPr>
        <w:t xml:space="preserve"> </w:t>
      </w:r>
      <w:r w:rsidR="00101EDD" w:rsidRPr="00CF5821">
        <w:rPr>
          <w:sz w:val="20"/>
          <w:szCs w:val="20"/>
        </w:rPr>
        <w:t xml:space="preserve">substantially </w:t>
      </w:r>
      <w:r w:rsidR="0079196A" w:rsidRPr="00CF5821">
        <w:rPr>
          <w:sz w:val="20"/>
          <w:szCs w:val="20"/>
        </w:rPr>
        <w:t xml:space="preserve">lighter </w:t>
      </w:r>
      <w:r w:rsidR="00101EDD" w:rsidRPr="00CF5821">
        <w:rPr>
          <w:sz w:val="20"/>
          <w:szCs w:val="20"/>
        </w:rPr>
        <w:t>and easier to embed in the ground than</w:t>
      </w:r>
      <w:r w:rsidR="00654EA1" w:rsidRPr="00CF5821">
        <w:rPr>
          <w:sz w:val="20"/>
          <w:szCs w:val="20"/>
        </w:rPr>
        <w:t xml:space="preserve"> its inductive counterpart (see </w:t>
      </w:r>
      <w:r w:rsidR="00321BE9" w:rsidRPr="00CF5821">
        <w:rPr>
          <w:sz w:val="20"/>
          <w:szCs w:val="20"/>
        </w:rPr>
        <w:t xml:space="preserve">comparison of couplers in </w:t>
      </w:r>
      <w:r w:rsidR="00654EA1" w:rsidRPr="00CF5821">
        <w:rPr>
          <w:sz w:val="20"/>
          <w:szCs w:val="20"/>
        </w:rPr>
        <w:t xml:space="preserve">Fig. 4a). </w:t>
      </w:r>
      <w:r w:rsidR="00B42140" w:rsidRPr="00CF5821">
        <w:rPr>
          <w:noProof/>
          <w:sz w:val="20"/>
          <w:szCs w:val="20"/>
        </w:rPr>
        <w:t>For</w:t>
      </w:r>
      <w:r w:rsidR="00B42140" w:rsidRPr="00CF5821">
        <w:rPr>
          <w:sz w:val="20"/>
          <w:szCs w:val="20"/>
        </w:rPr>
        <w:t xml:space="preserve"> example, the coupling pad of the 3.6-kW inductive wi</w:t>
      </w:r>
      <w:r w:rsidR="006F2EB2">
        <w:rPr>
          <w:sz w:val="20"/>
          <w:szCs w:val="20"/>
        </w:rPr>
        <w:t xml:space="preserve">reless charger from </w:t>
      </w:r>
      <w:proofErr w:type="spellStart"/>
      <w:r w:rsidR="006F2EB2">
        <w:rPr>
          <w:sz w:val="20"/>
          <w:szCs w:val="20"/>
        </w:rPr>
        <w:t>Plugless</w:t>
      </w:r>
      <w:proofErr w:type="spellEnd"/>
      <w:r w:rsidR="006F2EB2">
        <w:rPr>
          <w:sz w:val="20"/>
          <w:szCs w:val="20"/>
        </w:rPr>
        <w:t xml:space="preserve"> [16</w:t>
      </w:r>
      <w:r w:rsidR="00B42140" w:rsidRPr="00CF5821">
        <w:rPr>
          <w:sz w:val="20"/>
          <w:szCs w:val="20"/>
        </w:rPr>
        <w:t xml:space="preserve">] has a thickness of 6.35 cm, while the projected thickness of a 3.7-kW capacitive coupling pad is 0.75 cm. </w:t>
      </w:r>
      <w:r w:rsidR="0061455D" w:rsidRPr="00CF5821">
        <w:rPr>
          <w:sz w:val="20"/>
          <w:szCs w:val="20"/>
        </w:rPr>
        <w:t xml:space="preserve">The capacitive wireless charging approach is especially suited for AMHVs since </w:t>
      </w:r>
      <w:r w:rsidR="002C017F" w:rsidRPr="00CF5821">
        <w:rPr>
          <w:sz w:val="20"/>
          <w:szCs w:val="20"/>
        </w:rPr>
        <w:t>the capacitive couplers</w:t>
      </w:r>
      <w:r w:rsidR="0092713B" w:rsidRPr="00CF5821">
        <w:rPr>
          <w:sz w:val="20"/>
          <w:szCs w:val="20"/>
        </w:rPr>
        <w:t>’</w:t>
      </w:r>
      <w:r w:rsidR="0061455D" w:rsidRPr="00CF5821">
        <w:rPr>
          <w:sz w:val="20"/>
          <w:szCs w:val="20"/>
        </w:rPr>
        <w:t xml:space="preserve"> lower profile</w:t>
      </w:r>
      <w:r w:rsidR="0092713B" w:rsidRPr="00CF5821">
        <w:rPr>
          <w:sz w:val="20"/>
          <w:szCs w:val="20"/>
        </w:rPr>
        <w:t>,</w:t>
      </w:r>
      <w:r w:rsidR="0061455D" w:rsidRPr="00CF5821">
        <w:rPr>
          <w:sz w:val="20"/>
          <w:szCs w:val="20"/>
        </w:rPr>
        <w:t xml:space="preserve"> compared to inductive </w:t>
      </w:r>
      <w:r w:rsidR="0092713B" w:rsidRPr="00CF5821">
        <w:rPr>
          <w:sz w:val="20"/>
          <w:szCs w:val="20"/>
        </w:rPr>
        <w:t>couplers</w:t>
      </w:r>
      <w:r w:rsidR="0061455D" w:rsidRPr="00CF5821">
        <w:rPr>
          <w:sz w:val="20"/>
          <w:szCs w:val="20"/>
        </w:rPr>
        <w:t xml:space="preserve"> </w:t>
      </w:r>
      <w:r w:rsidR="0092713B" w:rsidRPr="00CF5821">
        <w:rPr>
          <w:sz w:val="20"/>
          <w:szCs w:val="20"/>
        </w:rPr>
        <w:t xml:space="preserve">(which require ferrite backing), </w:t>
      </w:r>
      <w:r w:rsidR="0061455D" w:rsidRPr="00CF5821">
        <w:rPr>
          <w:sz w:val="20"/>
          <w:szCs w:val="20"/>
        </w:rPr>
        <w:t xml:space="preserve">allows it to </w:t>
      </w:r>
      <w:r w:rsidR="002C017F" w:rsidRPr="00CF5821">
        <w:rPr>
          <w:sz w:val="20"/>
          <w:szCs w:val="20"/>
        </w:rPr>
        <w:t xml:space="preserve">easily </w:t>
      </w:r>
      <w:r w:rsidR="0061455D" w:rsidRPr="00CF5821">
        <w:rPr>
          <w:sz w:val="20"/>
          <w:szCs w:val="20"/>
        </w:rPr>
        <w:t>fit in the limited space underneath the AMHV chassis</w:t>
      </w:r>
      <w:r w:rsidR="0092713B" w:rsidRPr="00CF5821">
        <w:rPr>
          <w:sz w:val="20"/>
          <w:szCs w:val="20"/>
        </w:rPr>
        <w:t>;</w:t>
      </w:r>
      <w:r w:rsidR="002C017F" w:rsidRPr="00CF5821">
        <w:rPr>
          <w:sz w:val="20"/>
          <w:szCs w:val="20"/>
        </w:rPr>
        <w:t xml:space="preserve"> and a tile-flooring like approach could be taken to deploy a dynamic capacitive wireless charging system in a warehouse</w:t>
      </w:r>
      <w:r w:rsidR="005F2C19">
        <w:rPr>
          <w:sz w:val="20"/>
          <w:szCs w:val="20"/>
        </w:rPr>
        <w:t xml:space="preserve"> or factory</w:t>
      </w:r>
      <w:r w:rsidR="0061455D" w:rsidRPr="00CF5821">
        <w:rPr>
          <w:sz w:val="20"/>
          <w:szCs w:val="20"/>
        </w:rPr>
        <w:t xml:space="preserve">. </w:t>
      </w:r>
    </w:p>
    <w:p w14:paraId="71E7A92D" w14:textId="12795082" w:rsidR="00450E5B" w:rsidRPr="00CF5821" w:rsidRDefault="009D7C2B" w:rsidP="00117790">
      <w:pPr>
        <w:pStyle w:val="Default"/>
        <w:spacing w:after="80"/>
        <w:jc w:val="both"/>
        <w:rPr>
          <w:sz w:val="20"/>
          <w:szCs w:val="20"/>
        </w:rPr>
      </w:pPr>
      <w:r w:rsidRPr="00CF5821">
        <w:rPr>
          <w:sz w:val="20"/>
          <w:szCs w:val="20"/>
        </w:rPr>
        <w:t>D</w:t>
      </w:r>
      <w:r w:rsidR="0079196A" w:rsidRPr="00CF5821">
        <w:rPr>
          <w:sz w:val="20"/>
          <w:szCs w:val="20"/>
        </w:rPr>
        <w:t xml:space="preserve">ynamic </w:t>
      </w:r>
      <w:r w:rsidR="00C75559" w:rsidRPr="00CF5821">
        <w:rPr>
          <w:sz w:val="20"/>
          <w:szCs w:val="20"/>
        </w:rPr>
        <w:t xml:space="preserve">capacitive wireless </w:t>
      </w:r>
      <w:r w:rsidR="00210DCA" w:rsidRPr="00CF5821">
        <w:rPr>
          <w:sz w:val="20"/>
          <w:szCs w:val="20"/>
        </w:rPr>
        <w:t xml:space="preserve">charging </w:t>
      </w:r>
      <w:r w:rsidR="00C75559" w:rsidRPr="00CF5821">
        <w:rPr>
          <w:sz w:val="20"/>
          <w:szCs w:val="20"/>
        </w:rPr>
        <w:t>system</w:t>
      </w:r>
      <w:r w:rsidRPr="00CF5821">
        <w:rPr>
          <w:sz w:val="20"/>
          <w:szCs w:val="20"/>
        </w:rPr>
        <w:t>s</w:t>
      </w:r>
      <w:r w:rsidR="00C75559" w:rsidRPr="00CF5821">
        <w:rPr>
          <w:sz w:val="20"/>
          <w:szCs w:val="20"/>
        </w:rPr>
        <w:t xml:space="preserve"> ha</w:t>
      </w:r>
      <w:r w:rsidRPr="00CF5821">
        <w:rPr>
          <w:sz w:val="20"/>
          <w:szCs w:val="20"/>
        </w:rPr>
        <w:t>ve</w:t>
      </w:r>
      <w:r w:rsidR="00FF4088" w:rsidRPr="00CF5821">
        <w:rPr>
          <w:sz w:val="20"/>
          <w:szCs w:val="20"/>
        </w:rPr>
        <w:t xml:space="preserve"> additional advantages over</w:t>
      </w:r>
      <w:r w:rsidR="00C75559" w:rsidRPr="00CF5821">
        <w:rPr>
          <w:sz w:val="20"/>
          <w:szCs w:val="20"/>
        </w:rPr>
        <w:t xml:space="preserve"> inductive </w:t>
      </w:r>
      <w:r w:rsidRPr="00CF5821">
        <w:rPr>
          <w:sz w:val="20"/>
          <w:szCs w:val="20"/>
        </w:rPr>
        <w:t>counterparts</w:t>
      </w:r>
      <w:r w:rsidR="00C75559" w:rsidRPr="00CF5821">
        <w:rPr>
          <w:sz w:val="20"/>
          <w:szCs w:val="20"/>
        </w:rPr>
        <w:t xml:space="preserve">. </w:t>
      </w:r>
      <w:r w:rsidR="0079196A" w:rsidRPr="00CF5821">
        <w:rPr>
          <w:sz w:val="20"/>
          <w:szCs w:val="20"/>
        </w:rPr>
        <w:t xml:space="preserve">For instance, the power delivered by typical inductive </w:t>
      </w:r>
      <w:r w:rsidR="009A01B7" w:rsidRPr="00CF5821">
        <w:rPr>
          <w:sz w:val="20"/>
          <w:szCs w:val="20"/>
        </w:rPr>
        <w:t xml:space="preserve">wireless </w:t>
      </w:r>
      <w:r w:rsidR="0079196A" w:rsidRPr="00CF5821">
        <w:rPr>
          <w:sz w:val="20"/>
          <w:szCs w:val="20"/>
        </w:rPr>
        <w:t>chargers falls to 10% of full power when the vehicle and charger are laterally misaligned by 100%</w:t>
      </w:r>
      <w:r w:rsidR="009A01B7" w:rsidRPr="00CF5821">
        <w:rPr>
          <w:sz w:val="20"/>
          <w:szCs w:val="20"/>
        </w:rPr>
        <w:t xml:space="preserve"> (Fig. 4</w:t>
      </w:r>
      <w:r w:rsidRPr="00CF5821">
        <w:rPr>
          <w:sz w:val="20"/>
          <w:szCs w:val="20"/>
        </w:rPr>
        <w:t>b</w:t>
      </w:r>
      <w:r w:rsidR="009A01B7" w:rsidRPr="00CF5821">
        <w:rPr>
          <w:sz w:val="20"/>
          <w:szCs w:val="20"/>
        </w:rPr>
        <w:t>)</w:t>
      </w:r>
      <w:r w:rsidR="0079196A" w:rsidRPr="00CF5821">
        <w:rPr>
          <w:sz w:val="20"/>
          <w:szCs w:val="20"/>
        </w:rPr>
        <w:t xml:space="preserve">. By comparison, </w:t>
      </w:r>
      <w:r w:rsidR="00286FD7" w:rsidRPr="00CF5821">
        <w:rPr>
          <w:sz w:val="20"/>
          <w:szCs w:val="20"/>
        </w:rPr>
        <w:t>the capacitive</w:t>
      </w:r>
      <w:r w:rsidR="0079196A" w:rsidRPr="00CF5821">
        <w:rPr>
          <w:sz w:val="20"/>
          <w:szCs w:val="20"/>
        </w:rPr>
        <w:t xml:space="preserve"> system </w:t>
      </w:r>
      <w:r w:rsidR="00286FD7" w:rsidRPr="00CF5821">
        <w:rPr>
          <w:sz w:val="20"/>
          <w:szCs w:val="20"/>
        </w:rPr>
        <w:t xml:space="preserve">with </w:t>
      </w:r>
      <w:r w:rsidRPr="00CF5821">
        <w:rPr>
          <w:sz w:val="20"/>
          <w:szCs w:val="20"/>
        </w:rPr>
        <w:t>the proposed</w:t>
      </w:r>
      <w:r w:rsidR="0079196A" w:rsidRPr="00CF5821">
        <w:rPr>
          <w:sz w:val="20"/>
          <w:szCs w:val="20"/>
        </w:rPr>
        <w:t xml:space="preserve"> AVR rectifier </w:t>
      </w:r>
      <w:r w:rsidR="00286FD7" w:rsidRPr="00CF5821">
        <w:rPr>
          <w:sz w:val="20"/>
          <w:szCs w:val="20"/>
        </w:rPr>
        <w:t>can</w:t>
      </w:r>
      <w:r w:rsidR="0079196A" w:rsidRPr="00CF5821">
        <w:rPr>
          <w:sz w:val="20"/>
          <w:szCs w:val="20"/>
        </w:rPr>
        <w:t xml:space="preserve"> deliver full power even under 100% </w:t>
      </w:r>
      <w:r w:rsidR="00FF4088" w:rsidRPr="00CF5821">
        <w:rPr>
          <w:sz w:val="20"/>
          <w:szCs w:val="20"/>
        </w:rPr>
        <w:t xml:space="preserve">misalignments. Hence, </w:t>
      </w:r>
      <w:r w:rsidR="0079196A" w:rsidRPr="00CF5821">
        <w:rPr>
          <w:sz w:val="20"/>
          <w:szCs w:val="20"/>
        </w:rPr>
        <w:t xml:space="preserve">dynamic capacitive </w:t>
      </w:r>
      <w:r w:rsidR="00F32F32" w:rsidRPr="00CF5821">
        <w:rPr>
          <w:sz w:val="20"/>
          <w:szCs w:val="20"/>
        </w:rPr>
        <w:t xml:space="preserve">wireless charging </w:t>
      </w:r>
      <w:r w:rsidR="0079196A" w:rsidRPr="00CF5821">
        <w:rPr>
          <w:sz w:val="20"/>
          <w:szCs w:val="20"/>
        </w:rPr>
        <w:t>system</w:t>
      </w:r>
      <w:r w:rsidR="006A1296" w:rsidRPr="00CF5821">
        <w:rPr>
          <w:sz w:val="20"/>
          <w:szCs w:val="20"/>
        </w:rPr>
        <w:t>s</w:t>
      </w:r>
      <w:r w:rsidR="0079196A" w:rsidRPr="00CF5821">
        <w:rPr>
          <w:sz w:val="20"/>
          <w:szCs w:val="20"/>
        </w:rPr>
        <w:t xml:space="preserve"> will require fewer and further-spaced charging pads to deliver the same amount of </w:t>
      </w:r>
      <w:r w:rsidR="006A1296" w:rsidRPr="00CF5821">
        <w:rPr>
          <w:sz w:val="20"/>
          <w:szCs w:val="20"/>
        </w:rPr>
        <w:t>energy</w:t>
      </w:r>
      <w:r w:rsidR="0079196A" w:rsidRPr="00CF5821">
        <w:rPr>
          <w:sz w:val="20"/>
          <w:szCs w:val="20"/>
        </w:rPr>
        <w:t xml:space="preserve"> as </w:t>
      </w:r>
      <w:r w:rsidR="003C21DA" w:rsidRPr="00CF5821">
        <w:rPr>
          <w:sz w:val="20"/>
          <w:szCs w:val="20"/>
        </w:rPr>
        <w:t>an inductive system</w:t>
      </w:r>
      <w:r w:rsidR="00FF4088" w:rsidRPr="00CF5821">
        <w:rPr>
          <w:sz w:val="20"/>
          <w:szCs w:val="20"/>
        </w:rPr>
        <w:t>, making the</w:t>
      </w:r>
      <w:r w:rsidR="0079196A" w:rsidRPr="00CF5821">
        <w:rPr>
          <w:sz w:val="20"/>
          <w:szCs w:val="20"/>
        </w:rPr>
        <w:t xml:space="preserve"> </w:t>
      </w:r>
      <w:r w:rsidR="00FF4088" w:rsidRPr="00CF5821">
        <w:rPr>
          <w:sz w:val="20"/>
          <w:szCs w:val="20"/>
        </w:rPr>
        <w:t xml:space="preserve">proposed </w:t>
      </w:r>
      <w:r w:rsidR="0079196A" w:rsidRPr="00CF5821">
        <w:rPr>
          <w:sz w:val="20"/>
          <w:szCs w:val="20"/>
        </w:rPr>
        <w:t>technology even more cost-effective.</w:t>
      </w:r>
      <w:r w:rsidR="006A1296" w:rsidRPr="00CF5821">
        <w:rPr>
          <w:noProof/>
          <w:sz w:val="20"/>
          <w:szCs w:val="20"/>
        </w:rPr>
        <w:t xml:space="preserve"> </w:t>
      </w:r>
      <w:r w:rsidR="006A1296" w:rsidRPr="00CF5821">
        <w:rPr>
          <w:noProof/>
          <w:sz w:val="20"/>
          <w:szCs w:val="20"/>
        </w:rPr>
        <mc:AlternateContent>
          <mc:Choice Requires="wps">
            <w:drawing>
              <wp:anchor distT="0" distB="0" distL="114300" distR="114300" simplePos="0" relativeHeight="251897856" behindDoc="0" locked="0" layoutInCell="1" allowOverlap="1" wp14:anchorId="6C2F5B29" wp14:editId="7531EF56">
                <wp:simplePos x="0" y="0"/>
                <wp:positionH relativeFrom="margin">
                  <wp:align>right</wp:align>
                </wp:positionH>
                <wp:positionV relativeFrom="margin">
                  <wp:align>top</wp:align>
                </wp:positionV>
                <wp:extent cx="2399030" cy="3774440"/>
                <wp:effectExtent l="0" t="0" r="0" b="1016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9030" cy="3774440"/>
                        </a:xfrm>
                        <a:prstGeom prst="rect">
                          <a:avLst/>
                        </a:prstGeom>
                        <a:solidFill>
                          <a:srgbClr val="FFFFFF"/>
                        </a:solidFill>
                        <a:ln w="9525">
                          <a:noFill/>
                          <a:miter lim="800000"/>
                          <a:headEnd/>
                          <a:tailEnd/>
                        </a:ln>
                      </wps:spPr>
                      <wps:txbx>
                        <w:txbxContent>
                          <w:p w14:paraId="3BDA0E60" w14:textId="77777777" w:rsidR="00D229FC" w:rsidRDefault="00D229FC" w:rsidP="006A1296">
                            <w:pPr>
                              <w:jc w:val="both"/>
                              <w:rPr>
                                <w:b/>
                                <w:sz w:val="20"/>
                                <w:szCs w:val="16"/>
                              </w:rPr>
                            </w:pPr>
                            <w:r w:rsidRPr="000206A3">
                              <w:rPr>
                                <w:b/>
                                <w:noProof/>
                                <w:sz w:val="20"/>
                                <w:szCs w:val="16"/>
                              </w:rPr>
                              <w:drawing>
                                <wp:inline distT="0" distB="0" distL="0" distR="0" wp14:anchorId="43F215A3" wp14:editId="3934D805">
                                  <wp:extent cx="2207260" cy="1115695"/>
                                  <wp:effectExtent l="0" t="0" r="254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07260" cy="1115695"/>
                                          </a:xfrm>
                                          <a:prstGeom prst="rect">
                                            <a:avLst/>
                                          </a:prstGeom>
                                        </pic:spPr>
                                      </pic:pic>
                                    </a:graphicData>
                                  </a:graphic>
                                </wp:inline>
                              </w:drawing>
                            </w:r>
                          </w:p>
                          <w:p w14:paraId="376653D7" w14:textId="77777777" w:rsidR="00D229FC" w:rsidRPr="00501494" w:rsidRDefault="00D229FC" w:rsidP="006A1296">
                            <w:pPr>
                              <w:spacing w:after="80"/>
                              <w:jc w:val="center"/>
                              <w:rPr>
                                <w:color w:val="002060"/>
                                <w:sz w:val="18"/>
                                <w:szCs w:val="18"/>
                              </w:rPr>
                            </w:pPr>
                            <w:r w:rsidRPr="00501494">
                              <w:rPr>
                                <w:color w:val="002060"/>
                                <w:sz w:val="18"/>
                                <w:szCs w:val="18"/>
                              </w:rPr>
                              <w:t>(a)</w:t>
                            </w:r>
                          </w:p>
                          <w:p w14:paraId="6BAB2636" w14:textId="77777777" w:rsidR="00D229FC" w:rsidRDefault="00D229FC" w:rsidP="006A1296">
                            <w:pPr>
                              <w:jc w:val="center"/>
                              <w:rPr>
                                <w:b/>
                                <w:color w:val="002060"/>
                                <w:sz w:val="18"/>
                                <w:szCs w:val="18"/>
                              </w:rPr>
                            </w:pPr>
                            <w:r w:rsidRPr="00C60073">
                              <w:rPr>
                                <w:b/>
                                <w:noProof/>
                                <w:sz w:val="20"/>
                                <w:szCs w:val="16"/>
                              </w:rPr>
                              <w:drawing>
                                <wp:inline distT="0" distB="0" distL="0" distR="0" wp14:anchorId="3B500E6F" wp14:editId="09469145">
                                  <wp:extent cx="2207260" cy="144907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07260" cy="1449070"/>
                                          </a:xfrm>
                                          <a:prstGeom prst="rect">
                                            <a:avLst/>
                                          </a:prstGeom>
                                        </pic:spPr>
                                      </pic:pic>
                                    </a:graphicData>
                                  </a:graphic>
                                </wp:inline>
                              </w:drawing>
                            </w:r>
                          </w:p>
                          <w:p w14:paraId="1FE5CDEB" w14:textId="77777777" w:rsidR="00D229FC" w:rsidRPr="00501494" w:rsidRDefault="00D229FC" w:rsidP="006A1296">
                            <w:pPr>
                              <w:jc w:val="center"/>
                              <w:rPr>
                                <w:color w:val="002060"/>
                                <w:sz w:val="18"/>
                                <w:szCs w:val="18"/>
                              </w:rPr>
                            </w:pPr>
                            <w:r w:rsidRPr="00501494">
                              <w:rPr>
                                <w:color w:val="002060"/>
                                <w:sz w:val="18"/>
                                <w:szCs w:val="18"/>
                              </w:rPr>
                              <w:t>(b)</w:t>
                            </w:r>
                          </w:p>
                          <w:p w14:paraId="4E198437" w14:textId="77777777" w:rsidR="00D229FC" w:rsidRPr="001D17D9" w:rsidRDefault="00D229FC" w:rsidP="006A1296">
                            <w:pPr>
                              <w:jc w:val="center"/>
                              <w:rPr>
                                <w:rFonts w:ascii="Calibri" w:hAnsi="Calibri"/>
                                <w:color w:val="002060"/>
                                <w:sz w:val="18"/>
                                <w:szCs w:val="18"/>
                              </w:rPr>
                            </w:pPr>
                            <w:r w:rsidRPr="001D17D9">
                              <w:rPr>
                                <w:rFonts w:ascii="Calibri" w:hAnsi="Calibri"/>
                                <w:b/>
                                <w:color w:val="002060"/>
                                <w:sz w:val="18"/>
                                <w:szCs w:val="18"/>
                              </w:rPr>
                              <w:t>Figure 4:</w:t>
                            </w:r>
                            <w:r w:rsidRPr="001D17D9">
                              <w:rPr>
                                <w:rFonts w:ascii="Calibri" w:hAnsi="Calibri"/>
                                <w:color w:val="002060"/>
                                <w:sz w:val="18"/>
                                <w:szCs w:val="18"/>
                              </w:rPr>
                              <w:t xml:space="preserve"> Comparison of inductive and capacitive wireless charging: (a) couplers, and (b) power transferred to a moving vehicle by an inductive, a capacitive, and a capacitive with AVR wireless charging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2F5B29" id="_x0000_s1030" type="#_x0000_t202" style="position:absolute;left:0;text-align:left;margin-left:137.7pt;margin-top:0;width:188.9pt;height:297.2pt;z-index:251897856;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" stroked="f">
                <v:textbox>
                  <w:txbxContent>
                    <w:p w14:paraId="3BDA0E60" w14:textId="77777777" w:rsidR="00D229FC" w:rsidRDefault="00D229FC" w:rsidP="006A1296">
                      <w:pPr>
                        <w:jc w:val="both"/>
                        <w:rPr>
                          <w:b/>
                          <w:sz w:val="20"/>
                          <w:szCs w:val="16"/>
                        </w:rPr>
                      </w:pPr>
                      <w:r w:rsidRPr="000206A3">
                        <w:rPr>
                          <w:b/>
                          <w:noProof/>
                          <w:sz w:val="20"/>
                          <w:szCs w:val="16"/>
                        </w:rPr>
                        <w:drawing>
                          <wp:inline distT="0" distB="0" distL="0" distR="0" wp14:anchorId="43F215A3" wp14:editId="3934D805">
                            <wp:extent cx="2207260" cy="1115695"/>
                            <wp:effectExtent l="0" t="0" r="254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07260" cy="1115695"/>
                                    </a:xfrm>
                                    <a:prstGeom prst="rect">
                                      <a:avLst/>
                                    </a:prstGeom>
                                  </pic:spPr>
                                </pic:pic>
                              </a:graphicData>
                            </a:graphic>
                          </wp:inline>
                        </w:drawing>
                      </w:r>
                    </w:p>
                    <w:p w14:paraId="376653D7" w14:textId="77777777" w:rsidR="00D229FC" w:rsidRPr="00501494" w:rsidRDefault="00D229FC" w:rsidP="006A1296">
                      <w:pPr>
                        <w:spacing w:after="80"/>
                        <w:jc w:val="center"/>
                        <w:rPr>
                          <w:color w:val="002060"/>
                          <w:sz w:val="18"/>
                          <w:szCs w:val="18"/>
                        </w:rPr>
                      </w:pPr>
                      <w:r w:rsidRPr="00501494">
                        <w:rPr>
                          <w:color w:val="002060"/>
                          <w:sz w:val="18"/>
                          <w:szCs w:val="18"/>
                        </w:rPr>
                        <w:t>(a)</w:t>
                      </w:r>
                    </w:p>
                    <w:p w14:paraId="6BAB2636" w14:textId="77777777" w:rsidR="00D229FC" w:rsidRDefault="00D229FC" w:rsidP="006A1296">
                      <w:pPr>
                        <w:jc w:val="center"/>
                        <w:rPr>
                          <w:b/>
                          <w:color w:val="002060"/>
                          <w:sz w:val="18"/>
                          <w:szCs w:val="18"/>
                        </w:rPr>
                      </w:pPr>
                      <w:r w:rsidRPr="00C60073">
                        <w:rPr>
                          <w:b/>
                          <w:noProof/>
                          <w:sz w:val="20"/>
                          <w:szCs w:val="16"/>
                        </w:rPr>
                        <w:drawing>
                          <wp:inline distT="0" distB="0" distL="0" distR="0" wp14:anchorId="3B500E6F" wp14:editId="09469145">
                            <wp:extent cx="2207260" cy="144907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07260" cy="1449070"/>
                                    </a:xfrm>
                                    <a:prstGeom prst="rect">
                                      <a:avLst/>
                                    </a:prstGeom>
                                  </pic:spPr>
                                </pic:pic>
                              </a:graphicData>
                            </a:graphic>
                          </wp:inline>
                        </w:drawing>
                      </w:r>
                    </w:p>
                    <w:p w14:paraId="1FE5CDEB" w14:textId="77777777" w:rsidR="00D229FC" w:rsidRPr="00501494" w:rsidRDefault="00D229FC" w:rsidP="006A1296">
                      <w:pPr>
                        <w:jc w:val="center"/>
                        <w:rPr>
                          <w:color w:val="002060"/>
                          <w:sz w:val="18"/>
                          <w:szCs w:val="18"/>
                        </w:rPr>
                      </w:pPr>
                      <w:r w:rsidRPr="00501494">
                        <w:rPr>
                          <w:color w:val="002060"/>
                          <w:sz w:val="18"/>
                          <w:szCs w:val="18"/>
                        </w:rPr>
                        <w:t>(b)</w:t>
                      </w:r>
                    </w:p>
                    <w:p w14:paraId="4E198437" w14:textId="77777777" w:rsidR="00D229FC" w:rsidRPr="001D17D9" w:rsidRDefault="00D229FC" w:rsidP="006A1296">
                      <w:pPr>
                        <w:jc w:val="center"/>
                        <w:rPr>
                          <w:rFonts w:ascii="Calibri" w:hAnsi="Calibri"/>
                          <w:color w:val="002060"/>
                          <w:sz w:val="18"/>
                          <w:szCs w:val="18"/>
                        </w:rPr>
                      </w:pPr>
                      <w:r w:rsidRPr="001D17D9">
                        <w:rPr>
                          <w:rFonts w:ascii="Calibri" w:hAnsi="Calibri"/>
                          <w:b/>
                          <w:color w:val="002060"/>
                          <w:sz w:val="18"/>
                          <w:szCs w:val="18"/>
                        </w:rPr>
                        <w:t>Figure 4:</w:t>
                      </w:r>
                      <w:r w:rsidRPr="001D17D9">
                        <w:rPr>
                          <w:rFonts w:ascii="Calibri" w:hAnsi="Calibri"/>
                          <w:color w:val="002060"/>
                          <w:sz w:val="18"/>
                          <w:szCs w:val="18"/>
                        </w:rPr>
                        <w:t xml:space="preserve"> Comparison of inductive and capacitive wireless charging: (a) couplers, and (b) power transferred to a moving vehicle by an inductive, a capacitive, and a capacitive with AVR wireless charging system.</w:t>
                      </w:r>
                    </w:p>
                  </w:txbxContent>
                </v:textbox>
                <w10:wrap type="square" anchorx="margin" anchory="margin"/>
              </v:shape>
            </w:pict>
          </mc:Fallback>
        </mc:AlternateContent>
      </w:r>
    </w:p>
    <w:p w14:paraId="5161A786" w14:textId="06911B73" w:rsidR="00131EF2" w:rsidRPr="00CF5821" w:rsidRDefault="00131EF2" w:rsidP="00754635">
      <w:pPr>
        <w:pStyle w:val="ListParagraph"/>
        <w:numPr>
          <w:ilvl w:val="0"/>
          <w:numId w:val="46"/>
        </w:numPr>
        <w:spacing w:after="40" w:line="240" w:lineRule="auto"/>
        <w:ind w:left="360"/>
        <w:rPr>
          <w:rFonts w:ascii="Calibri" w:hAnsi="Calibri"/>
          <w:b/>
        </w:rPr>
      </w:pPr>
      <w:r w:rsidRPr="00CF5821">
        <w:rPr>
          <w:rFonts w:ascii="Calibri" w:hAnsi="Calibri"/>
          <w:b/>
        </w:rPr>
        <w:t>Research Plan and Technical Approach</w:t>
      </w:r>
    </w:p>
    <w:p w14:paraId="479F661E" w14:textId="482A68E3" w:rsidR="00131EF2" w:rsidRPr="00CF5821" w:rsidRDefault="007264B2" w:rsidP="006C41B7">
      <w:pPr>
        <w:spacing w:after="80"/>
        <w:jc w:val="both"/>
        <w:rPr>
          <w:rFonts w:ascii="Calibri" w:hAnsi="Calibri"/>
          <w:sz w:val="20"/>
          <w:szCs w:val="20"/>
        </w:rPr>
      </w:pPr>
      <w:r w:rsidRPr="00CF5821">
        <w:rPr>
          <w:rFonts w:ascii="Calibri" w:hAnsi="Calibri"/>
          <w:sz w:val="20"/>
          <w:szCs w:val="20"/>
        </w:rPr>
        <w:t xml:space="preserve">To achieve the </w:t>
      </w:r>
      <w:r w:rsidR="00247090" w:rsidRPr="00CF5821">
        <w:rPr>
          <w:rFonts w:ascii="Calibri" w:hAnsi="Calibri"/>
          <w:sz w:val="20"/>
          <w:szCs w:val="20"/>
        </w:rPr>
        <w:t>objective</w:t>
      </w:r>
      <w:r w:rsidRPr="00CF5821">
        <w:rPr>
          <w:rFonts w:ascii="Calibri" w:hAnsi="Calibri"/>
          <w:sz w:val="20"/>
          <w:szCs w:val="20"/>
        </w:rPr>
        <w:t xml:space="preserve"> of </w:t>
      </w:r>
      <w:r w:rsidR="00855767" w:rsidRPr="00CF5821">
        <w:rPr>
          <w:rFonts w:ascii="Calibri" w:hAnsi="Calibri"/>
          <w:sz w:val="20"/>
          <w:szCs w:val="20"/>
        </w:rPr>
        <w:t xml:space="preserve">a </w:t>
      </w:r>
      <w:r w:rsidR="00635499" w:rsidRPr="00CF5821">
        <w:rPr>
          <w:rFonts w:ascii="Calibri" w:hAnsi="Calibri"/>
          <w:sz w:val="20"/>
          <w:szCs w:val="20"/>
        </w:rPr>
        <w:t xml:space="preserve">high-power </w:t>
      </w:r>
      <w:r w:rsidR="00855767" w:rsidRPr="00CF5821">
        <w:rPr>
          <w:rFonts w:ascii="Calibri" w:hAnsi="Calibri"/>
          <w:sz w:val="20"/>
          <w:szCs w:val="20"/>
        </w:rPr>
        <w:t>dynamic capacitive wireless charging system capable of in-motion charging of AMHVs</w:t>
      </w:r>
      <w:r w:rsidRPr="00CF5821">
        <w:rPr>
          <w:rFonts w:ascii="Calibri" w:hAnsi="Calibri"/>
          <w:sz w:val="20"/>
          <w:szCs w:val="20"/>
        </w:rPr>
        <w:t xml:space="preserve">, </w:t>
      </w:r>
      <w:r w:rsidR="00247090" w:rsidRPr="00CF5821">
        <w:rPr>
          <w:rFonts w:ascii="Calibri" w:hAnsi="Calibri"/>
          <w:sz w:val="20"/>
          <w:szCs w:val="20"/>
        </w:rPr>
        <w:t xml:space="preserve">three research thrusts have been formulated. </w:t>
      </w:r>
      <w:r w:rsidR="001514DB" w:rsidRPr="00CF5821">
        <w:rPr>
          <w:rFonts w:ascii="Calibri" w:hAnsi="Calibri"/>
          <w:sz w:val="20"/>
          <w:szCs w:val="20"/>
        </w:rPr>
        <w:t xml:space="preserve">In Thrust 1, </w:t>
      </w:r>
      <w:r w:rsidR="00676B53" w:rsidRPr="00CF5821">
        <w:rPr>
          <w:rFonts w:ascii="Calibri" w:hAnsi="Calibri"/>
          <w:sz w:val="20"/>
          <w:szCs w:val="20"/>
        </w:rPr>
        <w:t xml:space="preserve">we </w:t>
      </w:r>
      <w:r w:rsidR="001514DB" w:rsidRPr="00CF5821">
        <w:rPr>
          <w:rFonts w:ascii="Calibri" w:hAnsi="Calibri"/>
          <w:sz w:val="20"/>
          <w:szCs w:val="20"/>
        </w:rPr>
        <w:t xml:space="preserve">explore the design-space for capacitive wireless power </w:t>
      </w:r>
      <w:r w:rsidR="00676B53" w:rsidRPr="00CF5821">
        <w:rPr>
          <w:rFonts w:ascii="Calibri" w:hAnsi="Calibri"/>
          <w:sz w:val="20"/>
          <w:szCs w:val="20"/>
        </w:rPr>
        <w:t xml:space="preserve">delivery and leverage matching networks that absorb parasitic capacitances </w:t>
      </w:r>
      <w:r w:rsidR="001514DB" w:rsidRPr="00CF5821">
        <w:rPr>
          <w:rFonts w:ascii="Calibri" w:hAnsi="Calibri"/>
          <w:sz w:val="20"/>
          <w:szCs w:val="20"/>
        </w:rPr>
        <w:t xml:space="preserve">to enable </w:t>
      </w:r>
      <w:r w:rsidR="000F128B" w:rsidRPr="00CF5821">
        <w:rPr>
          <w:rFonts w:ascii="Calibri" w:hAnsi="Calibri"/>
          <w:sz w:val="20"/>
          <w:szCs w:val="20"/>
        </w:rPr>
        <w:t>compact</w:t>
      </w:r>
      <w:r w:rsidR="00676B53" w:rsidRPr="00CF5821">
        <w:rPr>
          <w:rFonts w:ascii="Calibri" w:hAnsi="Calibri"/>
          <w:sz w:val="20"/>
          <w:szCs w:val="20"/>
        </w:rPr>
        <w:t xml:space="preserve"> wireless chargers with </w:t>
      </w:r>
      <w:r w:rsidR="001514DB" w:rsidRPr="00CF5821">
        <w:rPr>
          <w:rFonts w:ascii="Calibri" w:hAnsi="Calibri"/>
          <w:sz w:val="20"/>
          <w:szCs w:val="20"/>
        </w:rPr>
        <w:t xml:space="preserve">efficiencies comparable to wired </w:t>
      </w:r>
      <w:r w:rsidR="00676B53" w:rsidRPr="00CF5821">
        <w:rPr>
          <w:rFonts w:ascii="Calibri" w:hAnsi="Calibri"/>
          <w:sz w:val="20"/>
          <w:szCs w:val="20"/>
        </w:rPr>
        <w:t>counterparts</w:t>
      </w:r>
      <w:r w:rsidR="001514DB" w:rsidRPr="00CF5821">
        <w:rPr>
          <w:rFonts w:ascii="Calibri" w:hAnsi="Calibri"/>
          <w:sz w:val="20"/>
          <w:szCs w:val="20"/>
        </w:rPr>
        <w:t xml:space="preserve">. In Thrust 2, </w:t>
      </w:r>
      <w:r w:rsidR="000E2390" w:rsidRPr="00CF5821">
        <w:rPr>
          <w:rFonts w:ascii="Calibri" w:hAnsi="Calibri"/>
          <w:sz w:val="20"/>
          <w:szCs w:val="20"/>
        </w:rPr>
        <w:t>we explore the design-</w:t>
      </w:r>
      <w:r w:rsidR="00676B53" w:rsidRPr="00CF5821">
        <w:rPr>
          <w:rFonts w:ascii="Calibri" w:hAnsi="Calibri"/>
          <w:sz w:val="20"/>
          <w:szCs w:val="20"/>
        </w:rPr>
        <w:t xml:space="preserve">space of </w:t>
      </w:r>
      <w:r w:rsidR="00C85639" w:rsidRPr="00CF5821">
        <w:rPr>
          <w:rFonts w:ascii="Calibri" w:hAnsi="Calibri"/>
          <w:sz w:val="20"/>
          <w:szCs w:val="20"/>
        </w:rPr>
        <w:t xml:space="preserve">capacitive couplers with near-field focusing and leverage novel </w:t>
      </w:r>
      <w:proofErr w:type="spellStart"/>
      <w:r w:rsidR="00C85639" w:rsidRPr="00CF5821">
        <w:rPr>
          <w:rFonts w:ascii="Calibri" w:hAnsi="Calibri"/>
          <w:sz w:val="20"/>
          <w:szCs w:val="20"/>
        </w:rPr>
        <w:t>metacouplers</w:t>
      </w:r>
      <w:proofErr w:type="spellEnd"/>
      <w:r w:rsidR="00C85639" w:rsidRPr="00CF5821">
        <w:rPr>
          <w:rFonts w:ascii="Calibri" w:hAnsi="Calibri"/>
          <w:sz w:val="20"/>
          <w:szCs w:val="20"/>
        </w:rPr>
        <w:t xml:space="preserve"> with field sculpting ability to achieve high power </w:t>
      </w:r>
      <w:r w:rsidR="00CE67C0" w:rsidRPr="00CF5821">
        <w:rPr>
          <w:rFonts w:ascii="Calibri" w:hAnsi="Calibri"/>
          <w:sz w:val="20"/>
          <w:szCs w:val="20"/>
        </w:rPr>
        <w:t>transfer while meeting safety and EMI requirements</w:t>
      </w:r>
      <w:r w:rsidR="00C85639" w:rsidRPr="00CF5821">
        <w:rPr>
          <w:rFonts w:ascii="Calibri" w:hAnsi="Calibri"/>
          <w:sz w:val="20"/>
          <w:szCs w:val="20"/>
        </w:rPr>
        <w:t xml:space="preserve">. </w:t>
      </w:r>
      <w:r w:rsidR="00CE67C0" w:rsidRPr="00CF5821">
        <w:rPr>
          <w:rFonts w:ascii="Calibri" w:hAnsi="Calibri"/>
          <w:sz w:val="20"/>
          <w:szCs w:val="20"/>
        </w:rPr>
        <w:t xml:space="preserve">In Thrust 3, </w:t>
      </w:r>
      <w:r w:rsidR="001E59F7" w:rsidRPr="00CF5821">
        <w:rPr>
          <w:rFonts w:ascii="Calibri" w:hAnsi="Calibri"/>
          <w:sz w:val="20"/>
          <w:szCs w:val="20"/>
        </w:rPr>
        <w:t xml:space="preserve">we focus on the control and system optimization of dynamic capacitive wireless chargers and leverage the new AVR rectifier architecture to deliver constant power to moving AMHVs. </w:t>
      </w:r>
      <w:r w:rsidR="00C85639" w:rsidRPr="00CF5821">
        <w:rPr>
          <w:rFonts w:ascii="Calibri" w:hAnsi="Calibri"/>
          <w:sz w:val="20"/>
          <w:szCs w:val="20"/>
        </w:rPr>
        <w:t>These three thrust</w:t>
      </w:r>
      <w:r w:rsidR="001E59F7" w:rsidRPr="00CF5821">
        <w:rPr>
          <w:rFonts w:ascii="Calibri" w:hAnsi="Calibri"/>
          <w:sz w:val="20"/>
          <w:szCs w:val="20"/>
        </w:rPr>
        <w:t>s</w:t>
      </w:r>
      <w:r w:rsidR="00C85639" w:rsidRPr="00CF5821">
        <w:rPr>
          <w:rFonts w:ascii="Calibri" w:hAnsi="Calibri"/>
          <w:sz w:val="20"/>
          <w:szCs w:val="20"/>
        </w:rPr>
        <w:t xml:space="preserve"> will collectively result in the development </w:t>
      </w:r>
      <w:r w:rsidR="007B42F4" w:rsidRPr="00CF5821">
        <w:rPr>
          <w:rFonts w:ascii="Calibri" w:hAnsi="Calibri"/>
          <w:sz w:val="20"/>
          <w:szCs w:val="20"/>
        </w:rPr>
        <w:t xml:space="preserve">and demonstration </w:t>
      </w:r>
      <w:r w:rsidR="00C85639" w:rsidRPr="00CF5821">
        <w:rPr>
          <w:rFonts w:ascii="Calibri" w:hAnsi="Calibri"/>
          <w:sz w:val="20"/>
          <w:szCs w:val="20"/>
        </w:rPr>
        <w:t>of a 3.7-kW dynamic capacitive wireless charging system capable of in-motion charging of AMHVs.</w:t>
      </w:r>
    </w:p>
    <w:p w14:paraId="7B499C72" w14:textId="33EA432B" w:rsidR="00701F87" w:rsidRPr="00CF5821" w:rsidRDefault="00701F87" w:rsidP="00701F87">
      <w:pPr>
        <w:spacing w:line="276" w:lineRule="auto"/>
        <w:rPr>
          <w:rFonts w:ascii="Calibri" w:hAnsi="Calibri"/>
          <w:b/>
          <w:sz w:val="20"/>
          <w:szCs w:val="20"/>
        </w:rPr>
      </w:pPr>
      <w:r w:rsidRPr="00CF5821">
        <w:rPr>
          <w:rFonts w:ascii="Calibri" w:hAnsi="Calibri"/>
          <w:b/>
          <w:sz w:val="20"/>
          <w:szCs w:val="20"/>
        </w:rPr>
        <w:t xml:space="preserve">5.1 </w:t>
      </w:r>
      <w:r w:rsidR="00317A6D" w:rsidRPr="00CF5821">
        <w:rPr>
          <w:rFonts w:ascii="Calibri" w:hAnsi="Calibri"/>
          <w:b/>
          <w:sz w:val="20"/>
          <w:szCs w:val="20"/>
        </w:rPr>
        <w:t xml:space="preserve">Thrust 1: </w:t>
      </w:r>
      <w:r w:rsidR="00074800" w:rsidRPr="00CF5821">
        <w:rPr>
          <w:rFonts w:ascii="Calibri" w:hAnsi="Calibri"/>
          <w:b/>
          <w:sz w:val="20"/>
          <w:szCs w:val="20"/>
        </w:rPr>
        <w:t>Cap</w:t>
      </w:r>
      <w:r w:rsidR="00AD6E03">
        <w:rPr>
          <w:rFonts w:ascii="Calibri" w:hAnsi="Calibri"/>
          <w:b/>
          <w:sz w:val="20"/>
          <w:szCs w:val="20"/>
        </w:rPr>
        <w:t>acitive Wireless Power Delivery</w:t>
      </w:r>
      <w:r w:rsidR="003D23C9">
        <w:rPr>
          <w:rFonts w:ascii="Calibri" w:hAnsi="Calibri"/>
          <w:b/>
          <w:sz w:val="20"/>
          <w:szCs w:val="20"/>
        </w:rPr>
        <w:t xml:space="preserve"> utilizing Split-Inductor Matching Networks</w:t>
      </w:r>
    </w:p>
    <w:p w14:paraId="0C5B8659" w14:textId="0DC6488F" w:rsidR="000318E0" w:rsidRPr="00CF5821" w:rsidRDefault="00650801" w:rsidP="0069354A">
      <w:pPr>
        <w:spacing w:after="80"/>
        <w:jc w:val="both"/>
        <w:rPr>
          <w:rFonts w:ascii="Calibri" w:hAnsi="Calibri"/>
          <w:sz w:val="20"/>
          <w:szCs w:val="20"/>
        </w:rPr>
      </w:pPr>
      <w:r w:rsidRPr="00CF5821">
        <w:rPr>
          <w:rFonts w:ascii="Calibri" w:hAnsi="Calibri"/>
          <w:sz w:val="20"/>
          <w:szCs w:val="20"/>
        </w:rPr>
        <w:t xml:space="preserve">The goal of Thrust 1 is to understand the design-space for capacitive wireless power delivery from the perspective of power electronics </w:t>
      </w:r>
      <w:r w:rsidR="00F20174" w:rsidRPr="00CF5821">
        <w:rPr>
          <w:rFonts w:ascii="Calibri" w:hAnsi="Calibri"/>
          <w:sz w:val="20"/>
          <w:szCs w:val="20"/>
        </w:rPr>
        <w:t>and resonant matching networks</w:t>
      </w:r>
      <w:r w:rsidR="007321F6" w:rsidRPr="00CF5821">
        <w:rPr>
          <w:rFonts w:ascii="Calibri" w:hAnsi="Calibri"/>
          <w:sz w:val="20"/>
          <w:szCs w:val="20"/>
        </w:rPr>
        <w:t>, and develop a compact, effective, and efficient capacitive wireless power delivery system</w:t>
      </w:r>
      <w:r w:rsidR="00F20174" w:rsidRPr="00CF5821">
        <w:rPr>
          <w:rFonts w:ascii="Calibri" w:hAnsi="Calibri"/>
          <w:sz w:val="20"/>
          <w:szCs w:val="20"/>
        </w:rPr>
        <w:t xml:space="preserve">. </w:t>
      </w:r>
      <w:r w:rsidR="007321F6" w:rsidRPr="00CF5821">
        <w:rPr>
          <w:rFonts w:ascii="Calibri" w:hAnsi="Calibri"/>
          <w:sz w:val="20"/>
          <w:szCs w:val="20"/>
        </w:rPr>
        <w:t>To achieve this goal, we will leverage our innovation in the design of matching networks that enable effective power transfer and address the</w:t>
      </w:r>
      <w:r w:rsidR="00F20174" w:rsidRPr="00CF5821">
        <w:rPr>
          <w:rFonts w:ascii="Calibri" w:hAnsi="Calibri"/>
          <w:sz w:val="20"/>
          <w:szCs w:val="20"/>
        </w:rPr>
        <w:t xml:space="preserve"> following research questions: What are the design tradeoffs between charger size, power transfer capability and efficiency? </w:t>
      </w:r>
      <w:r w:rsidR="0069354A" w:rsidRPr="00CF5821">
        <w:rPr>
          <w:rFonts w:ascii="Calibri" w:hAnsi="Calibri"/>
          <w:sz w:val="20"/>
          <w:szCs w:val="20"/>
        </w:rPr>
        <w:t>How does system size and performance scale with output power? What is the optimal operating frequency for capacitive wireless charging</w:t>
      </w:r>
      <w:r w:rsidR="001B2B05">
        <w:rPr>
          <w:rFonts w:ascii="Calibri" w:hAnsi="Calibri"/>
          <w:sz w:val="20"/>
          <w:szCs w:val="20"/>
        </w:rPr>
        <w:t xml:space="preserve"> of AMHVs</w:t>
      </w:r>
      <w:r w:rsidR="0069354A" w:rsidRPr="00CF5821">
        <w:rPr>
          <w:rFonts w:ascii="Calibri" w:hAnsi="Calibri"/>
          <w:sz w:val="20"/>
          <w:szCs w:val="20"/>
        </w:rPr>
        <w:t>?</w:t>
      </w:r>
      <w:r w:rsidR="009061B4" w:rsidRPr="00CF5821">
        <w:rPr>
          <w:rFonts w:ascii="Calibri" w:hAnsi="Calibri"/>
          <w:sz w:val="20"/>
          <w:szCs w:val="20"/>
        </w:rPr>
        <w:t xml:space="preserve"> </w:t>
      </w:r>
    </w:p>
    <w:p w14:paraId="7DC3048A" w14:textId="0C394A4D" w:rsidR="00541994" w:rsidRPr="00CF5821" w:rsidRDefault="009521BB" w:rsidP="008247BE">
      <w:pPr>
        <w:pStyle w:val="Default"/>
        <w:spacing w:after="80"/>
        <w:jc w:val="both"/>
        <w:rPr>
          <w:sz w:val="20"/>
          <w:szCs w:val="20"/>
        </w:rPr>
      </w:pPr>
      <w:r w:rsidRPr="00CF5821">
        <w:rPr>
          <w:b/>
          <w:sz w:val="20"/>
          <w:szCs w:val="20"/>
        </w:rPr>
        <w:t>State of the Art and Research Need:</w:t>
      </w:r>
      <w:r w:rsidR="008247BE" w:rsidRPr="00CF5821">
        <w:rPr>
          <w:b/>
          <w:sz w:val="20"/>
          <w:szCs w:val="20"/>
        </w:rPr>
        <w:t xml:space="preserve"> </w:t>
      </w:r>
      <w:r w:rsidR="0008726A" w:rsidRPr="00CF5821">
        <w:rPr>
          <w:sz w:val="20"/>
          <w:szCs w:val="20"/>
        </w:rPr>
        <w:t xml:space="preserve">Power transfer in a capacitive wireless </w:t>
      </w:r>
      <w:r w:rsidR="00715FC6" w:rsidRPr="00CF5821">
        <w:rPr>
          <w:sz w:val="20"/>
          <w:szCs w:val="20"/>
        </w:rPr>
        <w:t>charging</w:t>
      </w:r>
      <w:r w:rsidR="00232C18" w:rsidRPr="00CF5821">
        <w:rPr>
          <w:sz w:val="20"/>
          <w:szCs w:val="20"/>
        </w:rPr>
        <w:t xml:space="preserve"> system </w:t>
      </w:r>
      <w:r w:rsidR="0008726A" w:rsidRPr="00CF5821">
        <w:rPr>
          <w:sz w:val="20"/>
          <w:szCs w:val="20"/>
        </w:rPr>
        <w:t xml:space="preserve">is achieved using two pairs of coupling plates, with one pair embedded in the floor and the other in the vehicle chassis. These plate pairs are separated by </w:t>
      </w:r>
      <w:r w:rsidR="00EB1455" w:rsidRPr="00CF5821">
        <w:rPr>
          <w:sz w:val="20"/>
          <w:szCs w:val="20"/>
        </w:rPr>
        <w:t>a relatively large</w:t>
      </w:r>
      <w:r w:rsidR="0008726A" w:rsidRPr="00CF5821">
        <w:rPr>
          <w:sz w:val="20"/>
          <w:szCs w:val="20"/>
        </w:rPr>
        <w:t xml:space="preserve"> air-gap (equal to the vehicle’s ground clearance), </w:t>
      </w:r>
      <w:r w:rsidR="00EB1455" w:rsidRPr="00CF5821">
        <w:rPr>
          <w:sz w:val="20"/>
          <w:szCs w:val="20"/>
        </w:rPr>
        <w:t>resulting</w:t>
      </w:r>
      <w:r w:rsidR="0008726A" w:rsidRPr="00CF5821">
        <w:rPr>
          <w:sz w:val="20"/>
          <w:szCs w:val="20"/>
        </w:rPr>
        <w:t xml:space="preserve"> </w:t>
      </w:r>
      <w:r w:rsidR="00EB1455" w:rsidRPr="00CF5821">
        <w:rPr>
          <w:sz w:val="20"/>
          <w:szCs w:val="20"/>
        </w:rPr>
        <w:t xml:space="preserve">in </w:t>
      </w:r>
      <w:r w:rsidR="0008726A" w:rsidRPr="00CF5821">
        <w:rPr>
          <w:sz w:val="20"/>
          <w:szCs w:val="20"/>
        </w:rPr>
        <w:t xml:space="preserve">a very small coupling capacitance </w:t>
      </w:r>
      <w:r w:rsidR="0030652F" w:rsidRPr="00CF5821">
        <w:rPr>
          <w:sz w:val="20"/>
          <w:szCs w:val="20"/>
        </w:rPr>
        <w:t>(Fig</w:t>
      </w:r>
      <w:r w:rsidR="0008726A" w:rsidRPr="00CF5821">
        <w:rPr>
          <w:sz w:val="20"/>
          <w:szCs w:val="20"/>
        </w:rPr>
        <w:t>s</w:t>
      </w:r>
      <w:r w:rsidR="0030652F" w:rsidRPr="00CF5821">
        <w:rPr>
          <w:sz w:val="20"/>
          <w:szCs w:val="20"/>
        </w:rPr>
        <w:t>. 5</w:t>
      </w:r>
      <w:r w:rsidR="00DF5B31" w:rsidRPr="00CF5821">
        <w:rPr>
          <w:sz w:val="20"/>
          <w:szCs w:val="20"/>
        </w:rPr>
        <w:t xml:space="preserve"> and 3a</w:t>
      </w:r>
      <w:r w:rsidR="0030652F" w:rsidRPr="00CF5821">
        <w:rPr>
          <w:sz w:val="20"/>
          <w:szCs w:val="20"/>
        </w:rPr>
        <w:t>)</w:t>
      </w:r>
      <w:r w:rsidR="00232C18" w:rsidRPr="00CF5821">
        <w:rPr>
          <w:sz w:val="20"/>
          <w:szCs w:val="20"/>
        </w:rPr>
        <w:t xml:space="preserve">. An inverter </w:t>
      </w:r>
      <w:r w:rsidR="00690DFE" w:rsidRPr="00CF5821">
        <w:rPr>
          <w:sz w:val="20"/>
          <w:szCs w:val="20"/>
        </w:rPr>
        <w:t>converts</w:t>
      </w:r>
      <w:r w:rsidR="00232C18" w:rsidRPr="00CF5821">
        <w:rPr>
          <w:sz w:val="20"/>
          <w:szCs w:val="20"/>
        </w:rPr>
        <w:t xml:space="preserve"> the dc input voltage to a high-freq</w:t>
      </w:r>
      <w:r w:rsidR="009E27AD" w:rsidRPr="00CF5821">
        <w:rPr>
          <w:sz w:val="20"/>
          <w:szCs w:val="20"/>
        </w:rPr>
        <w:t xml:space="preserve">uency ac voltage, </w:t>
      </w:r>
      <w:r w:rsidR="009E27AD" w:rsidRPr="00CF5821">
        <w:rPr>
          <w:sz w:val="20"/>
          <w:szCs w:val="20"/>
        </w:rPr>
        <w:lastRenderedPageBreak/>
        <w:t xml:space="preserve">which is </w:t>
      </w:r>
      <w:r w:rsidR="00232C18" w:rsidRPr="00CF5821">
        <w:rPr>
          <w:sz w:val="20"/>
          <w:szCs w:val="20"/>
        </w:rPr>
        <w:t xml:space="preserve">fed </w:t>
      </w:r>
      <w:r w:rsidR="009E27AD" w:rsidRPr="00CF5821">
        <w:rPr>
          <w:sz w:val="20"/>
          <w:szCs w:val="20"/>
        </w:rPr>
        <w:t>in</w:t>
      </w:r>
      <w:r w:rsidR="00232C18" w:rsidRPr="00CF5821">
        <w:rPr>
          <w:sz w:val="20"/>
          <w:szCs w:val="20"/>
        </w:rPr>
        <w:t xml:space="preserve">to a matching network that steps up the voltage to a high level </w:t>
      </w:r>
      <w:r w:rsidR="009E27AD" w:rsidRPr="00CF5821">
        <w:rPr>
          <w:sz w:val="20"/>
          <w:szCs w:val="20"/>
        </w:rPr>
        <w:t xml:space="preserve">at the floor side </w:t>
      </w:r>
      <w:r w:rsidR="00232C18" w:rsidRPr="00CF5821">
        <w:rPr>
          <w:sz w:val="20"/>
          <w:szCs w:val="20"/>
        </w:rPr>
        <w:t xml:space="preserve">and partially compensates </w:t>
      </w:r>
      <w:r w:rsidR="00DF5B31" w:rsidRPr="00CF5821">
        <w:rPr>
          <w:sz w:val="20"/>
          <w:szCs w:val="20"/>
        </w:rPr>
        <w:t xml:space="preserve">for the large capacitive </w:t>
      </w:r>
      <w:r w:rsidR="00232C18" w:rsidRPr="00CF5821">
        <w:rPr>
          <w:sz w:val="20"/>
          <w:szCs w:val="20"/>
        </w:rPr>
        <w:t xml:space="preserve">reactance of the coupling plates. This high voltage </w:t>
      </w:r>
      <w:r w:rsidR="00DF5B31" w:rsidRPr="00CF5821">
        <w:rPr>
          <w:sz w:val="20"/>
          <w:szCs w:val="20"/>
        </w:rPr>
        <w:t xml:space="preserve">(shown as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p</m:t>
            </m:r>
          </m:sub>
        </m:sSub>
      </m:oMath>
      <w:r w:rsidR="00DF5B31" w:rsidRPr="00CF5821">
        <w:rPr>
          <w:sz w:val="20"/>
          <w:szCs w:val="20"/>
        </w:rPr>
        <w:t xml:space="preserve"> in Fig. 5) </w:t>
      </w:r>
      <w:r w:rsidR="00232C18" w:rsidRPr="00CF5821">
        <w:rPr>
          <w:sz w:val="20"/>
          <w:szCs w:val="20"/>
        </w:rPr>
        <w:t xml:space="preserve">enables high power transfer across the air-gap with low displacement current (shown as </w:t>
      </w:r>
      <m:oMath>
        <m:r>
          <w:rPr>
            <w:rFonts w:ascii="Cambria Math" w:hAnsi="Cambria Math"/>
            <w:sz w:val="20"/>
            <w:szCs w:val="20"/>
          </w:rPr>
          <m:t>i</m:t>
        </m:r>
      </m:oMath>
      <w:r w:rsidR="00DF5B31" w:rsidRPr="00CF5821">
        <w:rPr>
          <w:sz w:val="20"/>
          <w:szCs w:val="20"/>
        </w:rPr>
        <w:t xml:space="preserve"> in Fig. 5</w:t>
      </w:r>
      <w:r w:rsidR="00232C18" w:rsidRPr="00CF5821">
        <w:rPr>
          <w:sz w:val="20"/>
          <w:szCs w:val="20"/>
        </w:rPr>
        <w:t xml:space="preserve">), and hence, low </w:t>
      </w:r>
      <w:r w:rsidR="00DF5B31" w:rsidRPr="00CF5821">
        <w:rPr>
          <w:sz w:val="20"/>
          <w:szCs w:val="20"/>
        </w:rPr>
        <w:t xml:space="preserve">voltage and </w:t>
      </w:r>
      <w:r w:rsidR="00232C18" w:rsidRPr="00CF5821">
        <w:rPr>
          <w:sz w:val="20"/>
          <w:szCs w:val="20"/>
        </w:rPr>
        <w:t>electric fields</w:t>
      </w:r>
      <w:r w:rsidR="00DF5B31" w:rsidRPr="00CF5821">
        <w:rPr>
          <w:sz w:val="20"/>
          <w:szCs w:val="20"/>
        </w:rPr>
        <w:t xml:space="preserve"> across the air-gap</w:t>
      </w:r>
      <w:r w:rsidR="00DC2536">
        <w:rPr>
          <w:sz w:val="20"/>
          <w:szCs w:val="20"/>
        </w:rPr>
        <w:t>, making the system safe</w:t>
      </w:r>
      <w:r w:rsidR="00232C18" w:rsidRPr="00CF5821">
        <w:rPr>
          <w:sz w:val="20"/>
          <w:szCs w:val="20"/>
        </w:rPr>
        <w:t xml:space="preserve">. On the vehicle side, a </w:t>
      </w:r>
      <w:r w:rsidR="00DF5B31" w:rsidRPr="00CF5821">
        <w:rPr>
          <w:sz w:val="20"/>
          <w:szCs w:val="20"/>
        </w:rPr>
        <w:t xml:space="preserve">second </w:t>
      </w:r>
      <w:r w:rsidR="00232C18" w:rsidRPr="00CF5821">
        <w:rPr>
          <w:sz w:val="20"/>
          <w:szCs w:val="20"/>
        </w:rPr>
        <w:t xml:space="preserve">matching network steps the current back up (and </w:t>
      </w:r>
      <w:r w:rsidR="00DF5B31" w:rsidRPr="00CF5821">
        <w:rPr>
          <w:sz w:val="20"/>
          <w:szCs w:val="20"/>
        </w:rPr>
        <w:t xml:space="preserve">the </w:t>
      </w:r>
      <w:r w:rsidR="00232C18" w:rsidRPr="00CF5821">
        <w:rPr>
          <w:sz w:val="20"/>
          <w:szCs w:val="20"/>
        </w:rPr>
        <w:t xml:space="preserve">voltage down) to the level required to charge the vehicle battery. This matching network also provides the remaining compensation for the coupling reactance. A rectifier then interfaces the </w:t>
      </w:r>
      <w:r w:rsidR="00D031EE" w:rsidRPr="00CF5821">
        <w:rPr>
          <w:sz w:val="20"/>
          <w:szCs w:val="20"/>
        </w:rPr>
        <w:t>system</w:t>
      </w:r>
      <w:r w:rsidR="00232C18" w:rsidRPr="00CF5821">
        <w:rPr>
          <w:sz w:val="20"/>
          <w:szCs w:val="20"/>
        </w:rPr>
        <w:t xml:space="preserve"> to the vehicle battery.</w:t>
      </w:r>
      <w:r w:rsidR="00541994" w:rsidRPr="00CF5821">
        <w:rPr>
          <w:sz w:val="20"/>
          <w:szCs w:val="20"/>
        </w:rPr>
        <w:t xml:space="preserve"> </w:t>
      </w:r>
      <w:r w:rsidR="005F0AC9" w:rsidRPr="00CF5821">
        <w:rPr>
          <w:sz w:val="20"/>
          <w:szCs w:val="20"/>
        </w:rPr>
        <w:t xml:space="preserve">The small coupling capacitance necessitates operating at high frequencies, so that the reactance of the coupler is small enough to be effectively compensated. </w:t>
      </w:r>
      <w:r w:rsidR="00A62029" w:rsidRPr="00CF5821">
        <w:rPr>
          <w:sz w:val="20"/>
          <w:szCs w:val="20"/>
        </w:rPr>
        <w:t>Wide-bandgap semiconductors (</w:t>
      </w:r>
      <w:proofErr w:type="spellStart"/>
      <w:r w:rsidR="00A62029" w:rsidRPr="00CF5821">
        <w:rPr>
          <w:sz w:val="20"/>
          <w:szCs w:val="20"/>
        </w:rPr>
        <w:t>GaN</w:t>
      </w:r>
      <w:proofErr w:type="spellEnd"/>
      <w:r w:rsidR="00A62029" w:rsidRPr="00CF5821">
        <w:rPr>
          <w:sz w:val="20"/>
          <w:szCs w:val="20"/>
        </w:rPr>
        <w:t xml:space="preserve"> and </w:t>
      </w:r>
      <w:proofErr w:type="spellStart"/>
      <w:r w:rsidR="00A62029" w:rsidRPr="00CF5821">
        <w:rPr>
          <w:sz w:val="20"/>
          <w:szCs w:val="20"/>
        </w:rPr>
        <w:t>SiC</w:t>
      </w:r>
      <w:proofErr w:type="spellEnd"/>
      <w:r w:rsidR="00A62029" w:rsidRPr="00CF5821">
        <w:rPr>
          <w:sz w:val="20"/>
          <w:szCs w:val="20"/>
        </w:rPr>
        <w:t>) devices with fast switching speeds enable this high frequency operation.</w:t>
      </w:r>
      <w:r w:rsidR="00A50DCA" w:rsidRPr="00CF5821">
        <w:rPr>
          <w:sz w:val="20"/>
          <w:szCs w:val="20"/>
        </w:rPr>
        <w:t xml:space="preserve"> </w:t>
      </w:r>
      <w:r w:rsidR="00A50DCA" w:rsidRPr="00CF5821">
        <w:rPr>
          <w:smallCaps/>
          <w:noProof/>
        </w:rPr>
        <mc:AlternateContent>
          <mc:Choice Requires="wps">
            <w:drawing>
              <wp:anchor distT="0" distB="0" distL="0" distR="0" simplePos="0" relativeHeight="251904000" behindDoc="0" locked="0" layoutInCell="1" allowOverlap="0" wp14:anchorId="2A12F92A" wp14:editId="72285BDB">
                <wp:simplePos x="0" y="0"/>
                <wp:positionH relativeFrom="margin">
                  <wp:align>right</wp:align>
                </wp:positionH>
                <wp:positionV relativeFrom="margin">
                  <wp:align>top</wp:align>
                </wp:positionV>
                <wp:extent cx="3152140" cy="1374140"/>
                <wp:effectExtent l="0" t="0" r="0" b="0"/>
                <wp:wrapSquare wrapText="bothSides"/>
                <wp:docPr id="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2140" cy="1374140"/>
                        </a:xfrm>
                        <a:prstGeom prst="rect">
                          <a:avLst/>
                        </a:prstGeom>
                        <a:solidFill>
                          <a:srgbClr val="FFFFFF"/>
                        </a:solidFill>
                        <a:ln w="9525">
                          <a:noFill/>
                          <a:miter lim="800000"/>
                          <a:headEnd/>
                          <a:tailEnd/>
                        </a:ln>
                      </wps:spPr>
                      <wps:txbx>
                        <w:txbxContent>
                          <w:p w14:paraId="79915343" w14:textId="77777777" w:rsidR="00D229FC" w:rsidRPr="00B63921" w:rsidRDefault="00D229FC" w:rsidP="00A50DCA">
                            <w:pPr>
                              <w:jc w:val="center"/>
                              <w:rPr>
                                <w:sz w:val="18"/>
                              </w:rPr>
                            </w:pPr>
                            <w:r w:rsidRPr="00134206">
                              <w:rPr>
                                <w:noProof/>
                                <w:sz w:val="18"/>
                              </w:rPr>
                              <w:drawing>
                                <wp:inline distT="0" distB="0" distL="0" distR="0" wp14:anchorId="050A9987" wp14:editId="02B08240">
                                  <wp:extent cx="2960370" cy="10744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60370" cy="1074420"/>
                                          </a:xfrm>
                                          <a:prstGeom prst="rect">
                                            <a:avLst/>
                                          </a:prstGeom>
                                        </pic:spPr>
                                      </pic:pic>
                                    </a:graphicData>
                                  </a:graphic>
                                </wp:inline>
                              </w:drawing>
                            </w:r>
                          </w:p>
                          <w:p w14:paraId="57341B5D" w14:textId="77777777" w:rsidR="00D229FC" w:rsidRPr="003A04DB" w:rsidRDefault="00D229FC" w:rsidP="00A50DCA">
                            <w:pPr>
                              <w:jc w:val="center"/>
                              <w:rPr>
                                <w:rFonts w:ascii="Calibri" w:hAnsi="Calibri"/>
                                <w:color w:val="002060"/>
                                <w:sz w:val="18"/>
                                <w:szCs w:val="18"/>
                              </w:rPr>
                            </w:pPr>
                            <w:r w:rsidRPr="003A04DB">
                              <w:rPr>
                                <w:rFonts w:ascii="Calibri" w:hAnsi="Calibri"/>
                                <w:b/>
                                <w:color w:val="002060"/>
                                <w:sz w:val="18"/>
                                <w:szCs w:val="18"/>
                              </w:rPr>
                              <w:t>Figure 5:</w:t>
                            </w:r>
                            <w:r w:rsidRPr="003A04DB">
                              <w:rPr>
                                <w:rFonts w:ascii="Calibri" w:hAnsi="Calibri"/>
                                <w:color w:val="002060"/>
                                <w:sz w:val="18"/>
                                <w:szCs w:val="18"/>
                              </w:rPr>
                              <w:t xml:space="preserve"> Capacitive wireless charging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12F92A" id="_x0000_s1031" type="#_x0000_t202" style="position:absolute;left:0;text-align:left;margin-left:197pt;margin-top:0;width:248.2pt;height:108.2pt;z-index:251904000;visibility:visible;mso-wrap-style:square;mso-width-percent:0;mso-height-percent:0;mso-wrap-distance-left:0;mso-wrap-distance-top:0;mso-wrap-distance-right:0;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" o:allowoverlap="f" stroked="f">
                <v:textbox>
                  <w:txbxContent>
                    <w:p w14:paraId="79915343" w14:textId="77777777" w:rsidR="00D229FC" w:rsidRPr="00B63921" w:rsidRDefault="00D229FC" w:rsidP="00A50DCA">
                      <w:pPr>
                        <w:jc w:val="center"/>
                        <w:rPr>
                          <w:sz w:val="18"/>
                        </w:rPr>
                      </w:pPr>
                      <w:r w:rsidRPr="00134206">
                        <w:rPr>
                          <w:noProof/>
                          <w:sz w:val="18"/>
                        </w:rPr>
                        <w:drawing>
                          <wp:inline distT="0" distB="0" distL="0" distR="0" wp14:anchorId="050A9987" wp14:editId="02B08240">
                            <wp:extent cx="2960370" cy="10744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60370" cy="1074420"/>
                                    </a:xfrm>
                                    <a:prstGeom prst="rect">
                                      <a:avLst/>
                                    </a:prstGeom>
                                  </pic:spPr>
                                </pic:pic>
                              </a:graphicData>
                            </a:graphic>
                          </wp:inline>
                        </w:drawing>
                      </w:r>
                    </w:p>
                    <w:p w14:paraId="57341B5D" w14:textId="77777777" w:rsidR="00D229FC" w:rsidRPr="003A04DB" w:rsidRDefault="00D229FC" w:rsidP="00A50DCA">
                      <w:pPr>
                        <w:jc w:val="center"/>
                        <w:rPr>
                          <w:rFonts w:ascii="Calibri" w:hAnsi="Calibri"/>
                          <w:color w:val="002060"/>
                          <w:sz w:val="18"/>
                          <w:szCs w:val="18"/>
                        </w:rPr>
                      </w:pPr>
                      <w:r w:rsidRPr="003A04DB">
                        <w:rPr>
                          <w:rFonts w:ascii="Calibri" w:hAnsi="Calibri"/>
                          <w:b/>
                          <w:color w:val="002060"/>
                          <w:sz w:val="18"/>
                          <w:szCs w:val="18"/>
                        </w:rPr>
                        <w:t>Figure 5:</w:t>
                      </w:r>
                      <w:r w:rsidRPr="003A04DB">
                        <w:rPr>
                          <w:rFonts w:ascii="Calibri" w:hAnsi="Calibri"/>
                          <w:color w:val="002060"/>
                          <w:sz w:val="18"/>
                          <w:szCs w:val="18"/>
                        </w:rPr>
                        <w:t xml:space="preserve"> Capacitive wireless charging system.</w:t>
                      </w:r>
                    </w:p>
                  </w:txbxContent>
                </v:textbox>
                <w10:wrap type="square" anchorx="margin" anchory="margin"/>
              </v:shape>
            </w:pict>
          </mc:Fallback>
        </mc:AlternateContent>
      </w:r>
    </w:p>
    <w:p w14:paraId="18971DED" w14:textId="5180F328" w:rsidR="008247BE" w:rsidRPr="00CF5821" w:rsidRDefault="00541994" w:rsidP="008247BE">
      <w:pPr>
        <w:pStyle w:val="Default"/>
        <w:spacing w:after="80"/>
        <w:jc w:val="both"/>
        <w:rPr>
          <w:sz w:val="20"/>
          <w:szCs w:val="20"/>
        </w:rPr>
      </w:pPr>
      <w:r w:rsidRPr="00CF5821">
        <w:rPr>
          <w:sz w:val="20"/>
          <w:szCs w:val="20"/>
        </w:rPr>
        <w:t xml:space="preserve">The capacitive coupling mechanism is modeled using two capacitors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plate</m:t>
            </m:r>
          </m:sub>
        </m:sSub>
      </m:oMath>
      <w:r w:rsidRPr="00CF5821">
        <w:rPr>
          <w:rFonts w:eastAsiaTheme="minorEastAsia"/>
          <w:sz w:val="20"/>
          <w:szCs w:val="20"/>
        </w:rPr>
        <w:t xml:space="preserve"> in Fig. 5.</w:t>
      </w:r>
      <w:r w:rsidRPr="00CF5821">
        <w:rPr>
          <w:sz w:val="20"/>
          <w:szCs w:val="20"/>
        </w:rPr>
        <w:t xml:space="preserve"> This simple </w:t>
      </w:r>
      <w:r w:rsidR="00153224" w:rsidRPr="00CF5821">
        <w:rPr>
          <w:sz w:val="20"/>
          <w:szCs w:val="20"/>
        </w:rPr>
        <w:t>representation is found to be inadequate when a practical vehicle charging environment is considered. As shown in Fig. 6</w:t>
      </w:r>
      <w:r w:rsidR="00FF3AC6" w:rsidRPr="00CF5821">
        <w:rPr>
          <w:sz w:val="20"/>
          <w:szCs w:val="20"/>
        </w:rPr>
        <w:t>a</w:t>
      </w:r>
      <w:r w:rsidR="00153224" w:rsidRPr="00CF5821">
        <w:rPr>
          <w:sz w:val="20"/>
          <w:szCs w:val="20"/>
        </w:rPr>
        <w:t>,</w:t>
      </w:r>
      <w:r w:rsidR="009F1A8A" w:rsidRPr="00CF5821">
        <w:rPr>
          <w:sz w:val="20"/>
          <w:szCs w:val="20"/>
        </w:rPr>
        <w:t xml:space="preserve"> apart from the desired capacit</w:t>
      </w:r>
      <w:r w:rsidR="00153224" w:rsidRPr="00CF5821">
        <w:rPr>
          <w:sz w:val="20"/>
          <w:szCs w:val="20"/>
        </w:rPr>
        <w:t>ance</w:t>
      </w:r>
      <w:r w:rsidR="009F1A8A" w:rsidRPr="00CF5821">
        <w:rPr>
          <w:sz w:val="20"/>
          <w:szCs w:val="20"/>
        </w:rPr>
        <w:t>s</w:t>
      </w:r>
      <w:r w:rsidR="00153224" w:rsidRPr="00CF5821">
        <w:rPr>
          <w:sz w:val="20"/>
          <w:szCs w:val="20"/>
        </w:rPr>
        <w:t xml:space="preserve"> between the coupling plates (</w:t>
      </w:r>
      <m:oMath>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plate</m:t>
            </m:r>
          </m:sub>
        </m:sSub>
      </m:oMath>
      <w:r w:rsidR="00153224" w:rsidRPr="00CF5821">
        <w:rPr>
          <w:sz w:val="20"/>
          <w:szCs w:val="20"/>
        </w:rPr>
        <w:t xml:space="preserve">), </w:t>
      </w:r>
      <w:r w:rsidR="009F1A8A" w:rsidRPr="00CF5821">
        <w:rPr>
          <w:sz w:val="20"/>
          <w:szCs w:val="20"/>
        </w:rPr>
        <w:t>1</w:t>
      </w:r>
      <w:r w:rsidR="00471984" w:rsidRPr="00CF5821">
        <w:rPr>
          <w:sz w:val="20"/>
          <w:szCs w:val="20"/>
        </w:rPr>
        <w:t>5 add</w:t>
      </w:r>
      <w:r w:rsidR="009F1A8A" w:rsidRPr="00CF5821">
        <w:rPr>
          <w:sz w:val="20"/>
          <w:szCs w:val="20"/>
        </w:rPr>
        <w:t>itional parasitic capacitances exist in this system.</w:t>
      </w:r>
      <w:r w:rsidR="00471984" w:rsidRPr="00CF5821">
        <w:rPr>
          <w:sz w:val="20"/>
          <w:szCs w:val="20"/>
        </w:rPr>
        <w:t xml:space="preserve"> </w:t>
      </w:r>
      <w:r w:rsidR="009F1A8A" w:rsidRPr="00CF5821">
        <w:rPr>
          <w:sz w:val="20"/>
          <w:szCs w:val="20"/>
        </w:rPr>
        <w:t xml:space="preserve">These additional capacitances originate from </w:t>
      </w:r>
      <w:r w:rsidR="00471984" w:rsidRPr="00CF5821">
        <w:rPr>
          <w:sz w:val="20"/>
          <w:szCs w:val="20"/>
        </w:rPr>
        <w:t xml:space="preserve">cross-coupling </w:t>
      </w:r>
      <w:r w:rsidR="009F1A8A" w:rsidRPr="00CF5821">
        <w:rPr>
          <w:sz w:val="20"/>
          <w:szCs w:val="20"/>
        </w:rPr>
        <w:t xml:space="preserve">between the plates, as well as from </w:t>
      </w:r>
      <w:r w:rsidR="00557534" w:rsidRPr="00CF5821">
        <w:rPr>
          <w:sz w:val="20"/>
          <w:szCs w:val="20"/>
        </w:rPr>
        <w:t xml:space="preserve">coupling between two plates on the same side, the plates and the floor, the plates and the vehicle chassis, the floor and the vehicle chassis, the floor and the inverter ground, and the vehicle chassis and the rectifier ground. </w:t>
      </w:r>
      <w:r w:rsidR="00666FD2" w:rsidRPr="00CF5821">
        <w:rPr>
          <w:sz w:val="20"/>
          <w:szCs w:val="20"/>
        </w:rPr>
        <w:t xml:space="preserve">Many of these parasitic capacitances can be comparable to or even </w:t>
      </w:r>
      <w:r w:rsidR="006C358F" w:rsidRPr="00CF5821">
        <w:rPr>
          <w:sz w:val="20"/>
          <w:szCs w:val="20"/>
        </w:rPr>
        <w:t xml:space="preserve">larger than </w:t>
      </w:r>
      <w:r w:rsidR="00666FD2" w:rsidRPr="00CF5821">
        <w:rPr>
          <w:sz w:val="20"/>
          <w:szCs w:val="20"/>
        </w:rPr>
        <w:t xml:space="preserve">the coupling capacitance, and </w:t>
      </w:r>
      <w:r w:rsidR="00471984" w:rsidRPr="00CF5821">
        <w:rPr>
          <w:sz w:val="20"/>
          <w:szCs w:val="20"/>
        </w:rPr>
        <w:t>can severely degrade power transfer</w:t>
      </w:r>
      <w:r w:rsidR="006C358F" w:rsidRPr="00CF5821">
        <w:rPr>
          <w:sz w:val="20"/>
          <w:szCs w:val="20"/>
        </w:rPr>
        <w:t xml:space="preserve"> (see </w:t>
      </w:r>
      <w:r w:rsidR="00051CD9" w:rsidRPr="00CF5821">
        <w:rPr>
          <w:sz w:val="20"/>
          <w:szCs w:val="20"/>
        </w:rPr>
        <w:t>Fig. 6a bottom two charts)</w:t>
      </w:r>
      <w:r w:rsidR="00471984" w:rsidRPr="00CF5821">
        <w:rPr>
          <w:sz w:val="20"/>
          <w:szCs w:val="20"/>
        </w:rPr>
        <w:t>.</w:t>
      </w:r>
      <w:r w:rsidR="007321F6" w:rsidRPr="00CF5821">
        <w:rPr>
          <w:sz w:val="20"/>
          <w:szCs w:val="20"/>
        </w:rPr>
        <w:t xml:space="preserve"> </w:t>
      </w:r>
      <w:r w:rsidR="00735A02" w:rsidRPr="00CF5821">
        <w:rPr>
          <w:noProof/>
          <w:sz w:val="20"/>
          <w:szCs w:val="20"/>
        </w:rPr>
        <mc:AlternateContent>
          <mc:Choice Requires="wps">
            <w:drawing>
              <wp:anchor distT="0" distB="0" distL="114300" distR="114300" simplePos="0" relativeHeight="251889664" behindDoc="0" locked="0" layoutInCell="1" allowOverlap="1" wp14:anchorId="5AFD20DE" wp14:editId="7AB5A3D4">
                <wp:simplePos x="0" y="0"/>
                <wp:positionH relativeFrom="margin">
                  <wp:align>center</wp:align>
                </wp:positionH>
                <wp:positionV relativeFrom="margin">
                  <wp:align>bottom</wp:align>
                </wp:positionV>
                <wp:extent cx="5942330" cy="3543935"/>
                <wp:effectExtent l="0" t="0" r="1270" b="12065"/>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2330" cy="3543935"/>
                        </a:xfrm>
                        <a:prstGeom prst="rect">
                          <a:avLst/>
                        </a:prstGeom>
                        <a:solidFill>
                          <a:srgbClr val="FFFFFF"/>
                        </a:solidFill>
                        <a:ln w="9525">
                          <a:noFill/>
                          <a:miter lim="800000"/>
                          <a:headEnd/>
                          <a:tailEnd/>
                        </a:ln>
                      </wps:spPr>
                      <wps:txbx>
                        <w:txbxContent>
                          <w:p w14:paraId="4EDB5367" w14:textId="77777777" w:rsidR="00D229FC" w:rsidRDefault="00D229FC" w:rsidP="00735A02">
                            <w:pPr>
                              <w:jc w:val="center"/>
                              <w:rPr>
                                <w:sz w:val="20"/>
                                <w:szCs w:val="16"/>
                              </w:rPr>
                            </w:pPr>
                            <w:r w:rsidRPr="00666FD2">
                              <w:rPr>
                                <w:noProof/>
                                <w:sz w:val="20"/>
                                <w:szCs w:val="16"/>
                              </w:rPr>
                              <w:drawing>
                                <wp:inline distT="0" distB="0" distL="0" distR="0" wp14:anchorId="6A246BDB" wp14:editId="124A8FF2">
                                  <wp:extent cx="5750560" cy="294386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0560" cy="2943860"/>
                                          </a:xfrm>
                                          <a:prstGeom prst="rect">
                                            <a:avLst/>
                                          </a:prstGeom>
                                        </pic:spPr>
                                      </pic:pic>
                                    </a:graphicData>
                                  </a:graphic>
                                </wp:inline>
                              </w:drawing>
                            </w:r>
                          </w:p>
                          <w:p w14:paraId="4F1B6CA9" w14:textId="77777777" w:rsidR="00D229FC" w:rsidRPr="003A04DB" w:rsidRDefault="00D229FC" w:rsidP="00735A02">
                            <w:pPr>
                              <w:jc w:val="center"/>
                              <w:rPr>
                                <w:rFonts w:ascii="Calibri" w:hAnsi="Calibri"/>
                                <w:color w:val="002060"/>
                                <w:sz w:val="18"/>
                                <w:szCs w:val="18"/>
                              </w:rPr>
                            </w:pPr>
                            <w:r w:rsidRPr="003A04DB">
                              <w:rPr>
                                <w:rFonts w:ascii="Calibri" w:hAnsi="Calibri"/>
                                <w:b/>
                                <w:color w:val="002060"/>
                                <w:sz w:val="18"/>
                                <w:szCs w:val="18"/>
                              </w:rPr>
                              <w:t>Figure 6:</w:t>
                            </w:r>
                            <w:r w:rsidRPr="003A04DB">
                              <w:rPr>
                                <w:rFonts w:ascii="Calibri" w:hAnsi="Calibri"/>
                                <w:color w:val="002060"/>
                                <w:sz w:val="18"/>
                                <w:szCs w:val="18"/>
                              </w:rPr>
                              <w:t xml:space="preserve"> Practical vehicle charging environment for a capacitive wireless charging system with: (a) conventionally designed matching networks and degraded power transfer, and (b) proposed split-inductor matching networks which absorb and leverage parasitic capacitances to enhance power transfer.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D20DE" id="_x0000_s1032" type="#_x0000_t202" style="position:absolute;left:0;text-align:left;margin-left:0;margin-top:0;width:467.9pt;height:279.05pt;z-index:251889664;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" stroked="f">
                <v:textbox>
                  <w:txbxContent>
                    <w:p w14:paraId="4EDB5367" w14:textId="77777777" w:rsidR="00D229FC" w:rsidRDefault="00D229FC" w:rsidP="00735A02">
                      <w:pPr>
                        <w:jc w:val="center"/>
                        <w:rPr>
                          <w:sz w:val="20"/>
                          <w:szCs w:val="16"/>
                        </w:rPr>
                      </w:pPr>
                      <w:r w:rsidRPr="00666FD2">
                        <w:rPr>
                          <w:noProof/>
                          <w:sz w:val="20"/>
                          <w:szCs w:val="16"/>
                        </w:rPr>
                        <w:drawing>
                          <wp:inline distT="0" distB="0" distL="0" distR="0" wp14:anchorId="6A246BDB" wp14:editId="124A8FF2">
                            <wp:extent cx="5750560" cy="2943860"/>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0560" cy="2943860"/>
                                    </a:xfrm>
                                    <a:prstGeom prst="rect">
                                      <a:avLst/>
                                    </a:prstGeom>
                                  </pic:spPr>
                                </pic:pic>
                              </a:graphicData>
                            </a:graphic>
                          </wp:inline>
                        </w:drawing>
                      </w:r>
                    </w:p>
                    <w:p w14:paraId="4F1B6CA9" w14:textId="77777777" w:rsidR="00D229FC" w:rsidRPr="003A04DB" w:rsidRDefault="00D229FC" w:rsidP="00735A02">
                      <w:pPr>
                        <w:jc w:val="center"/>
                        <w:rPr>
                          <w:rFonts w:ascii="Calibri" w:hAnsi="Calibri"/>
                          <w:color w:val="002060"/>
                          <w:sz w:val="18"/>
                          <w:szCs w:val="18"/>
                        </w:rPr>
                      </w:pPr>
                      <w:r w:rsidRPr="003A04DB">
                        <w:rPr>
                          <w:rFonts w:ascii="Calibri" w:hAnsi="Calibri"/>
                          <w:b/>
                          <w:color w:val="002060"/>
                          <w:sz w:val="18"/>
                          <w:szCs w:val="18"/>
                        </w:rPr>
                        <w:t>Figure 6:</w:t>
                      </w:r>
                      <w:r w:rsidRPr="003A04DB">
                        <w:rPr>
                          <w:rFonts w:ascii="Calibri" w:hAnsi="Calibri"/>
                          <w:color w:val="002060"/>
                          <w:sz w:val="18"/>
                          <w:szCs w:val="18"/>
                        </w:rPr>
                        <w:t xml:space="preserve"> Practical vehicle charging environment for a capacitive wireless charging system with: (a) conventionally designed matching networks and degraded power transfer, and (b) proposed split-inductor matching networks which absorb and leverage parasitic capacitances to enhance power transfer.</w:t>
                      </w:r>
                    </w:p>
                  </w:txbxContent>
                </v:textbox>
                <w10:wrap type="square" anchorx="margin" anchory="margin"/>
              </v:shape>
            </w:pict>
          </mc:Fallback>
        </mc:AlternateContent>
      </w:r>
      <w:r w:rsidR="007321F6" w:rsidRPr="00CF5821">
        <w:rPr>
          <w:sz w:val="20"/>
          <w:szCs w:val="20"/>
        </w:rPr>
        <w:t>Therefore, there is a need for an approach that enables effective power transfer in the face of these parasitic capacitances.</w:t>
      </w:r>
    </w:p>
    <w:p w14:paraId="21ED59DC" w14:textId="161CBBD6" w:rsidR="001171CA" w:rsidRPr="00CF5821" w:rsidRDefault="00096103" w:rsidP="00CE17DD">
      <w:pPr>
        <w:spacing w:after="80"/>
        <w:jc w:val="both"/>
        <w:rPr>
          <w:rFonts w:ascii="Calibri" w:hAnsi="Calibri"/>
          <w:sz w:val="20"/>
          <w:szCs w:val="20"/>
        </w:rPr>
      </w:pPr>
      <w:r w:rsidRPr="00CF5821">
        <w:rPr>
          <w:rFonts w:ascii="Calibri" w:hAnsi="Calibri"/>
          <w:b/>
          <w:sz w:val="20"/>
          <w:szCs w:val="20"/>
        </w:rPr>
        <w:t>Proposed Approach, Fundamental Advancements and Preliminary Results:</w:t>
      </w:r>
      <w:r w:rsidR="006D0851" w:rsidRPr="00CF5821">
        <w:rPr>
          <w:rFonts w:ascii="Calibri" w:hAnsi="Calibri"/>
          <w:b/>
          <w:sz w:val="20"/>
          <w:szCs w:val="20"/>
        </w:rPr>
        <w:t xml:space="preserve"> </w:t>
      </w:r>
      <w:r w:rsidR="002B0CCF" w:rsidRPr="00CF5821">
        <w:rPr>
          <w:rFonts w:ascii="Calibri" w:hAnsi="Calibri"/>
          <w:sz w:val="20"/>
          <w:szCs w:val="20"/>
        </w:rPr>
        <w:t xml:space="preserve">Instead of being penalized by the parasitic capacitances, we have developed an approach to leverage the parasitic capacitances as part of the matching networks and achieve effective power transfer. </w:t>
      </w:r>
      <w:r w:rsidR="0033629F" w:rsidRPr="00CF5821">
        <w:rPr>
          <w:rFonts w:ascii="Calibri" w:hAnsi="Calibri"/>
          <w:sz w:val="20"/>
          <w:szCs w:val="20"/>
        </w:rPr>
        <w:t>Three</w:t>
      </w:r>
      <w:r w:rsidR="008316AA" w:rsidRPr="00CF5821">
        <w:rPr>
          <w:rFonts w:ascii="Calibri" w:hAnsi="Calibri"/>
          <w:sz w:val="20"/>
          <w:szCs w:val="20"/>
        </w:rPr>
        <w:t xml:space="preserve"> parasitic capacitances </w:t>
      </w:r>
      <w:r w:rsidR="0033629F" w:rsidRPr="00CF5821">
        <w:rPr>
          <w:rFonts w:ascii="Calibri" w:hAnsi="Calibri"/>
          <w:sz w:val="20"/>
          <w:szCs w:val="20"/>
        </w:rPr>
        <w:t xml:space="preserve">(one between vehicle chassis and rectifier ground, another between floor and inverter ground, and another between floor and vehicle chassis) </w:t>
      </w:r>
      <w:r w:rsidR="008316AA" w:rsidRPr="00CF5821">
        <w:rPr>
          <w:rFonts w:ascii="Calibri" w:hAnsi="Calibri"/>
          <w:sz w:val="20"/>
          <w:szCs w:val="20"/>
        </w:rPr>
        <w:t xml:space="preserve">provide relatively low impedance paths for the inverter output current to return to the inverter ground without charging the vehicle battery. To ensure that no current flows through these parasitic capacitances, the </w:t>
      </w:r>
      <w:r w:rsidR="008316AA" w:rsidRPr="00CF5821">
        <w:rPr>
          <w:rFonts w:ascii="Calibri" w:hAnsi="Calibri"/>
          <w:sz w:val="20"/>
          <w:szCs w:val="20"/>
        </w:rPr>
        <w:lastRenderedPageBreak/>
        <w:t xml:space="preserve">inductors of the matching </w:t>
      </w:r>
      <w:r w:rsidR="002B0CCF" w:rsidRPr="00CF5821">
        <w:rPr>
          <w:rFonts w:ascii="Calibri" w:hAnsi="Calibri"/>
          <w:sz w:val="20"/>
          <w:szCs w:val="20"/>
        </w:rPr>
        <w:t>networks are split</w:t>
      </w:r>
      <w:r w:rsidR="000156B4" w:rsidRPr="00CF5821">
        <w:rPr>
          <w:rFonts w:ascii="Calibri" w:hAnsi="Calibri"/>
          <w:sz w:val="20"/>
          <w:szCs w:val="20"/>
        </w:rPr>
        <w:t xml:space="preserve"> symmetrically into two halves, with one half placed in the forward path, and the other in the return path</w:t>
      </w:r>
      <w:r w:rsidR="003676B1" w:rsidRPr="00CF5821">
        <w:rPr>
          <w:rFonts w:ascii="Calibri" w:hAnsi="Calibri"/>
          <w:sz w:val="20"/>
          <w:szCs w:val="20"/>
        </w:rPr>
        <w:t xml:space="preserve"> (see Fig. 6b circuit diagram). </w:t>
      </w:r>
      <w:r w:rsidR="005229A7" w:rsidRPr="00CF5821">
        <w:rPr>
          <w:rFonts w:ascii="Calibri" w:hAnsi="Calibri"/>
          <w:sz w:val="20"/>
          <w:szCs w:val="20"/>
        </w:rPr>
        <w:t>By symmetry, the ac component of the voltages appearing across these three capacitances are zero, which prevents any parasitic currents from flowing through them. The complex network of the remaining active parasitic capacitances can then be reduced to a 4-capacitance network of known values through two-port network transformations (see Fig. 6b)</w:t>
      </w:r>
      <w:r w:rsidR="006F2EB2">
        <w:rPr>
          <w:rFonts w:ascii="Calibri" w:hAnsi="Calibri"/>
          <w:sz w:val="20"/>
          <w:szCs w:val="20"/>
        </w:rPr>
        <w:t xml:space="preserve"> [17</w:t>
      </w:r>
      <w:r w:rsidR="00C46A07" w:rsidRPr="00CF5821">
        <w:rPr>
          <w:rFonts w:ascii="Calibri" w:hAnsi="Calibri"/>
          <w:sz w:val="20"/>
          <w:szCs w:val="20"/>
        </w:rPr>
        <w:t>]</w:t>
      </w:r>
      <w:r w:rsidR="005229A7" w:rsidRPr="00CF5821">
        <w:rPr>
          <w:rFonts w:ascii="Calibri" w:hAnsi="Calibri"/>
          <w:sz w:val="20"/>
          <w:szCs w:val="20"/>
        </w:rPr>
        <w:t xml:space="preserve">. </w:t>
      </w:r>
      <w:r w:rsidR="00DF628A" w:rsidRPr="00CF5821">
        <w:rPr>
          <w:rFonts w:ascii="Calibri" w:hAnsi="Calibri"/>
          <w:sz w:val="20"/>
          <w:szCs w:val="20"/>
        </w:rPr>
        <w:t xml:space="preserve">Since the </w:t>
      </w:r>
      <w:r w:rsidR="00126770" w:rsidRPr="00CF5821">
        <w:rPr>
          <w:rFonts w:ascii="Calibri" w:hAnsi="Calibri"/>
          <w:sz w:val="20"/>
          <w:szCs w:val="20"/>
        </w:rPr>
        <w:t>shunt capacitances in the 4-capacitance model appear in parallel with the matching network capacitors, they can either be absorbed into the matching networks or can fully realize t</w:t>
      </w:r>
      <w:r w:rsidR="00E5030B" w:rsidRPr="00CF5821">
        <w:rPr>
          <w:rFonts w:ascii="Calibri" w:hAnsi="Calibri"/>
          <w:sz w:val="20"/>
          <w:szCs w:val="20"/>
        </w:rPr>
        <w:t>he matching network capacitances, as in Fig. 6b</w:t>
      </w:r>
      <w:r w:rsidR="00C46A07" w:rsidRPr="00CF5821">
        <w:rPr>
          <w:rFonts w:ascii="Calibri" w:hAnsi="Calibri"/>
          <w:sz w:val="20"/>
          <w:szCs w:val="20"/>
        </w:rPr>
        <w:t>.</w:t>
      </w:r>
    </w:p>
    <w:p w14:paraId="067DAC6E" w14:textId="091CB05C" w:rsidR="001271FC" w:rsidRPr="00CF5821" w:rsidRDefault="009E27AD" w:rsidP="001171CA">
      <w:pPr>
        <w:spacing w:after="80"/>
        <w:jc w:val="both"/>
        <w:rPr>
          <w:rFonts w:ascii="Calibri" w:hAnsi="Calibri"/>
          <w:sz w:val="20"/>
          <w:szCs w:val="20"/>
        </w:rPr>
      </w:pPr>
      <w:r w:rsidRPr="00CF5821">
        <w:rPr>
          <w:rFonts w:ascii="Calibri" w:hAnsi="Calibri"/>
          <w:sz w:val="20"/>
          <w:szCs w:val="20"/>
        </w:rPr>
        <w:t>By utilizing the parasitic capacitances for power transfer and eliminating the need for discrete high-voltage capacitors system reliability is also enhanced</w:t>
      </w:r>
      <w:r w:rsidR="00041177" w:rsidRPr="00CF5821">
        <w:rPr>
          <w:rFonts w:ascii="Calibri" w:hAnsi="Calibri"/>
          <w:sz w:val="20"/>
          <w:szCs w:val="20"/>
        </w:rPr>
        <w:t>, and size and cost decreased</w:t>
      </w:r>
      <w:r w:rsidRPr="00CF5821">
        <w:rPr>
          <w:rFonts w:ascii="Calibri" w:hAnsi="Calibri"/>
          <w:sz w:val="20"/>
          <w:szCs w:val="20"/>
        </w:rPr>
        <w:t xml:space="preserve">. </w:t>
      </w:r>
      <w:r w:rsidR="001171CA" w:rsidRPr="00CF5821">
        <w:rPr>
          <w:rFonts w:ascii="Calibri" w:hAnsi="Calibri"/>
          <w:sz w:val="20"/>
          <w:szCs w:val="20"/>
        </w:rPr>
        <w:t>The effectiveness of the proposed approach has been validated using circuit simulations</w:t>
      </w:r>
      <w:r w:rsidR="003C2037">
        <w:rPr>
          <w:rFonts w:ascii="Calibri" w:hAnsi="Calibri"/>
          <w:sz w:val="20"/>
          <w:szCs w:val="20"/>
        </w:rPr>
        <w:t>,</w:t>
      </w:r>
      <w:r w:rsidR="001171CA" w:rsidRPr="00CF5821">
        <w:rPr>
          <w:rFonts w:ascii="Calibri" w:hAnsi="Calibri"/>
          <w:sz w:val="20"/>
          <w:szCs w:val="20"/>
        </w:rPr>
        <w:t xml:space="preserve"> and by building a capacitive wireless dc-to-ac power delivery system </w:t>
      </w:r>
      <w:r w:rsidR="00583F6D" w:rsidRPr="00CF5821">
        <w:rPr>
          <w:rFonts w:ascii="Calibri" w:hAnsi="Calibri"/>
          <w:sz w:val="20"/>
          <w:szCs w:val="20"/>
        </w:rPr>
        <w:t xml:space="preserve">with discrete-capacitor-free matching networks </w:t>
      </w:r>
      <w:r w:rsidR="001171CA" w:rsidRPr="00CF5821">
        <w:rPr>
          <w:rFonts w:ascii="Calibri" w:hAnsi="Calibri"/>
          <w:sz w:val="20"/>
          <w:szCs w:val="20"/>
        </w:rPr>
        <w:t>(Fig. 7</w:t>
      </w:r>
      <w:r w:rsidR="00B65406" w:rsidRPr="00CF5821">
        <w:rPr>
          <w:rFonts w:ascii="Calibri" w:hAnsi="Calibri"/>
          <w:sz w:val="20"/>
          <w:szCs w:val="20"/>
        </w:rPr>
        <w:t>a</w:t>
      </w:r>
      <w:r w:rsidR="001171CA" w:rsidRPr="00CF5821">
        <w:rPr>
          <w:rFonts w:ascii="Calibri" w:hAnsi="Calibri"/>
          <w:sz w:val="20"/>
          <w:szCs w:val="20"/>
        </w:rPr>
        <w:t>).</w:t>
      </w:r>
      <w:r w:rsidRPr="00CF5821">
        <w:rPr>
          <w:rFonts w:ascii="Calibri" w:hAnsi="Calibri"/>
          <w:sz w:val="20"/>
          <w:szCs w:val="20"/>
        </w:rPr>
        <w:t xml:space="preserve"> </w:t>
      </w:r>
      <w:r w:rsidR="00FD584C" w:rsidRPr="00CF5821">
        <w:rPr>
          <w:rFonts w:ascii="Calibri" w:hAnsi="Calibri"/>
          <w:sz w:val="20"/>
          <w:szCs w:val="20"/>
        </w:rPr>
        <w:t xml:space="preserve">The system’s architecture is similar to that of Fig. 5, except it does not have the high-frequency rectifier and battery </w:t>
      </w:r>
      <w:r w:rsidR="00583F6D" w:rsidRPr="00CF5821">
        <w:rPr>
          <w:rFonts w:ascii="Calibri" w:hAnsi="Calibri"/>
          <w:sz w:val="20"/>
          <w:szCs w:val="20"/>
        </w:rPr>
        <w:t>and instead has</w:t>
      </w:r>
      <w:r w:rsidR="00FD584C" w:rsidRPr="00CF5821">
        <w:rPr>
          <w:rFonts w:ascii="Calibri" w:hAnsi="Calibri"/>
          <w:sz w:val="20"/>
          <w:szCs w:val="20"/>
        </w:rPr>
        <w:t xml:space="preserve"> a resistive load. The capacitive coupler of the prototype system</w:t>
      </w:r>
      <w:r w:rsidR="00B65406" w:rsidRPr="00CF5821">
        <w:rPr>
          <w:rFonts w:ascii="Calibri" w:hAnsi="Calibri"/>
          <w:sz w:val="20"/>
          <w:szCs w:val="20"/>
        </w:rPr>
        <w:t xml:space="preserve"> </w:t>
      </w:r>
      <w:r w:rsidR="00FD584C" w:rsidRPr="00CF5821">
        <w:rPr>
          <w:rFonts w:ascii="Calibri" w:hAnsi="Calibri"/>
          <w:sz w:val="20"/>
          <w:szCs w:val="20"/>
        </w:rPr>
        <w:t xml:space="preserve">is constructed from 22-cm diameter circular plates separated by a </w:t>
      </w:r>
      <w:r w:rsidR="00D56BC7" w:rsidRPr="00CF5821">
        <w:rPr>
          <w:rFonts w:ascii="Calibri" w:hAnsi="Calibri"/>
          <w:sz w:val="20"/>
          <w:szCs w:val="20"/>
        </w:rPr>
        <w:t>12-cm air-gap</w:t>
      </w:r>
      <w:r w:rsidR="00FD584C" w:rsidRPr="00CF5821">
        <w:rPr>
          <w:rFonts w:ascii="Calibri" w:hAnsi="Calibri"/>
          <w:sz w:val="20"/>
          <w:szCs w:val="20"/>
        </w:rPr>
        <w:t>. The system operates at 13.56 MHz and transfers up to 3.7 kW at 94.7% efficiency</w:t>
      </w:r>
      <w:r w:rsidR="004C4A6D" w:rsidRPr="00CF5821">
        <w:rPr>
          <w:rFonts w:ascii="Calibri" w:hAnsi="Calibri"/>
          <w:sz w:val="20"/>
          <w:szCs w:val="20"/>
        </w:rPr>
        <w:t xml:space="preserve">, achieving </w:t>
      </w:r>
      <w:r w:rsidR="007214AF" w:rsidRPr="00CF5821">
        <w:rPr>
          <w:rFonts w:ascii="Calibri" w:hAnsi="Calibri"/>
          <w:sz w:val="20"/>
          <w:szCs w:val="20"/>
        </w:rPr>
        <w:t>a power transfer density of 49.4</w:t>
      </w:r>
      <w:r w:rsidRPr="00CF5821">
        <w:rPr>
          <w:rFonts w:ascii="Calibri" w:hAnsi="Calibri"/>
          <w:sz w:val="20"/>
          <w:szCs w:val="20"/>
        </w:rPr>
        <w:t xml:space="preserve"> kW/m</w:t>
      </w:r>
      <w:r w:rsidRPr="00CF5821">
        <w:rPr>
          <w:rFonts w:ascii="Calibri" w:hAnsi="Calibri"/>
          <w:sz w:val="20"/>
          <w:szCs w:val="20"/>
          <w:vertAlign w:val="superscript"/>
        </w:rPr>
        <w:t>2</w:t>
      </w:r>
      <w:r w:rsidRPr="00CF5821">
        <w:rPr>
          <w:rFonts w:ascii="Calibri" w:hAnsi="Calibri"/>
          <w:sz w:val="20"/>
          <w:szCs w:val="20"/>
        </w:rPr>
        <w:t>, which is ten times higher than the best competing capacitive wireless charging systems.</w:t>
      </w:r>
      <w:r w:rsidR="009061B4" w:rsidRPr="00CF5821">
        <w:rPr>
          <w:rFonts w:ascii="Calibri" w:hAnsi="Calibri"/>
          <w:sz w:val="20"/>
          <w:szCs w:val="20"/>
        </w:rPr>
        <w:t xml:space="preserve"> </w:t>
      </w:r>
    </w:p>
    <w:p w14:paraId="5217778D" w14:textId="3F2A80E0" w:rsidR="00701F87" w:rsidRPr="00CF5821" w:rsidRDefault="005A2859" w:rsidP="00A62029">
      <w:pPr>
        <w:spacing w:after="80"/>
        <w:jc w:val="both"/>
        <w:rPr>
          <w:rFonts w:ascii="Calibri" w:hAnsi="Calibri"/>
          <w:sz w:val="20"/>
          <w:szCs w:val="20"/>
        </w:rPr>
      </w:pPr>
      <w:r w:rsidRPr="00CF5821">
        <w:rPr>
          <w:rFonts w:ascii="Calibri" w:hAnsi="Calibri"/>
          <w:sz w:val="20"/>
          <w:szCs w:val="20"/>
        </w:rPr>
        <w:t>Under this thrust, w</w:t>
      </w:r>
      <w:r w:rsidR="004C1881" w:rsidRPr="00CF5821">
        <w:rPr>
          <w:rFonts w:ascii="Calibri" w:hAnsi="Calibri"/>
          <w:sz w:val="20"/>
          <w:szCs w:val="20"/>
        </w:rPr>
        <w:t xml:space="preserve">e will further leverage my group’s earlier work on analytical optimization techniques for the design of </w:t>
      </w:r>
      <w:r w:rsidR="00051CD9" w:rsidRPr="00CF5821">
        <w:rPr>
          <w:rFonts w:ascii="Calibri" w:hAnsi="Calibri"/>
          <w:sz w:val="20"/>
          <w:szCs w:val="20"/>
        </w:rPr>
        <w:t xml:space="preserve">efficient matching networks </w:t>
      </w:r>
      <w:r w:rsidR="004C1881" w:rsidRPr="00CF5821">
        <w:rPr>
          <w:rFonts w:ascii="Calibri" w:hAnsi="Calibri"/>
          <w:sz w:val="20"/>
          <w:szCs w:val="20"/>
        </w:rPr>
        <w:t>to</w:t>
      </w:r>
      <w:r w:rsidR="00051CD9" w:rsidRPr="00CF5821">
        <w:rPr>
          <w:rFonts w:ascii="Calibri" w:hAnsi="Calibri"/>
          <w:sz w:val="20"/>
          <w:szCs w:val="20"/>
        </w:rPr>
        <w:t xml:space="preserve"> determine the gain and impedance characteristics of </w:t>
      </w:r>
      <w:r w:rsidR="00852C90">
        <w:rPr>
          <w:rFonts w:ascii="Calibri" w:hAnsi="Calibri"/>
          <w:sz w:val="20"/>
          <w:szCs w:val="20"/>
        </w:rPr>
        <w:t>the</w:t>
      </w:r>
      <w:r w:rsidR="00051CD9" w:rsidRPr="00CF5821">
        <w:rPr>
          <w:rFonts w:ascii="Calibri" w:hAnsi="Calibri"/>
          <w:sz w:val="20"/>
          <w:szCs w:val="20"/>
        </w:rPr>
        <w:t xml:space="preserve"> </w:t>
      </w:r>
      <w:r w:rsidR="00852C90">
        <w:rPr>
          <w:rFonts w:ascii="Calibri" w:hAnsi="Calibri"/>
          <w:sz w:val="20"/>
          <w:szCs w:val="20"/>
        </w:rPr>
        <w:t xml:space="preserve">split-inductor </w:t>
      </w:r>
      <w:r w:rsidR="00051CD9" w:rsidRPr="00CF5821">
        <w:rPr>
          <w:rFonts w:ascii="Calibri" w:hAnsi="Calibri"/>
          <w:sz w:val="20"/>
          <w:szCs w:val="20"/>
        </w:rPr>
        <w:t xml:space="preserve">matching networks to maximize </w:t>
      </w:r>
      <w:r w:rsidR="00A4573C" w:rsidRPr="00CF5821">
        <w:rPr>
          <w:rFonts w:ascii="Calibri" w:hAnsi="Calibri"/>
          <w:sz w:val="20"/>
          <w:szCs w:val="20"/>
        </w:rPr>
        <w:t>system</w:t>
      </w:r>
      <w:r w:rsidR="00051CD9" w:rsidRPr="00CF5821">
        <w:rPr>
          <w:rFonts w:ascii="Calibri" w:hAnsi="Calibri"/>
          <w:sz w:val="20"/>
          <w:szCs w:val="20"/>
        </w:rPr>
        <w:t xml:space="preserve"> efficiency</w:t>
      </w:r>
      <w:r w:rsidR="006F2EB2">
        <w:rPr>
          <w:rFonts w:ascii="Calibri" w:hAnsi="Calibri"/>
          <w:sz w:val="20"/>
          <w:szCs w:val="20"/>
        </w:rPr>
        <w:t xml:space="preserve"> [18</w:t>
      </w:r>
      <w:r w:rsidR="00BD7EFB" w:rsidRPr="00CF5821">
        <w:rPr>
          <w:rFonts w:ascii="Calibri" w:hAnsi="Calibri"/>
          <w:sz w:val="20"/>
          <w:szCs w:val="20"/>
        </w:rPr>
        <w:t>]</w:t>
      </w:r>
      <w:r w:rsidR="00A4573C" w:rsidRPr="00CF5821">
        <w:rPr>
          <w:rFonts w:ascii="Calibri" w:hAnsi="Calibri"/>
          <w:sz w:val="20"/>
          <w:szCs w:val="20"/>
        </w:rPr>
        <w:t>.</w:t>
      </w:r>
      <w:r w:rsidR="00A50DCA" w:rsidRPr="00CF5821">
        <w:rPr>
          <w:rFonts w:ascii="Calibri" w:hAnsi="Calibri"/>
          <w:sz w:val="20"/>
          <w:szCs w:val="20"/>
        </w:rPr>
        <w:t xml:space="preserve"> </w:t>
      </w:r>
      <w:r w:rsidR="00A50DCA" w:rsidRPr="00CF5821">
        <w:rPr>
          <w:rFonts w:ascii="Calibri" w:hAnsi="Calibri"/>
          <w:noProof/>
          <w:sz w:val="20"/>
          <w:szCs w:val="20"/>
        </w:rPr>
        <mc:AlternateContent>
          <mc:Choice Requires="wps">
            <w:drawing>
              <wp:anchor distT="0" distB="0" distL="114300" distR="114300" simplePos="0" relativeHeight="251906048" behindDoc="0" locked="0" layoutInCell="1" allowOverlap="1" wp14:anchorId="4B53DC8F" wp14:editId="346DF877">
                <wp:simplePos x="0" y="0"/>
                <wp:positionH relativeFrom="margin">
                  <wp:align>right</wp:align>
                </wp:positionH>
                <wp:positionV relativeFrom="margin">
                  <wp:align>top</wp:align>
                </wp:positionV>
                <wp:extent cx="1945640" cy="3315335"/>
                <wp:effectExtent l="0" t="0" r="10160" b="12065"/>
                <wp:wrapSquare wrapText="bothSides"/>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5640" cy="3315335"/>
                        </a:xfrm>
                        <a:prstGeom prst="rect">
                          <a:avLst/>
                        </a:prstGeom>
                        <a:solidFill>
                          <a:srgbClr val="FFFFFF"/>
                        </a:solidFill>
                        <a:ln w="9525">
                          <a:noFill/>
                          <a:miter lim="800000"/>
                          <a:headEnd/>
                          <a:tailEnd/>
                        </a:ln>
                      </wps:spPr>
                      <wps:txbx>
                        <w:txbxContent>
                          <w:p w14:paraId="2DE4E4B9" w14:textId="77777777" w:rsidR="00D229FC" w:rsidRPr="001F0D2D" w:rsidRDefault="00D229FC" w:rsidP="00A50DCA">
                            <w:pPr>
                              <w:jc w:val="both"/>
                              <w:rPr>
                                <w:b/>
                                <w:sz w:val="20"/>
                                <w:szCs w:val="16"/>
                              </w:rPr>
                            </w:pPr>
                            <w:r w:rsidRPr="00E15D18">
                              <w:rPr>
                                <w:b/>
                                <w:noProof/>
                                <w:sz w:val="20"/>
                                <w:szCs w:val="16"/>
                              </w:rPr>
                              <w:drawing>
                                <wp:inline distT="0" distB="0" distL="0" distR="0" wp14:anchorId="1BCC3586" wp14:editId="042E06E9">
                                  <wp:extent cx="1783819" cy="2597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94616" cy="2613343"/>
                                          </a:xfrm>
                                          <a:prstGeom prst="rect">
                                            <a:avLst/>
                                          </a:prstGeom>
                                        </pic:spPr>
                                      </pic:pic>
                                    </a:graphicData>
                                  </a:graphic>
                                </wp:inline>
                              </w:drawing>
                            </w:r>
                          </w:p>
                          <w:p w14:paraId="41274D45" w14:textId="77777777" w:rsidR="00D229FC" w:rsidRPr="00E54613" w:rsidRDefault="00D229FC" w:rsidP="00A50DCA">
                            <w:pPr>
                              <w:jc w:val="center"/>
                              <w:rPr>
                                <w:rFonts w:ascii="Calibri" w:hAnsi="Calibri"/>
                                <w:color w:val="002060"/>
                                <w:sz w:val="18"/>
                                <w:szCs w:val="18"/>
                              </w:rPr>
                            </w:pPr>
                            <w:r w:rsidRPr="00E54613">
                              <w:rPr>
                                <w:rFonts w:ascii="Calibri" w:hAnsi="Calibri"/>
                                <w:b/>
                                <w:color w:val="002060"/>
                                <w:sz w:val="18"/>
                                <w:szCs w:val="18"/>
                              </w:rPr>
                              <w:t>Figure 7:</w:t>
                            </w:r>
                            <w:r w:rsidRPr="00E54613">
                              <w:rPr>
                                <w:rFonts w:ascii="Calibri" w:hAnsi="Calibri"/>
                                <w:color w:val="002060"/>
                                <w:sz w:val="18"/>
                                <w:szCs w:val="18"/>
                              </w:rPr>
                              <w:t xml:space="preserve"> Prototype of our capacitive wireless dc-to-ac power delivery system: (a) photograph, and (b) measured efficiency.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53DC8F" id="Text Box 36" o:spid="_x0000_s1033" type="#_x0000_t202" style="position:absolute;left:0;text-align:left;margin-left:102pt;margin-top:0;width:153.2pt;height:261.05pt;z-index:251906048;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" stroked="f">
                <v:textbox>
                  <w:txbxContent>
                    <w:p w14:paraId="2DE4E4B9" w14:textId="77777777" w:rsidR="00D229FC" w:rsidRPr="001F0D2D" w:rsidRDefault="00D229FC" w:rsidP="00A50DCA">
                      <w:pPr>
                        <w:jc w:val="both"/>
                        <w:rPr>
                          <w:b/>
                          <w:sz w:val="20"/>
                          <w:szCs w:val="16"/>
                        </w:rPr>
                      </w:pPr>
                      <w:r w:rsidRPr="00E15D18">
                        <w:rPr>
                          <w:b/>
                          <w:noProof/>
                          <w:sz w:val="20"/>
                          <w:szCs w:val="16"/>
                        </w:rPr>
                        <w:drawing>
                          <wp:inline distT="0" distB="0" distL="0" distR="0" wp14:anchorId="1BCC3586" wp14:editId="042E06E9">
                            <wp:extent cx="1783819" cy="2597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94616" cy="2613343"/>
                                    </a:xfrm>
                                    <a:prstGeom prst="rect">
                                      <a:avLst/>
                                    </a:prstGeom>
                                  </pic:spPr>
                                </pic:pic>
                              </a:graphicData>
                            </a:graphic>
                          </wp:inline>
                        </w:drawing>
                      </w:r>
                    </w:p>
                    <w:p w14:paraId="41274D45" w14:textId="77777777" w:rsidR="00D229FC" w:rsidRPr="00E54613" w:rsidRDefault="00D229FC" w:rsidP="00A50DCA">
                      <w:pPr>
                        <w:jc w:val="center"/>
                        <w:rPr>
                          <w:rFonts w:ascii="Calibri" w:hAnsi="Calibri"/>
                          <w:color w:val="002060"/>
                          <w:sz w:val="18"/>
                          <w:szCs w:val="18"/>
                        </w:rPr>
                      </w:pPr>
                      <w:r w:rsidRPr="00E54613">
                        <w:rPr>
                          <w:rFonts w:ascii="Calibri" w:hAnsi="Calibri"/>
                          <w:b/>
                          <w:color w:val="002060"/>
                          <w:sz w:val="18"/>
                          <w:szCs w:val="18"/>
                        </w:rPr>
                        <w:t>Figure 7:</w:t>
                      </w:r>
                      <w:r w:rsidRPr="00E54613">
                        <w:rPr>
                          <w:rFonts w:ascii="Calibri" w:hAnsi="Calibri"/>
                          <w:color w:val="002060"/>
                          <w:sz w:val="18"/>
                          <w:szCs w:val="18"/>
                        </w:rPr>
                        <w:t xml:space="preserve"> Prototype of our capacitive wireless dc-to-ac power delivery system: (a) photograph, and (b) measured efficiency.</w:t>
                      </w:r>
                    </w:p>
                  </w:txbxContent>
                </v:textbox>
                <w10:wrap type="square" anchorx="margin" anchory="margin"/>
              </v:shape>
            </w:pict>
          </mc:Fallback>
        </mc:AlternateContent>
      </w:r>
    </w:p>
    <w:p w14:paraId="2D102D50" w14:textId="4FFB0C9B" w:rsidR="000318E0" w:rsidRPr="00CF5821" w:rsidRDefault="00982FCD" w:rsidP="00720019">
      <w:pPr>
        <w:spacing w:line="276" w:lineRule="auto"/>
        <w:rPr>
          <w:rFonts w:ascii="Calibri" w:hAnsi="Calibri"/>
          <w:b/>
          <w:sz w:val="20"/>
          <w:szCs w:val="20"/>
        </w:rPr>
      </w:pPr>
      <w:r w:rsidRPr="00CF5821">
        <w:rPr>
          <w:rFonts w:ascii="Calibri" w:hAnsi="Calibri"/>
          <w:b/>
          <w:sz w:val="20"/>
          <w:szCs w:val="20"/>
        </w:rPr>
        <w:t>5.2</w:t>
      </w:r>
      <w:r w:rsidR="0046492A" w:rsidRPr="00CF5821">
        <w:rPr>
          <w:rFonts w:ascii="Calibri" w:hAnsi="Calibri"/>
          <w:b/>
          <w:sz w:val="20"/>
          <w:szCs w:val="20"/>
        </w:rPr>
        <w:t xml:space="preserve"> </w:t>
      </w:r>
      <w:r w:rsidRPr="00CF5821">
        <w:rPr>
          <w:rFonts w:ascii="Calibri" w:hAnsi="Calibri"/>
          <w:b/>
          <w:sz w:val="20"/>
          <w:szCs w:val="20"/>
        </w:rPr>
        <w:t xml:space="preserve">Thrust 2: </w:t>
      </w:r>
      <w:r w:rsidR="00834E3B" w:rsidRPr="00CF5821">
        <w:rPr>
          <w:rFonts w:ascii="Calibri" w:hAnsi="Calibri"/>
          <w:b/>
          <w:sz w:val="20"/>
          <w:szCs w:val="20"/>
        </w:rPr>
        <w:t xml:space="preserve">Capacitive </w:t>
      </w:r>
      <w:r w:rsidR="00503C45" w:rsidRPr="00CF5821">
        <w:rPr>
          <w:rFonts w:ascii="Calibri" w:hAnsi="Calibri"/>
          <w:b/>
          <w:sz w:val="20"/>
          <w:szCs w:val="20"/>
        </w:rPr>
        <w:t xml:space="preserve">Couplers </w:t>
      </w:r>
      <w:r w:rsidR="00974745">
        <w:rPr>
          <w:rFonts w:ascii="Calibri" w:hAnsi="Calibri"/>
          <w:b/>
          <w:sz w:val="20"/>
          <w:szCs w:val="20"/>
        </w:rPr>
        <w:t>utilizing Meta-Surfaces for</w:t>
      </w:r>
      <w:r w:rsidR="00503C45" w:rsidRPr="00CF5821">
        <w:rPr>
          <w:rFonts w:ascii="Calibri" w:hAnsi="Calibri"/>
          <w:b/>
          <w:sz w:val="20"/>
          <w:szCs w:val="20"/>
        </w:rPr>
        <w:t xml:space="preserve"> Focused Near-Field</w:t>
      </w:r>
      <w:r w:rsidR="0046492A" w:rsidRPr="00CF5821">
        <w:rPr>
          <w:rFonts w:ascii="Calibri" w:hAnsi="Calibri"/>
          <w:b/>
          <w:sz w:val="20"/>
          <w:szCs w:val="20"/>
        </w:rPr>
        <w:t xml:space="preserve"> </w:t>
      </w:r>
      <w:r w:rsidR="00503C45" w:rsidRPr="00CF5821">
        <w:rPr>
          <w:rFonts w:ascii="Calibri" w:hAnsi="Calibri"/>
          <w:b/>
          <w:sz w:val="20"/>
          <w:szCs w:val="20"/>
        </w:rPr>
        <w:t>Energy Transfer</w:t>
      </w:r>
    </w:p>
    <w:p w14:paraId="51AE8F4E" w14:textId="4A4A0558" w:rsidR="00D906D1" w:rsidRPr="00CF5821" w:rsidRDefault="00FB58E9" w:rsidP="00D906D1">
      <w:pPr>
        <w:spacing w:after="80"/>
        <w:jc w:val="both"/>
        <w:rPr>
          <w:rFonts w:ascii="Calibri" w:hAnsi="Calibri"/>
          <w:sz w:val="20"/>
          <w:szCs w:val="20"/>
        </w:rPr>
      </w:pPr>
      <w:r w:rsidRPr="00CF5821">
        <w:rPr>
          <w:rFonts w:ascii="Calibri" w:hAnsi="Calibri"/>
          <w:sz w:val="20"/>
          <w:szCs w:val="20"/>
        </w:rPr>
        <w:t xml:space="preserve">The goal of Thrust 2 is to </w:t>
      </w:r>
      <w:r w:rsidR="000E2390" w:rsidRPr="00CF5821">
        <w:rPr>
          <w:rFonts w:ascii="Calibri" w:hAnsi="Calibri"/>
          <w:sz w:val="20"/>
          <w:szCs w:val="20"/>
        </w:rPr>
        <w:t xml:space="preserve">explore the design-space of </w:t>
      </w:r>
      <w:r w:rsidR="00FD242C" w:rsidRPr="00CF5821">
        <w:rPr>
          <w:rFonts w:ascii="Calibri" w:hAnsi="Calibri"/>
          <w:sz w:val="20"/>
          <w:szCs w:val="20"/>
        </w:rPr>
        <w:t xml:space="preserve">capacitive couplers </w:t>
      </w:r>
      <w:r w:rsidR="00985AFC" w:rsidRPr="00CF5821">
        <w:rPr>
          <w:rFonts w:ascii="Calibri" w:hAnsi="Calibri"/>
          <w:sz w:val="20"/>
          <w:szCs w:val="20"/>
        </w:rPr>
        <w:t xml:space="preserve">that achieve near-field focusing and leverage coupler designs utilizing </w:t>
      </w:r>
      <w:proofErr w:type="spellStart"/>
      <w:r w:rsidR="00D906D1" w:rsidRPr="00CF5821">
        <w:rPr>
          <w:rFonts w:ascii="Calibri" w:hAnsi="Calibri"/>
          <w:sz w:val="20"/>
          <w:szCs w:val="20"/>
        </w:rPr>
        <w:t>metasurfaces</w:t>
      </w:r>
      <w:proofErr w:type="spellEnd"/>
      <w:r w:rsidR="00D906D1" w:rsidRPr="00CF5821">
        <w:rPr>
          <w:rFonts w:ascii="Calibri" w:hAnsi="Calibri"/>
          <w:sz w:val="20"/>
          <w:szCs w:val="20"/>
        </w:rPr>
        <w:t xml:space="preserve"> to </w:t>
      </w:r>
      <w:r w:rsidR="00DE3D36" w:rsidRPr="00CF5821">
        <w:rPr>
          <w:rFonts w:ascii="Calibri" w:hAnsi="Calibri"/>
          <w:sz w:val="20"/>
          <w:szCs w:val="20"/>
        </w:rPr>
        <w:t xml:space="preserve">drastically reduce the fringing fields from wireless charging systems. </w:t>
      </w:r>
      <w:r w:rsidR="00D575A4">
        <w:rPr>
          <w:rFonts w:ascii="Calibri" w:hAnsi="Calibri"/>
          <w:sz w:val="20"/>
          <w:szCs w:val="20"/>
        </w:rPr>
        <w:t>This approach has the potential</w:t>
      </w:r>
      <w:r w:rsidR="00D906D1" w:rsidRPr="00CF5821">
        <w:rPr>
          <w:rFonts w:ascii="Calibri" w:hAnsi="Calibri"/>
          <w:sz w:val="20"/>
          <w:szCs w:val="20"/>
        </w:rPr>
        <w:t xml:space="preserve"> </w:t>
      </w:r>
      <w:r w:rsidR="00D575A4">
        <w:rPr>
          <w:rFonts w:ascii="Calibri" w:hAnsi="Calibri"/>
          <w:sz w:val="20"/>
          <w:szCs w:val="20"/>
        </w:rPr>
        <w:t xml:space="preserve">to </w:t>
      </w:r>
      <w:r w:rsidR="00D906D1" w:rsidRPr="00CF5821">
        <w:rPr>
          <w:rFonts w:ascii="Calibri" w:hAnsi="Calibri"/>
          <w:sz w:val="20"/>
          <w:szCs w:val="20"/>
        </w:rPr>
        <w:t>enable transfe</w:t>
      </w:r>
      <w:r w:rsidR="00834E3B" w:rsidRPr="00CF5821">
        <w:rPr>
          <w:rFonts w:ascii="Calibri" w:hAnsi="Calibri"/>
          <w:sz w:val="20"/>
          <w:szCs w:val="20"/>
        </w:rPr>
        <w:t>r</w:t>
      </w:r>
      <w:r w:rsidR="00D906D1" w:rsidRPr="00CF5821">
        <w:rPr>
          <w:rFonts w:ascii="Calibri" w:hAnsi="Calibri"/>
          <w:sz w:val="20"/>
          <w:szCs w:val="20"/>
        </w:rPr>
        <w:t xml:space="preserve">ring much larger levels of power without </w:t>
      </w:r>
      <w:r w:rsidR="00D575A4">
        <w:rPr>
          <w:rFonts w:ascii="Calibri" w:hAnsi="Calibri"/>
          <w:sz w:val="20"/>
          <w:szCs w:val="20"/>
        </w:rPr>
        <w:t xml:space="preserve">the </w:t>
      </w:r>
      <w:r w:rsidR="00D906D1" w:rsidRPr="00CF5821">
        <w:rPr>
          <w:rFonts w:ascii="Calibri" w:hAnsi="Calibri"/>
          <w:sz w:val="20"/>
          <w:szCs w:val="20"/>
        </w:rPr>
        <w:t xml:space="preserve">safety </w:t>
      </w:r>
      <w:r w:rsidR="00DE3D36" w:rsidRPr="00CF5821">
        <w:rPr>
          <w:rFonts w:ascii="Calibri" w:hAnsi="Calibri"/>
          <w:sz w:val="20"/>
          <w:szCs w:val="20"/>
        </w:rPr>
        <w:t xml:space="preserve">or EMI </w:t>
      </w:r>
      <w:r w:rsidR="00D906D1" w:rsidRPr="00CF5821">
        <w:rPr>
          <w:rFonts w:ascii="Calibri" w:hAnsi="Calibri"/>
          <w:sz w:val="20"/>
          <w:szCs w:val="20"/>
        </w:rPr>
        <w:t xml:space="preserve">concerns associated with high fringing fields. </w:t>
      </w:r>
      <w:r w:rsidR="0061697A">
        <w:rPr>
          <w:rFonts w:ascii="Calibri" w:hAnsi="Calibri"/>
          <w:sz w:val="20"/>
          <w:szCs w:val="20"/>
        </w:rPr>
        <w:t xml:space="preserve">Major questions to be </w:t>
      </w:r>
      <w:r w:rsidR="0061697A" w:rsidRPr="00CF5821">
        <w:rPr>
          <w:rFonts w:ascii="Calibri" w:hAnsi="Calibri"/>
          <w:sz w:val="20"/>
          <w:szCs w:val="20"/>
        </w:rPr>
        <w:t>address</w:t>
      </w:r>
      <w:r w:rsidR="0061697A">
        <w:rPr>
          <w:rFonts w:ascii="Calibri" w:hAnsi="Calibri"/>
          <w:sz w:val="20"/>
          <w:szCs w:val="20"/>
        </w:rPr>
        <w:t>ed</w:t>
      </w:r>
      <w:r w:rsidR="0061697A" w:rsidRPr="00CF5821">
        <w:rPr>
          <w:rFonts w:ascii="Calibri" w:hAnsi="Calibri"/>
          <w:sz w:val="20"/>
          <w:szCs w:val="20"/>
        </w:rPr>
        <w:t xml:space="preserve"> </w:t>
      </w:r>
      <w:r w:rsidR="0061697A">
        <w:rPr>
          <w:rFonts w:ascii="Calibri" w:hAnsi="Calibri"/>
          <w:sz w:val="20"/>
          <w:szCs w:val="20"/>
        </w:rPr>
        <w:t xml:space="preserve">here include: What are the </w:t>
      </w:r>
      <w:r w:rsidR="001F6D30">
        <w:rPr>
          <w:rFonts w:ascii="Calibri" w:hAnsi="Calibri"/>
          <w:sz w:val="20"/>
          <w:szCs w:val="20"/>
        </w:rPr>
        <w:t xml:space="preserve">limits to near-field sculpting that are possible with </w:t>
      </w:r>
      <w:proofErr w:type="spellStart"/>
      <w:r w:rsidR="001F6D30">
        <w:rPr>
          <w:rFonts w:ascii="Calibri" w:hAnsi="Calibri"/>
          <w:sz w:val="20"/>
          <w:szCs w:val="20"/>
        </w:rPr>
        <w:t>metasurfaces</w:t>
      </w:r>
      <w:proofErr w:type="spellEnd"/>
      <w:r w:rsidR="001F6D30">
        <w:rPr>
          <w:rFonts w:ascii="Calibri" w:hAnsi="Calibri"/>
          <w:sz w:val="20"/>
          <w:szCs w:val="20"/>
        </w:rPr>
        <w:t xml:space="preserve">? What impedance distributions lead to maximum beneficial near-field sculpting? How can these impedance distributions be realized in capacitive couplers and what are the tradeoffs between the different implementation options? </w:t>
      </w:r>
      <w:r w:rsidR="001D6998">
        <w:rPr>
          <w:rFonts w:ascii="Calibri" w:hAnsi="Calibri"/>
          <w:sz w:val="20"/>
          <w:szCs w:val="20"/>
        </w:rPr>
        <w:t>In the future, t</w:t>
      </w:r>
      <w:r w:rsidR="00BE5DE9">
        <w:rPr>
          <w:rFonts w:ascii="Calibri" w:hAnsi="Calibri"/>
          <w:sz w:val="20"/>
          <w:szCs w:val="20"/>
        </w:rPr>
        <w:t xml:space="preserve">he PI </w:t>
      </w:r>
      <w:r w:rsidR="001D6998">
        <w:rPr>
          <w:rFonts w:ascii="Calibri" w:hAnsi="Calibri"/>
          <w:sz w:val="20"/>
          <w:szCs w:val="20"/>
        </w:rPr>
        <w:t>also plans to build a collaboration with</w:t>
      </w:r>
      <w:r w:rsidR="00BE5DE9">
        <w:rPr>
          <w:rFonts w:ascii="Calibri" w:hAnsi="Calibri"/>
          <w:sz w:val="20"/>
          <w:szCs w:val="20"/>
        </w:rPr>
        <w:t xml:space="preserve"> Prof. </w:t>
      </w:r>
      <w:r w:rsidR="001437D3" w:rsidRPr="001437D3">
        <w:rPr>
          <w:rFonts w:ascii="Calibri" w:hAnsi="Calibri"/>
          <w:sz w:val="20"/>
          <w:szCs w:val="20"/>
        </w:rPr>
        <w:t>Francesco Monticone</w:t>
      </w:r>
      <w:r w:rsidR="001F6D30">
        <w:rPr>
          <w:rFonts w:ascii="Calibri" w:hAnsi="Calibri"/>
          <w:sz w:val="20"/>
          <w:szCs w:val="20"/>
        </w:rPr>
        <w:t xml:space="preserve"> </w:t>
      </w:r>
      <w:r w:rsidR="001437D3">
        <w:rPr>
          <w:rFonts w:ascii="Calibri" w:hAnsi="Calibri"/>
          <w:sz w:val="20"/>
          <w:szCs w:val="20"/>
        </w:rPr>
        <w:t xml:space="preserve">of Cornell University (who is an expert in </w:t>
      </w:r>
      <w:r w:rsidR="000671FB">
        <w:rPr>
          <w:rFonts w:ascii="Calibri" w:hAnsi="Calibri"/>
          <w:sz w:val="20"/>
          <w:szCs w:val="20"/>
        </w:rPr>
        <w:t>applied electromagnetics and metamaterials</w:t>
      </w:r>
      <w:r w:rsidR="001437D3">
        <w:rPr>
          <w:rFonts w:ascii="Calibri" w:hAnsi="Calibri"/>
          <w:sz w:val="20"/>
          <w:szCs w:val="20"/>
        </w:rPr>
        <w:t xml:space="preserve">) on some aspects </w:t>
      </w:r>
      <w:r w:rsidR="001D6998">
        <w:rPr>
          <w:rFonts w:ascii="Calibri" w:hAnsi="Calibri"/>
          <w:sz w:val="20"/>
          <w:szCs w:val="20"/>
        </w:rPr>
        <w:t xml:space="preserve">related to </w:t>
      </w:r>
      <w:proofErr w:type="spellStart"/>
      <w:r w:rsidR="001D6998" w:rsidRPr="00CF5821">
        <w:rPr>
          <w:rFonts w:ascii="Calibri" w:hAnsi="Calibri"/>
          <w:sz w:val="20"/>
          <w:szCs w:val="20"/>
        </w:rPr>
        <w:t>metasurfaces</w:t>
      </w:r>
      <w:proofErr w:type="spellEnd"/>
      <w:r w:rsidR="001437D3">
        <w:rPr>
          <w:rFonts w:ascii="Calibri" w:hAnsi="Calibri"/>
          <w:sz w:val="20"/>
          <w:szCs w:val="20"/>
        </w:rPr>
        <w:t xml:space="preserve">.  </w:t>
      </w:r>
    </w:p>
    <w:p w14:paraId="686015B0" w14:textId="3DFB3D67" w:rsidR="004E32F0" w:rsidRPr="00CF5821" w:rsidRDefault="004E32F0" w:rsidP="00D906D1">
      <w:pPr>
        <w:spacing w:after="80"/>
        <w:jc w:val="both"/>
        <w:rPr>
          <w:rFonts w:ascii="Calibri" w:hAnsi="Calibri"/>
          <w:sz w:val="20"/>
          <w:szCs w:val="20"/>
        </w:rPr>
      </w:pPr>
      <w:r w:rsidRPr="00CF5821">
        <w:rPr>
          <w:rFonts w:ascii="Calibri" w:hAnsi="Calibri"/>
          <w:b/>
          <w:sz w:val="20"/>
          <w:szCs w:val="20"/>
        </w:rPr>
        <w:t>State of the Art and Research Need:</w:t>
      </w:r>
      <w:r w:rsidRPr="00CF5821">
        <w:rPr>
          <w:rFonts w:ascii="Calibri" w:hAnsi="Calibri"/>
          <w:sz w:val="20"/>
          <w:szCs w:val="20"/>
        </w:rPr>
        <w:t xml:space="preserve"> </w:t>
      </w:r>
      <w:r w:rsidR="00805361" w:rsidRPr="00CF5821">
        <w:rPr>
          <w:rFonts w:ascii="Calibri" w:hAnsi="Calibri"/>
          <w:sz w:val="20"/>
          <w:szCs w:val="20"/>
        </w:rPr>
        <w:t>T</w:t>
      </w:r>
      <w:r w:rsidR="00D906D1" w:rsidRPr="00CF5821">
        <w:rPr>
          <w:rFonts w:ascii="Calibri" w:hAnsi="Calibri"/>
          <w:sz w:val="20"/>
          <w:szCs w:val="20"/>
        </w:rPr>
        <w:t xml:space="preserve">he fringing </w:t>
      </w:r>
      <w:r w:rsidR="00E019DC" w:rsidRPr="00CF5821">
        <w:rPr>
          <w:rFonts w:ascii="Calibri" w:hAnsi="Calibri"/>
          <w:sz w:val="20"/>
          <w:szCs w:val="20"/>
        </w:rPr>
        <w:t xml:space="preserve">electric </w:t>
      </w:r>
      <w:r w:rsidR="00D906D1" w:rsidRPr="00CF5821">
        <w:rPr>
          <w:rFonts w:ascii="Calibri" w:hAnsi="Calibri"/>
          <w:sz w:val="20"/>
          <w:szCs w:val="20"/>
        </w:rPr>
        <w:t xml:space="preserve">fields of </w:t>
      </w:r>
      <w:r w:rsidR="00E019DC" w:rsidRPr="00CF5821">
        <w:rPr>
          <w:rFonts w:ascii="Calibri" w:hAnsi="Calibri"/>
          <w:sz w:val="20"/>
          <w:szCs w:val="20"/>
        </w:rPr>
        <w:t>wireless charging</w:t>
      </w:r>
      <w:r w:rsidR="00D906D1" w:rsidRPr="00CF5821">
        <w:rPr>
          <w:rFonts w:ascii="Calibri" w:hAnsi="Calibri"/>
          <w:sz w:val="20"/>
          <w:szCs w:val="20"/>
        </w:rPr>
        <w:t xml:space="preserve"> systems must </w:t>
      </w:r>
      <w:r w:rsidR="00F635A5">
        <w:rPr>
          <w:rFonts w:ascii="Calibri" w:hAnsi="Calibri"/>
          <w:sz w:val="20"/>
          <w:szCs w:val="20"/>
        </w:rPr>
        <w:t xml:space="preserve">remain within </w:t>
      </w:r>
      <w:r w:rsidR="00D906D1" w:rsidRPr="00CF5821">
        <w:rPr>
          <w:rFonts w:ascii="Calibri" w:hAnsi="Calibri"/>
          <w:sz w:val="20"/>
          <w:szCs w:val="20"/>
        </w:rPr>
        <w:t>safe levels (as defined by the International Commission on Non-Ionizi</w:t>
      </w:r>
      <w:r w:rsidR="00805361" w:rsidRPr="00CF5821">
        <w:rPr>
          <w:rFonts w:ascii="Calibri" w:hAnsi="Calibri"/>
          <w:sz w:val="20"/>
          <w:szCs w:val="20"/>
        </w:rPr>
        <w:t>ng R</w:t>
      </w:r>
      <w:r w:rsidR="00B779C2" w:rsidRPr="00CF5821">
        <w:rPr>
          <w:rFonts w:ascii="Calibri" w:hAnsi="Calibri"/>
          <w:sz w:val="20"/>
          <w:szCs w:val="20"/>
        </w:rPr>
        <w:t xml:space="preserve">adiation </w:t>
      </w:r>
      <w:r w:rsidR="006F2EB2">
        <w:rPr>
          <w:rFonts w:ascii="Calibri" w:hAnsi="Calibri"/>
          <w:sz w:val="20"/>
          <w:szCs w:val="20"/>
        </w:rPr>
        <w:t>Protection [19</w:t>
      </w:r>
      <w:r w:rsidR="00D906D1" w:rsidRPr="00CF5821">
        <w:rPr>
          <w:rFonts w:ascii="Calibri" w:hAnsi="Calibri"/>
          <w:sz w:val="20"/>
          <w:szCs w:val="20"/>
        </w:rPr>
        <w:t xml:space="preserve">]) in areas occupied by people and animals (e.g., outside the perimeter of the </w:t>
      </w:r>
      <w:r w:rsidR="009E3F30" w:rsidRPr="00CF5821">
        <w:rPr>
          <w:rFonts w:ascii="Calibri" w:hAnsi="Calibri"/>
          <w:sz w:val="20"/>
          <w:szCs w:val="20"/>
        </w:rPr>
        <w:t xml:space="preserve">vehicle </w:t>
      </w:r>
      <w:r w:rsidR="00D906D1" w:rsidRPr="00CF5821">
        <w:rPr>
          <w:rFonts w:ascii="Calibri" w:hAnsi="Calibri"/>
          <w:sz w:val="20"/>
          <w:szCs w:val="20"/>
        </w:rPr>
        <w:t xml:space="preserve">chassis). Past approaches to reducing fringing fields in capacitive </w:t>
      </w:r>
      <w:r w:rsidR="00E019DC" w:rsidRPr="00CF5821">
        <w:rPr>
          <w:rFonts w:ascii="Calibri" w:hAnsi="Calibri"/>
          <w:sz w:val="20"/>
          <w:szCs w:val="20"/>
        </w:rPr>
        <w:t>wireless charging</w:t>
      </w:r>
      <w:r w:rsidR="00D906D1" w:rsidRPr="00CF5821">
        <w:rPr>
          <w:rFonts w:ascii="Calibri" w:hAnsi="Calibri"/>
          <w:sz w:val="20"/>
          <w:szCs w:val="20"/>
        </w:rPr>
        <w:t xml:space="preserve"> systems have focused on using dielectric materials for field guidance. These approaches introduce additional losses and have limited success in medium-range applications. We have explored alternative techniques that have traditionally been used for beamforming in radars and other far-field applica</w:t>
      </w:r>
      <w:r w:rsidR="006F2EB2">
        <w:rPr>
          <w:rFonts w:ascii="Calibri" w:hAnsi="Calibri"/>
          <w:sz w:val="20"/>
          <w:szCs w:val="20"/>
        </w:rPr>
        <w:t>tions [20</w:t>
      </w:r>
      <w:r w:rsidR="00D906D1" w:rsidRPr="00CF5821">
        <w:rPr>
          <w:rFonts w:ascii="Calibri" w:hAnsi="Calibri"/>
          <w:sz w:val="20"/>
          <w:szCs w:val="20"/>
        </w:rPr>
        <w:t xml:space="preserve">]. We have developed a near-field phased-array field-focusing approach that uses multiple phase-shifted capacitive </w:t>
      </w:r>
      <w:r w:rsidR="00E019DC" w:rsidRPr="00CF5821">
        <w:rPr>
          <w:rFonts w:ascii="Calibri" w:hAnsi="Calibri"/>
          <w:sz w:val="20"/>
          <w:szCs w:val="20"/>
        </w:rPr>
        <w:t>wireless charging</w:t>
      </w:r>
      <w:r w:rsidR="00D906D1" w:rsidRPr="00CF5821">
        <w:rPr>
          <w:rFonts w:ascii="Calibri" w:hAnsi="Calibri"/>
          <w:sz w:val="20"/>
          <w:szCs w:val="20"/>
        </w:rPr>
        <w:t xml:space="preserve"> modules to achieve dramatic r</w:t>
      </w:r>
      <w:r w:rsidR="006F2EB2">
        <w:rPr>
          <w:rFonts w:ascii="Calibri" w:hAnsi="Calibri"/>
          <w:sz w:val="20"/>
          <w:szCs w:val="20"/>
        </w:rPr>
        <w:t>eductions in fringing fields [13</w:t>
      </w:r>
      <w:r w:rsidR="00D906D1" w:rsidRPr="00CF5821">
        <w:rPr>
          <w:rFonts w:ascii="Calibri" w:hAnsi="Calibri"/>
          <w:sz w:val="20"/>
          <w:szCs w:val="20"/>
        </w:rPr>
        <w:t xml:space="preserve">]. We have shown that </w:t>
      </w:r>
      <w:proofErr w:type="gramStart"/>
      <w:r w:rsidR="00D906D1" w:rsidRPr="00CF5821">
        <w:rPr>
          <w:rFonts w:ascii="Calibri" w:hAnsi="Calibri"/>
          <w:sz w:val="20"/>
          <w:szCs w:val="20"/>
        </w:rPr>
        <w:t>a 180°</w:t>
      </w:r>
      <w:proofErr w:type="gramEnd"/>
      <w:r w:rsidR="00D906D1" w:rsidRPr="00CF5821">
        <w:rPr>
          <w:rFonts w:ascii="Calibri" w:hAnsi="Calibri"/>
          <w:sz w:val="20"/>
          <w:szCs w:val="20"/>
        </w:rPr>
        <w:t>-</w:t>
      </w:r>
      <w:proofErr w:type="spellStart"/>
      <w:r w:rsidR="00D906D1" w:rsidRPr="00CF5821">
        <w:rPr>
          <w:rFonts w:ascii="Calibri" w:hAnsi="Calibri"/>
          <w:sz w:val="20"/>
          <w:szCs w:val="20"/>
        </w:rPr>
        <w:t>outphased</w:t>
      </w:r>
      <w:proofErr w:type="spellEnd"/>
      <w:r w:rsidR="00D906D1" w:rsidRPr="00CF5821">
        <w:rPr>
          <w:rFonts w:ascii="Calibri" w:hAnsi="Calibri"/>
          <w:sz w:val="20"/>
          <w:szCs w:val="20"/>
        </w:rPr>
        <w:t xml:space="preserve"> configuration yields a progressive reduction in fringing electric fields as the</w:t>
      </w:r>
      <w:r w:rsidR="00B779C2" w:rsidRPr="00CF5821">
        <w:rPr>
          <w:rFonts w:ascii="Calibri" w:hAnsi="Calibri"/>
          <w:sz w:val="20"/>
          <w:szCs w:val="20"/>
        </w:rPr>
        <w:t xml:space="preserve"> number of modules increases [21]-[23</w:t>
      </w:r>
      <w:r w:rsidR="00D906D1" w:rsidRPr="00CF5821">
        <w:rPr>
          <w:rFonts w:ascii="Calibri" w:hAnsi="Calibri"/>
          <w:sz w:val="20"/>
          <w:szCs w:val="20"/>
        </w:rPr>
        <w:t xml:space="preserve">]. </w:t>
      </w:r>
      <w:r w:rsidR="009E3F30" w:rsidRPr="00CF5821">
        <w:rPr>
          <w:rFonts w:ascii="Calibri" w:hAnsi="Calibri"/>
          <w:sz w:val="20"/>
          <w:szCs w:val="20"/>
        </w:rPr>
        <w:t>While this multi-modular approach works well for stationary wireless charging systems, it is difficult to adapt for a dynamic system given the relative phasing needed for adjacent modules as the vehicle is moving. Thus, a passive approach to reduce the fringing fields that uses a single module would be extremely beneficial.</w:t>
      </w:r>
      <w:r w:rsidR="00A0048C" w:rsidRPr="00CF5821">
        <w:rPr>
          <w:rFonts w:ascii="Calibri" w:hAnsi="Calibri"/>
          <w:sz w:val="20"/>
          <w:szCs w:val="20"/>
        </w:rPr>
        <w:t xml:space="preserve"> </w:t>
      </w:r>
    </w:p>
    <w:p w14:paraId="283B2696" w14:textId="506B6237" w:rsidR="004173B7" w:rsidRDefault="00DD6EE5" w:rsidP="004173B7">
      <w:pPr>
        <w:spacing w:after="80"/>
        <w:jc w:val="both"/>
        <w:rPr>
          <w:rFonts w:ascii="Calibri" w:hAnsi="Calibri"/>
          <w:noProof/>
          <w:sz w:val="20"/>
          <w:szCs w:val="20"/>
        </w:rPr>
      </w:pPr>
      <w:r w:rsidRPr="00CF5821">
        <w:rPr>
          <w:rFonts w:ascii="Calibri" w:hAnsi="Calibri"/>
          <w:b/>
          <w:sz w:val="20"/>
          <w:szCs w:val="20"/>
        </w:rPr>
        <w:t>Proposed Approach, Fundamental Advancements and Preliminary Results:</w:t>
      </w:r>
      <w:r w:rsidR="00D906A1" w:rsidRPr="00CF5821">
        <w:rPr>
          <w:rFonts w:ascii="Calibri" w:hAnsi="Calibri"/>
          <w:b/>
          <w:sz w:val="20"/>
          <w:szCs w:val="20"/>
        </w:rPr>
        <w:t xml:space="preserve"> </w:t>
      </w:r>
      <w:r w:rsidR="00D906D1" w:rsidRPr="00CF5821">
        <w:rPr>
          <w:rFonts w:ascii="Calibri" w:hAnsi="Calibri"/>
          <w:sz w:val="20"/>
          <w:szCs w:val="20"/>
        </w:rPr>
        <w:t xml:space="preserve">Our </w:t>
      </w:r>
      <w:r w:rsidR="00AE2773">
        <w:rPr>
          <w:rFonts w:ascii="Calibri" w:hAnsi="Calibri"/>
          <w:sz w:val="20"/>
          <w:szCs w:val="20"/>
        </w:rPr>
        <w:t xml:space="preserve">proposed </w:t>
      </w:r>
      <w:r w:rsidR="00D906D1" w:rsidRPr="00CF5821">
        <w:rPr>
          <w:rFonts w:ascii="Calibri" w:hAnsi="Calibri"/>
          <w:sz w:val="20"/>
          <w:szCs w:val="20"/>
        </w:rPr>
        <w:t xml:space="preserve">solution to this </w:t>
      </w:r>
      <w:r w:rsidR="00370472" w:rsidRPr="00CF5821">
        <w:rPr>
          <w:rFonts w:ascii="Calibri" w:hAnsi="Calibri"/>
          <w:sz w:val="20"/>
          <w:szCs w:val="20"/>
        </w:rPr>
        <w:t>p</w:t>
      </w:r>
      <w:r w:rsidR="00372EBC" w:rsidRPr="00CF5821">
        <w:rPr>
          <w:rFonts w:ascii="Calibri" w:hAnsi="Calibri"/>
          <w:sz w:val="20"/>
          <w:szCs w:val="20"/>
        </w:rPr>
        <w:t>roblem is illustrated in Fig. 8</w:t>
      </w:r>
      <w:r w:rsidR="00D906D1" w:rsidRPr="00CF5821">
        <w:rPr>
          <w:rFonts w:ascii="Calibri" w:hAnsi="Calibri"/>
          <w:sz w:val="20"/>
          <w:szCs w:val="20"/>
        </w:rPr>
        <w:t xml:space="preserve">. Convex curved plates are known to reduce the lateral extension of fringing fields due to their </w:t>
      </w:r>
      <w:r w:rsidR="00D906D1" w:rsidRPr="00CF5821">
        <w:rPr>
          <w:rFonts w:ascii="Calibri" w:hAnsi="Calibri"/>
          <w:sz w:val="20"/>
          <w:szCs w:val="20"/>
        </w:rPr>
        <w:lastRenderedPageBreak/>
        <w:t xml:space="preserve">non-planar charge distribution; however, they would occupy a much larger space, which is problematic for </w:t>
      </w:r>
      <w:r w:rsidR="00F66AB5" w:rsidRPr="00CF5821">
        <w:rPr>
          <w:rFonts w:ascii="Calibri" w:hAnsi="Calibri"/>
          <w:sz w:val="20"/>
          <w:szCs w:val="20"/>
        </w:rPr>
        <w:t>AMHV</w:t>
      </w:r>
      <w:r w:rsidR="00D906D1" w:rsidRPr="00CF5821">
        <w:rPr>
          <w:rFonts w:ascii="Calibri" w:hAnsi="Calibri"/>
          <w:sz w:val="20"/>
          <w:szCs w:val="20"/>
        </w:rPr>
        <w:t xml:space="preserve"> applications. We propose to use the concept of </w:t>
      </w:r>
      <w:proofErr w:type="spellStart"/>
      <w:r w:rsidR="00D906D1" w:rsidRPr="00CF5821">
        <w:rPr>
          <w:rFonts w:ascii="Calibri" w:hAnsi="Calibri"/>
          <w:sz w:val="20"/>
          <w:szCs w:val="20"/>
        </w:rPr>
        <w:t>metasurfaces</w:t>
      </w:r>
      <w:proofErr w:type="spellEnd"/>
      <w:r w:rsidR="00D906D1" w:rsidRPr="00CF5821">
        <w:rPr>
          <w:rFonts w:ascii="Calibri" w:hAnsi="Calibri"/>
          <w:sz w:val="20"/>
          <w:szCs w:val="20"/>
        </w:rPr>
        <w:t xml:space="preserve"> to realize the same fringing-field distribution of two curved plates but using planar “meta-plates.” Since for capacitive </w:t>
      </w:r>
      <w:r w:rsidR="00F66AB5" w:rsidRPr="00CF5821">
        <w:rPr>
          <w:rFonts w:ascii="Calibri" w:hAnsi="Calibri"/>
          <w:sz w:val="20"/>
          <w:szCs w:val="20"/>
        </w:rPr>
        <w:t>wireless charging</w:t>
      </w:r>
      <w:r w:rsidR="00D906D1" w:rsidRPr="00CF5821">
        <w:rPr>
          <w:rFonts w:ascii="Calibri" w:hAnsi="Calibri"/>
          <w:sz w:val="20"/>
          <w:szCs w:val="20"/>
        </w:rPr>
        <w:t xml:space="preserve"> systems the frequency is moderately high, the problem is better modeled with full-wave Maxwell’s equation rather than electro-</w:t>
      </w:r>
      <w:r w:rsidR="00446822" w:rsidRPr="00CF5821">
        <w:rPr>
          <w:rFonts w:ascii="Calibri" w:hAnsi="Calibri"/>
          <w:noProof/>
          <w:sz w:val="20"/>
          <w:szCs w:val="20"/>
        </w:rPr>
        <mc:AlternateContent>
          <mc:Choice Requires="wps">
            <w:drawing>
              <wp:anchor distT="0" distB="0" distL="114300" distR="114300" simplePos="0" relativeHeight="251893760" behindDoc="0" locked="0" layoutInCell="1" allowOverlap="1" wp14:anchorId="4ECE6ACD" wp14:editId="5381C511">
                <wp:simplePos x="0" y="0"/>
                <wp:positionH relativeFrom="margin">
                  <wp:posOffset>4051935</wp:posOffset>
                </wp:positionH>
                <wp:positionV relativeFrom="margin">
                  <wp:posOffset>2404745</wp:posOffset>
                </wp:positionV>
                <wp:extent cx="1820545" cy="2288540"/>
                <wp:effectExtent l="0" t="0" r="8255" b="0"/>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0545" cy="2288540"/>
                        </a:xfrm>
                        <a:prstGeom prst="rect">
                          <a:avLst/>
                        </a:prstGeom>
                        <a:solidFill>
                          <a:srgbClr val="FFFFFF"/>
                        </a:solidFill>
                        <a:ln w="9525">
                          <a:noFill/>
                          <a:miter lim="800000"/>
                          <a:headEnd/>
                          <a:tailEnd/>
                        </a:ln>
                      </wps:spPr>
                      <wps:txbx>
                        <w:txbxContent>
                          <w:p w14:paraId="395CD046" w14:textId="77777777" w:rsidR="00D229FC" w:rsidRDefault="00D229FC" w:rsidP="00E17819">
                            <w:pPr>
                              <w:jc w:val="both"/>
                              <w:rPr>
                                <w:b/>
                                <w:sz w:val="20"/>
                                <w:szCs w:val="16"/>
                              </w:rPr>
                            </w:pPr>
                            <w:r w:rsidRPr="00BD6E92">
                              <w:rPr>
                                <w:b/>
                                <w:noProof/>
                                <w:sz w:val="20"/>
                                <w:szCs w:val="16"/>
                              </w:rPr>
                              <w:drawing>
                                <wp:inline distT="0" distB="0" distL="0" distR="0" wp14:anchorId="452BD90D" wp14:editId="3E32AA67">
                                  <wp:extent cx="1601633" cy="649224"/>
                                  <wp:effectExtent l="0" t="0" r="0" b="1143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01633" cy="649224"/>
                                          </a:xfrm>
                                          <a:prstGeom prst="rect">
                                            <a:avLst/>
                                          </a:prstGeom>
                                        </pic:spPr>
                                      </pic:pic>
                                    </a:graphicData>
                                  </a:graphic>
                                </wp:inline>
                              </w:drawing>
                            </w:r>
                          </w:p>
                          <w:p w14:paraId="38AEEA1E" w14:textId="77777777" w:rsidR="00D229FC" w:rsidRPr="00340985" w:rsidRDefault="00D229FC" w:rsidP="00E17819">
                            <w:pPr>
                              <w:jc w:val="center"/>
                              <w:rPr>
                                <w:sz w:val="18"/>
                                <w:szCs w:val="18"/>
                              </w:rPr>
                            </w:pPr>
                            <w:r w:rsidRPr="00340985">
                              <w:rPr>
                                <w:sz w:val="18"/>
                                <w:szCs w:val="18"/>
                              </w:rPr>
                              <w:t>(a)</w:t>
                            </w:r>
                          </w:p>
                          <w:p w14:paraId="29584ED3" w14:textId="77777777" w:rsidR="00D229FC" w:rsidRDefault="00D229FC" w:rsidP="00E17819">
                            <w:pPr>
                              <w:jc w:val="both"/>
                              <w:rPr>
                                <w:b/>
                                <w:sz w:val="20"/>
                                <w:szCs w:val="16"/>
                              </w:rPr>
                            </w:pPr>
                            <w:r w:rsidRPr="00BD6E92">
                              <w:rPr>
                                <w:b/>
                                <w:noProof/>
                                <w:sz w:val="20"/>
                                <w:szCs w:val="16"/>
                              </w:rPr>
                              <w:drawing>
                                <wp:inline distT="0" distB="0" distL="0" distR="0" wp14:anchorId="38C013BA" wp14:editId="3BC18609">
                                  <wp:extent cx="1610182" cy="66751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10182" cy="667512"/>
                                          </a:xfrm>
                                          <a:prstGeom prst="rect">
                                            <a:avLst/>
                                          </a:prstGeom>
                                        </pic:spPr>
                                      </pic:pic>
                                    </a:graphicData>
                                  </a:graphic>
                                </wp:inline>
                              </w:drawing>
                            </w:r>
                          </w:p>
                          <w:p w14:paraId="3BD4CAE5" w14:textId="77777777" w:rsidR="00D229FC" w:rsidRPr="00340985" w:rsidRDefault="00D229FC" w:rsidP="00E17819">
                            <w:pPr>
                              <w:jc w:val="center"/>
                              <w:rPr>
                                <w:sz w:val="18"/>
                                <w:szCs w:val="18"/>
                              </w:rPr>
                            </w:pPr>
                            <w:r w:rsidRPr="00340985">
                              <w:rPr>
                                <w:sz w:val="18"/>
                                <w:szCs w:val="18"/>
                              </w:rPr>
                              <w:t>(b)</w:t>
                            </w:r>
                          </w:p>
                          <w:p w14:paraId="6D788FA7" w14:textId="4C16F99C" w:rsidR="00D229FC" w:rsidRPr="001D6E44" w:rsidRDefault="00D229FC" w:rsidP="00E17819">
                            <w:pPr>
                              <w:jc w:val="center"/>
                              <w:rPr>
                                <w:rFonts w:ascii="Calibri" w:hAnsi="Calibri"/>
                                <w:color w:val="002060"/>
                                <w:sz w:val="18"/>
                                <w:szCs w:val="18"/>
                              </w:rPr>
                            </w:pPr>
                            <w:r>
                              <w:rPr>
                                <w:rFonts w:ascii="Calibri" w:hAnsi="Calibri"/>
                                <w:b/>
                                <w:color w:val="002060"/>
                                <w:sz w:val="18"/>
                                <w:szCs w:val="18"/>
                              </w:rPr>
                              <w:t>Figure 9</w:t>
                            </w:r>
                            <w:r w:rsidRPr="001D6E44">
                              <w:rPr>
                                <w:rFonts w:ascii="Calibri" w:hAnsi="Calibri"/>
                                <w:b/>
                                <w:color w:val="002060"/>
                                <w:sz w:val="18"/>
                                <w:szCs w:val="18"/>
                              </w:rPr>
                              <w:t>:</w:t>
                            </w:r>
                            <w:r w:rsidRPr="001D6E44">
                              <w:rPr>
                                <w:rFonts w:ascii="Calibri" w:hAnsi="Calibri"/>
                                <w:color w:val="002060"/>
                                <w:sz w:val="18"/>
                                <w:szCs w:val="18"/>
                              </w:rPr>
                              <w:t xml:space="preserve"> Capacitive wireless charging pad: (a) with insulating cover, and (b) without cover showing the two charging plates.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6ACD" id="_x0000_s1034" type="#_x0000_t202" style="position:absolute;left:0;text-align:left;margin-left:319.05pt;margin-top:189.35pt;width:143.35pt;height:180.2pt;z-index:2518937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" stroked="f">
                <v:textbox>
                  <w:txbxContent>
                    <w:p w14:paraId="395CD046" w14:textId="77777777" w:rsidR="00D229FC" w:rsidRDefault="00D229FC" w:rsidP="00E17819">
                      <w:pPr>
                        <w:jc w:val="both"/>
                        <w:rPr>
                          <w:b/>
                          <w:sz w:val="20"/>
                          <w:szCs w:val="16"/>
                        </w:rPr>
                      </w:pPr>
                      <w:r w:rsidRPr="00BD6E92">
                        <w:rPr>
                          <w:b/>
                          <w:noProof/>
                          <w:sz w:val="20"/>
                          <w:szCs w:val="16"/>
                        </w:rPr>
                        <w:drawing>
                          <wp:inline distT="0" distB="0" distL="0" distR="0" wp14:anchorId="452BD90D" wp14:editId="3E32AA67">
                            <wp:extent cx="1601633" cy="649224"/>
                            <wp:effectExtent l="0" t="0" r="0" b="1143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01633" cy="649224"/>
                                    </a:xfrm>
                                    <a:prstGeom prst="rect">
                                      <a:avLst/>
                                    </a:prstGeom>
                                  </pic:spPr>
                                </pic:pic>
                              </a:graphicData>
                            </a:graphic>
                          </wp:inline>
                        </w:drawing>
                      </w:r>
                    </w:p>
                    <w:p w14:paraId="38AEEA1E" w14:textId="77777777" w:rsidR="00D229FC" w:rsidRPr="00340985" w:rsidRDefault="00D229FC" w:rsidP="00E17819">
                      <w:pPr>
                        <w:jc w:val="center"/>
                        <w:rPr>
                          <w:sz w:val="18"/>
                          <w:szCs w:val="18"/>
                        </w:rPr>
                      </w:pPr>
                      <w:r w:rsidRPr="00340985">
                        <w:rPr>
                          <w:sz w:val="18"/>
                          <w:szCs w:val="18"/>
                        </w:rPr>
                        <w:t>(a)</w:t>
                      </w:r>
                    </w:p>
                    <w:p w14:paraId="29584ED3" w14:textId="77777777" w:rsidR="00D229FC" w:rsidRDefault="00D229FC" w:rsidP="00E17819">
                      <w:pPr>
                        <w:jc w:val="both"/>
                        <w:rPr>
                          <w:b/>
                          <w:sz w:val="20"/>
                          <w:szCs w:val="16"/>
                        </w:rPr>
                      </w:pPr>
                      <w:r w:rsidRPr="00BD6E92">
                        <w:rPr>
                          <w:b/>
                          <w:noProof/>
                          <w:sz w:val="20"/>
                          <w:szCs w:val="16"/>
                        </w:rPr>
                        <w:drawing>
                          <wp:inline distT="0" distB="0" distL="0" distR="0" wp14:anchorId="38C013BA" wp14:editId="3BC18609">
                            <wp:extent cx="1610182" cy="66751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10182" cy="667512"/>
                                    </a:xfrm>
                                    <a:prstGeom prst="rect">
                                      <a:avLst/>
                                    </a:prstGeom>
                                  </pic:spPr>
                                </pic:pic>
                              </a:graphicData>
                            </a:graphic>
                          </wp:inline>
                        </w:drawing>
                      </w:r>
                    </w:p>
                    <w:p w14:paraId="3BD4CAE5" w14:textId="77777777" w:rsidR="00D229FC" w:rsidRPr="00340985" w:rsidRDefault="00D229FC" w:rsidP="00E17819">
                      <w:pPr>
                        <w:jc w:val="center"/>
                        <w:rPr>
                          <w:sz w:val="18"/>
                          <w:szCs w:val="18"/>
                        </w:rPr>
                      </w:pPr>
                      <w:r w:rsidRPr="00340985">
                        <w:rPr>
                          <w:sz w:val="18"/>
                          <w:szCs w:val="18"/>
                        </w:rPr>
                        <w:t>(b)</w:t>
                      </w:r>
                    </w:p>
                    <w:p w14:paraId="6D788FA7" w14:textId="4C16F99C" w:rsidR="00D229FC" w:rsidRPr="001D6E44" w:rsidRDefault="00D229FC" w:rsidP="00E17819">
                      <w:pPr>
                        <w:jc w:val="center"/>
                        <w:rPr>
                          <w:rFonts w:ascii="Calibri" w:hAnsi="Calibri"/>
                          <w:color w:val="002060"/>
                          <w:sz w:val="18"/>
                          <w:szCs w:val="18"/>
                        </w:rPr>
                      </w:pPr>
                      <w:r>
                        <w:rPr>
                          <w:rFonts w:ascii="Calibri" w:hAnsi="Calibri"/>
                          <w:b/>
                          <w:color w:val="002060"/>
                          <w:sz w:val="18"/>
                          <w:szCs w:val="18"/>
                        </w:rPr>
                        <w:t>Figure 9</w:t>
                      </w:r>
                      <w:r w:rsidRPr="001D6E44">
                        <w:rPr>
                          <w:rFonts w:ascii="Calibri" w:hAnsi="Calibri"/>
                          <w:b/>
                          <w:color w:val="002060"/>
                          <w:sz w:val="18"/>
                          <w:szCs w:val="18"/>
                        </w:rPr>
                        <w:t>:</w:t>
                      </w:r>
                      <w:r w:rsidRPr="001D6E44">
                        <w:rPr>
                          <w:rFonts w:ascii="Calibri" w:hAnsi="Calibri"/>
                          <w:color w:val="002060"/>
                          <w:sz w:val="18"/>
                          <w:szCs w:val="18"/>
                        </w:rPr>
                        <w:t xml:space="preserve"> Capacitive wireless charging pad: (a) with insulating cover, and (b) without cover showing the two charging plates.</w:t>
                      </w:r>
                    </w:p>
                  </w:txbxContent>
                </v:textbox>
                <w10:wrap type="square" anchorx="margin" anchory="margin"/>
              </v:shape>
            </w:pict>
          </mc:Fallback>
        </mc:AlternateContent>
      </w:r>
      <w:r w:rsidR="00D906D1" w:rsidRPr="00CF5821">
        <w:rPr>
          <w:rFonts w:ascii="Calibri" w:hAnsi="Calibri"/>
          <w:sz w:val="20"/>
          <w:szCs w:val="20"/>
        </w:rPr>
        <w:t xml:space="preserve">quasi-static approximations. Then, as commonly done in the design of </w:t>
      </w:r>
      <w:proofErr w:type="spellStart"/>
      <w:r w:rsidR="00D906D1" w:rsidRPr="00CF5821">
        <w:rPr>
          <w:rFonts w:ascii="Calibri" w:hAnsi="Calibri"/>
          <w:sz w:val="20"/>
          <w:szCs w:val="20"/>
        </w:rPr>
        <w:t>metasurfaces</w:t>
      </w:r>
      <w:proofErr w:type="spellEnd"/>
      <w:r w:rsidR="00D906D1" w:rsidRPr="00CF5821">
        <w:rPr>
          <w:rFonts w:ascii="Calibri" w:hAnsi="Calibri"/>
          <w:sz w:val="20"/>
          <w:szCs w:val="20"/>
        </w:rPr>
        <w:t xml:space="preserve"> </w:t>
      </w:r>
      <w:r w:rsidR="000E1CFF">
        <w:rPr>
          <w:rFonts w:ascii="Calibri" w:hAnsi="Calibri"/>
          <w:sz w:val="20"/>
          <w:szCs w:val="20"/>
        </w:rPr>
        <w:t>[24</w:t>
      </w:r>
      <w:r w:rsidR="00D906D1" w:rsidRPr="00CF5821">
        <w:rPr>
          <w:rFonts w:ascii="Calibri" w:hAnsi="Calibri"/>
          <w:sz w:val="20"/>
          <w:szCs w:val="20"/>
        </w:rPr>
        <w:t xml:space="preserve">], electromagnetic equivalence principles can be invoked to determine the required effective currents on a planar surface that would produce the same field distribution existing between arbitrarily curved plates. The required surface-impedance distribution of the </w:t>
      </w:r>
      <w:proofErr w:type="spellStart"/>
      <w:r w:rsidR="00D906D1" w:rsidRPr="00CF5821">
        <w:rPr>
          <w:rFonts w:ascii="Calibri" w:hAnsi="Calibri"/>
          <w:sz w:val="20"/>
          <w:szCs w:val="20"/>
        </w:rPr>
        <w:t>metasurface</w:t>
      </w:r>
      <w:proofErr w:type="spellEnd"/>
      <w:r w:rsidR="00D906D1" w:rsidRPr="00CF5821">
        <w:rPr>
          <w:rFonts w:ascii="Calibri" w:hAnsi="Calibri"/>
          <w:sz w:val="20"/>
          <w:szCs w:val="20"/>
        </w:rPr>
        <w:t xml:space="preserve"> that would sustain such currents is then easily determined, and it can be implemented with different techniques (usually based on patterning a metallic surface). Our preliminary field-intensity simulations show a dramatic frin</w:t>
      </w:r>
      <w:r w:rsidR="00370472" w:rsidRPr="00CF5821">
        <w:rPr>
          <w:rFonts w:ascii="Calibri" w:hAnsi="Calibri"/>
          <w:sz w:val="20"/>
          <w:szCs w:val="20"/>
        </w:rPr>
        <w:t>g</w:t>
      </w:r>
      <w:r w:rsidR="00372EBC" w:rsidRPr="00CF5821">
        <w:rPr>
          <w:rFonts w:ascii="Calibri" w:hAnsi="Calibri"/>
          <w:sz w:val="20"/>
          <w:szCs w:val="20"/>
        </w:rPr>
        <w:t>ing-field reduction (see Fig. 8</w:t>
      </w:r>
      <w:r w:rsidR="00D906D1" w:rsidRPr="00CF5821">
        <w:rPr>
          <w:rFonts w:ascii="Calibri" w:hAnsi="Calibri"/>
          <w:sz w:val="20"/>
          <w:szCs w:val="20"/>
        </w:rPr>
        <w:t xml:space="preserve">). More broadly, during this project, we will fully explore the many opportunities offered by </w:t>
      </w:r>
      <w:proofErr w:type="spellStart"/>
      <w:r w:rsidR="00D906D1" w:rsidRPr="00CF5821">
        <w:rPr>
          <w:rFonts w:ascii="Calibri" w:hAnsi="Calibri"/>
          <w:sz w:val="20"/>
          <w:szCs w:val="20"/>
        </w:rPr>
        <w:t>metasurfaces</w:t>
      </w:r>
      <w:proofErr w:type="spellEnd"/>
      <w:r w:rsidR="00D906D1" w:rsidRPr="00CF5821">
        <w:rPr>
          <w:rFonts w:ascii="Calibri" w:hAnsi="Calibri"/>
          <w:sz w:val="20"/>
          <w:szCs w:val="20"/>
        </w:rPr>
        <w:t xml:space="preserve"> to “sculpt” the field distribution for maximizing the efficiency of compact </w:t>
      </w:r>
      <w:r w:rsidR="00834E3B" w:rsidRPr="00CF5821">
        <w:rPr>
          <w:rFonts w:ascii="Calibri" w:hAnsi="Calibri"/>
          <w:sz w:val="20"/>
          <w:szCs w:val="20"/>
        </w:rPr>
        <w:t xml:space="preserve">dynamic </w:t>
      </w:r>
      <w:r w:rsidR="00F66AB5" w:rsidRPr="00CF5821">
        <w:rPr>
          <w:rFonts w:ascii="Calibri" w:hAnsi="Calibri"/>
          <w:sz w:val="20"/>
          <w:szCs w:val="20"/>
        </w:rPr>
        <w:t>capacitive wireless charging</w:t>
      </w:r>
      <w:r w:rsidR="00D906D1" w:rsidRPr="00CF5821">
        <w:rPr>
          <w:rFonts w:ascii="Calibri" w:hAnsi="Calibri"/>
          <w:sz w:val="20"/>
          <w:szCs w:val="20"/>
        </w:rPr>
        <w:t xml:space="preserve"> systems.</w:t>
      </w:r>
      <w:r w:rsidR="00D906D1" w:rsidRPr="00CF5821">
        <w:rPr>
          <w:rFonts w:ascii="Calibri" w:hAnsi="Calibri"/>
          <w:noProof/>
          <w:sz w:val="20"/>
          <w:szCs w:val="20"/>
        </w:rPr>
        <w:t xml:space="preserve"> </w:t>
      </w:r>
    </w:p>
    <w:p w14:paraId="4BD5A51A" w14:textId="78DEEA98" w:rsidR="00D906D1" w:rsidRPr="00F635A5" w:rsidRDefault="00446822" w:rsidP="00AD6E03">
      <w:pPr>
        <w:spacing w:after="80"/>
        <w:jc w:val="both"/>
        <w:rPr>
          <w:rFonts w:ascii="Calibri" w:hAnsi="Calibri"/>
          <w:b/>
          <w:sz w:val="20"/>
          <w:szCs w:val="20"/>
        </w:rPr>
      </w:pPr>
      <w:r w:rsidRPr="00CF5821">
        <w:rPr>
          <w:rFonts w:ascii="Calibri" w:hAnsi="Calibri"/>
          <w:noProof/>
          <w:sz w:val="20"/>
          <w:szCs w:val="20"/>
        </w:rPr>
        <mc:AlternateContent>
          <mc:Choice Requires="wps">
            <w:drawing>
              <wp:anchor distT="0" distB="0" distL="114300" distR="114300" simplePos="0" relativeHeight="251930624" behindDoc="0" locked="0" layoutInCell="1" allowOverlap="1" wp14:anchorId="1E9548D1" wp14:editId="3E0C2E3A">
                <wp:simplePos x="0" y="0"/>
                <wp:positionH relativeFrom="margin">
                  <wp:posOffset>4046855</wp:posOffset>
                </wp:positionH>
                <wp:positionV relativeFrom="margin">
                  <wp:posOffset>4691380</wp:posOffset>
                </wp:positionV>
                <wp:extent cx="1820545" cy="1825625"/>
                <wp:effectExtent l="0" t="0" r="8255" b="317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0545" cy="1825625"/>
                        </a:xfrm>
                        <a:prstGeom prst="rect">
                          <a:avLst/>
                        </a:prstGeom>
                        <a:solidFill>
                          <a:srgbClr val="FFFFFF"/>
                        </a:solidFill>
                        <a:ln w="9525">
                          <a:noFill/>
                          <a:miter lim="800000"/>
                          <a:headEnd/>
                          <a:tailEnd/>
                        </a:ln>
                      </wps:spPr>
                      <wps:txbx>
                        <w:txbxContent>
                          <w:p w14:paraId="73C365F4" w14:textId="49FF11AC" w:rsidR="00D229FC" w:rsidRDefault="00D229FC" w:rsidP="000F312A">
                            <w:pPr>
                              <w:jc w:val="center"/>
                              <w:rPr>
                                <w:b/>
                                <w:sz w:val="20"/>
                                <w:szCs w:val="16"/>
                              </w:rPr>
                            </w:pPr>
                            <w:r w:rsidRPr="000F312A">
                              <w:rPr>
                                <w:b/>
                                <w:noProof/>
                                <w:sz w:val="20"/>
                                <w:szCs w:val="16"/>
                              </w:rPr>
                              <w:drawing>
                                <wp:inline distT="0" distB="0" distL="0" distR="0" wp14:anchorId="5955C83A" wp14:editId="6E241F5E">
                                  <wp:extent cx="1628775" cy="11087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28775" cy="1108710"/>
                                          </a:xfrm>
                                          <a:prstGeom prst="rect">
                                            <a:avLst/>
                                          </a:prstGeom>
                                        </pic:spPr>
                                      </pic:pic>
                                    </a:graphicData>
                                  </a:graphic>
                                </wp:inline>
                              </w:drawing>
                            </w:r>
                          </w:p>
                          <w:p w14:paraId="297BF415" w14:textId="77777777" w:rsidR="00D229FC" w:rsidRPr="00446822" w:rsidRDefault="00D229FC" w:rsidP="000F312A">
                            <w:pPr>
                              <w:jc w:val="center"/>
                              <w:rPr>
                                <w:rFonts w:ascii="Calibri" w:hAnsi="Calibri"/>
                                <w:b/>
                                <w:sz w:val="4"/>
                                <w:szCs w:val="4"/>
                              </w:rPr>
                            </w:pPr>
                          </w:p>
                          <w:p w14:paraId="57C935CE" w14:textId="11B6D64B" w:rsidR="00D229FC" w:rsidRPr="001D6E44" w:rsidRDefault="00D229FC" w:rsidP="00E020EB">
                            <w:pPr>
                              <w:jc w:val="center"/>
                              <w:rPr>
                                <w:rFonts w:ascii="Calibri" w:hAnsi="Calibri"/>
                                <w:color w:val="002060"/>
                                <w:sz w:val="18"/>
                                <w:szCs w:val="18"/>
                              </w:rPr>
                            </w:pPr>
                            <w:r>
                              <w:rPr>
                                <w:rFonts w:ascii="Calibri" w:hAnsi="Calibri"/>
                                <w:b/>
                                <w:color w:val="002060"/>
                                <w:sz w:val="18"/>
                                <w:szCs w:val="18"/>
                              </w:rPr>
                              <w:t>Figure 10</w:t>
                            </w:r>
                            <w:r w:rsidRPr="001D6E44">
                              <w:rPr>
                                <w:rFonts w:ascii="Calibri" w:hAnsi="Calibri"/>
                                <w:b/>
                                <w:color w:val="002060"/>
                                <w:sz w:val="18"/>
                                <w:szCs w:val="18"/>
                              </w:rPr>
                              <w:t>:</w:t>
                            </w:r>
                            <w:r w:rsidRPr="001D6E44">
                              <w:rPr>
                                <w:rFonts w:ascii="Calibri" w:hAnsi="Calibri"/>
                                <w:color w:val="002060"/>
                                <w:sz w:val="18"/>
                                <w:szCs w:val="18"/>
                              </w:rPr>
                              <w:t xml:space="preserve"> Comparison of measured fringing electric fields from a conventional coupler and a meta-coupler.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9548D1" id="_x0000_s1035" type="#_x0000_t202" style="position:absolute;left:0;text-align:left;margin-left:318.65pt;margin-top:369.4pt;width:143.35pt;height:143.75pt;z-index:251930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" stroked="f">
                <v:textbox>
                  <w:txbxContent>
                    <w:p w14:paraId="73C365F4" w14:textId="49FF11AC" w:rsidR="00D229FC" w:rsidRDefault="00D229FC" w:rsidP="000F312A">
                      <w:pPr>
                        <w:jc w:val="center"/>
                        <w:rPr>
                          <w:b/>
                          <w:sz w:val="20"/>
                          <w:szCs w:val="16"/>
                        </w:rPr>
                      </w:pPr>
                      <w:r w:rsidRPr="000F312A">
                        <w:rPr>
                          <w:b/>
                          <w:noProof/>
                          <w:sz w:val="20"/>
                          <w:szCs w:val="16"/>
                        </w:rPr>
                        <w:drawing>
                          <wp:inline distT="0" distB="0" distL="0" distR="0" wp14:anchorId="5955C83A" wp14:editId="6E241F5E">
                            <wp:extent cx="1628775" cy="11087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28775" cy="1108710"/>
                                    </a:xfrm>
                                    <a:prstGeom prst="rect">
                                      <a:avLst/>
                                    </a:prstGeom>
                                  </pic:spPr>
                                </pic:pic>
                              </a:graphicData>
                            </a:graphic>
                          </wp:inline>
                        </w:drawing>
                      </w:r>
                    </w:p>
                    <w:p w14:paraId="297BF415" w14:textId="77777777" w:rsidR="00D229FC" w:rsidRPr="00446822" w:rsidRDefault="00D229FC" w:rsidP="000F312A">
                      <w:pPr>
                        <w:jc w:val="center"/>
                        <w:rPr>
                          <w:rFonts w:ascii="Calibri" w:hAnsi="Calibri"/>
                          <w:b/>
                          <w:sz w:val="4"/>
                          <w:szCs w:val="4"/>
                        </w:rPr>
                      </w:pPr>
                    </w:p>
                    <w:p w14:paraId="57C935CE" w14:textId="11B6D64B" w:rsidR="00D229FC" w:rsidRPr="001D6E44" w:rsidRDefault="00D229FC" w:rsidP="00E020EB">
                      <w:pPr>
                        <w:jc w:val="center"/>
                        <w:rPr>
                          <w:rFonts w:ascii="Calibri" w:hAnsi="Calibri"/>
                          <w:color w:val="002060"/>
                          <w:sz w:val="18"/>
                          <w:szCs w:val="18"/>
                        </w:rPr>
                      </w:pPr>
                      <w:r>
                        <w:rPr>
                          <w:rFonts w:ascii="Calibri" w:hAnsi="Calibri"/>
                          <w:b/>
                          <w:color w:val="002060"/>
                          <w:sz w:val="18"/>
                          <w:szCs w:val="18"/>
                        </w:rPr>
                        <w:t>Figure 10</w:t>
                      </w:r>
                      <w:r w:rsidRPr="001D6E44">
                        <w:rPr>
                          <w:rFonts w:ascii="Calibri" w:hAnsi="Calibri"/>
                          <w:b/>
                          <w:color w:val="002060"/>
                          <w:sz w:val="18"/>
                          <w:szCs w:val="18"/>
                        </w:rPr>
                        <w:t>:</w:t>
                      </w:r>
                      <w:r w:rsidRPr="001D6E44">
                        <w:rPr>
                          <w:rFonts w:ascii="Calibri" w:hAnsi="Calibri"/>
                          <w:color w:val="002060"/>
                          <w:sz w:val="18"/>
                          <w:szCs w:val="18"/>
                        </w:rPr>
                        <w:t xml:space="preserve"> Comparison of measured fringing electric fields from a conventional coupler and a meta-coupler.</w:t>
                      </w:r>
                    </w:p>
                  </w:txbxContent>
                </v:textbox>
                <w10:wrap type="square" anchorx="margin" anchory="margin"/>
              </v:shape>
            </w:pict>
          </mc:Fallback>
        </mc:AlternateContent>
      </w:r>
      <w:r w:rsidR="00A50DCA" w:rsidRPr="00CF5821">
        <w:rPr>
          <w:rFonts w:ascii="Calibri" w:hAnsi="Calibri"/>
          <w:noProof/>
          <w:sz w:val="20"/>
          <w:szCs w:val="20"/>
        </w:rPr>
        <mc:AlternateContent>
          <mc:Choice Requires="wps">
            <w:drawing>
              <wp:anchor distT="0" distB="0" distL="114300" distR="114300" simplePos="0" relativeHeight="251908096" behindDoc="0" locked="0" layoutInCell="1" allowOverlap="1" wp14:anchorId="58AA1DD1" wp14:editId="2B0C2BA0">
                <wp:simplePos x="0" y="0"/>
                <wp:positionH relativeFrom="margin">
                  <wp:align>right</wp:align>
                </wp:positionH>
                <wp:positionV relativeFrom="margin">
                  <wp:align>top</wp:align>
                </wp:positionV>
                <wp:extent cx="4166870" cy="2299335"/>
                <wp:effectExtent l="0" t="0" r="0" b="12065"/>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6870" cy="2299335"/>
                        </a:xfrm>
                        <a:prstGeom prst="rect">
                          <a:avLst/>
                        </a:prstGeom>
                        <a:solidFill>
                          <a:srgbClr val="FFFFFF"/>
                        </a:solidFill>
                        <a:ln w="9525">
                          <a:noFill/>
                          <a:miter lim="800000"/>
                          <a:headEnd/>
                          <a:tailEnd/>
                        </a:ln>
                      </wps:spPr>
                      <wps:txbx>
                        <w:txbxContent>
                          <w:p w14:paraId="25C89BCB" w14:textId="77777777" w:rsidR="00D229FC" w:rsidRDefault="00D229FC" w:rsidP="00A50DCA">
                            <w:pPr>
                              <w:jc w:val="center"/>
                              <w:rPr>
                                <w:b/>
                                <w:color w:val="0070C0"/>
                                <w:sz w:val="18"/>
                              </w:rPr>
                            </w:pPr>
                            <w:r w:rsidRPr="00193155">
                              <w:rPr>
                                <w:b/>
                                <w:noProof/>
                                <w:color w:val="0070C0"/>
                                <w:sz w:val="18"/>
                              </w:rPr>
                              <w:drawing>
                                <wp:inline distT="0" distB="0" distL="0" distR="0" wp14:anchorId="4A5E7179" wp14:editId="243411DD">
                                  <wp:extent cx="3975100" cy="1510665"/>
                                  <wp:effectExtent l="0" t="0" r="6350" b="0"/>
                                  <wp:docPr id="53" name="Picture 3">
                                    <a:extLst xmlns:a="http://schemas.openxmlformats.org/drawingml/2006/main">
                                      <a:ext uri="{FF2B5EF4-FFF2-40B4-BE49-F238E27FC236}">
                                        <a16:creationId xmlns:a16="http://schemas.microsoft.com/office/drawing/2014/main" id="{4778F0D1-01E4-438F-9301-97C2FD6E04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778F0D1-01E4-438F-9301-97C2FD6E0439}"/>
                                              </a:ext>
                                            </a:extLst>
                                          </pic:cNvPr>
                                          <pic:cNvPicPr>
                                            <a:picLocks noChangeAspect="1"/>
                                          </pic:cNvPicPr>
                                        </pic:nvPicPr>
                                        <pic:blipFill>
                                          <a:blip r:embed="rId21"/>
                                          <a:stretch>
                                            <a:fillRect/>
                                          </a:stretch>
                                        </pic:blipFill>
                                        <pic:spPr>
                                          <a:xfrm>
                                            <a:off x="0" y="0"/>
                                            <a:ext cx="3975100" cy="1510665"/>
                                          </a:xfrm>
                                          <a:prstGeom prst="rect">
                                            <a:avLst/>
                                          </a:prstGeom>
                                        </pic:spPr>
                                      </pic:pic>
                                    </a:graphicData>
                                  </a:graphic>
                                </wp:inline>
                              </w:drawing>
                            </w:r>
                          </w:p>
                          <w:p w14:paraId="1C0D6EC0" w14:textId="77777777" w:rsidR="00D229FC" w:rsidRPr="00E54613" w:rsidRDefault="00D229FC" w:rsidP="00A50DCA">
                            <w:pPr>
                              <w:jc w:val="center"/>
                              <w:rPr>
                                <w:rFonts w:ascii="Calibri" w:hAnsi="Calibri"/>
                                <w:color w:val="002060"/>
                                <w:sz w:val="18"/>
                                <w:szCs w:val="18"/>
                              </w:rPr>
                            </w:pPr>
                            <w:r w:rsidRPr="00E54613">
                              <w:rPr>
                                <w:rFonts w:ascii="Calibri" w:hAnsi="Calibri"/>
                                <w:b/>
                                <w:color w:val="002060"/>
                                <w:sz w:val="18"/>
                                <w:szCs w:val="18"/>
                              </w:rPr>
                              <w:t>Figure 8:</w:t>
                            </w:r>
                            <w:r w:rsidRPr="00E54613">
                              <w:rPr>
                                <w:rFonts w:ascii="Calibri" w:hAnsi="Calibri"/>
                                <w:color w:val="002060"/>
                                <w:sz w:val="18"/>
                                <w:szCs w:val="18"/>
                              </w:rPr>
                              <w:t xml:space="preserve"> Alternative coupler designs: (a) passive flat metal plates, (b) curved metal plates, and (c) </w:t>
                            </w:r>
                            <w:proofErr w:type="spellStart"/>
                            <w:r w:rsidRPr="00E54613">
                              <w:rPr>
                                <w:rFonts w:ascii="Calibri" w:hAnsi="Calibri"/>
                                <w:color w:val="002060"/>
                                <w:sz w:val="18"/>
                                <w:szCs w:val="18"/>
                              </w:rPr>
                              <w:t>metasurface</w:t>
                            </w:r>
                            <w:proofErr w:type="spellEnd"/>
                            <w:r w:rsidRPr="00E54613">
                              <w:rPr>
                                <w:rFonts w:ascii="Calibri" w:hAnsi="Calibri"/>
                                <w:color w:val="002060"/>
                                <w:sz w:val="18"/>
                                <w:szCs w:val="18"/>
                              </w:rPr>
                              <w:t xml:space="preserve"> plates with same fringing field distribution as curved metal plate but clearance of the flat plate. Preliminary field-intensity simulations with </w:t>
                            </w:r>
                            <w:proofErr w:type="spellStart"/>
                            <w:r w:rsidRPr="00E54613">
                              <w:rPr>
                                <w:rFonts w:ascii="Calibri" w:hAnsi="Calibri"/>
                                <w:color w:val="002060"/>
                                <w:sz w:val="18"/>
                                <w:szCs w:val="18"/>
                              </w:rPr>
                              <w:t>metasurface</w:t>
                            </w:r>
                            <w:proofErr w:type="spellEnd"/>
                            <w:r w:rsidRPr="00E54613">
                              <w:rPr>
                                <w:rFonts w:ascii="Calibri" w:hAnsi="Calibri"/>
                                <w:color w:val="002060"/>
                                <w:sz w:val="18"/>
                                <w:szCs w:val="18"/>
                              </w:rPr>
                              <w:t xml:space="preserve"> (top right) show dramatic fringing-field reductions relative to flat metal plate (top left).</w:t>
                            </w:r>
                          </w:p>
                        </w:txbxContent>
                      </wps:txbx>
                      <wps:bodyPr rot="0" vert="horz" wrap="square" lIns="45720" tIns="45720" rIns="4572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58AA1DD1" id="Text Box 33" o:spid="_x0000_s1036" type="#_x0000_t202" style="position:absolute;left:0;text-align:left;margin-left:276.9pt;margin-top:0;width:328.1pt;height:181.05pt;z-index:251908096;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" stroked="f">
                <v:textbox inset="3.6pt,,3.6pt">
                  <w:txbxContent>
                    <w:p w14:paraId="25C89BCB" w14:textId="77777777" w:rsidR="00D229FC" w:rsidRDefault="00D229FC" w:rsidP="00A50DCA">
                      <w:pPr>
                        <w:jc w:val="center"/>
                        <w:rPr>
                          <w:b/>
                          <w:color w:val="0070C0"/>
                          <w:sz w:val="18"/>
                        </w:rPr>
                      </w:pPr>
                      <w:r w:rsidRPr="00193155">
                        <w:rPr>
                          <w:b/>
                          <w:noProof/>
                          <w:color w:val="0070C0"/>
                          <w:sz w:val="18"/>
                        </w:rPr>
                        <w:drawing>
                          <wp:inline distT="0" distB="0" distL="0" distR="0" wp14:anchorId="4A5E7179" wp14:editId="243411DD">
                            <wp:extent cx="3975100" cy="1510665"/>
                            <wp:effectExtent l="0" t="0" r="6350" b="0"/>
                            <wp:docPr id="53" name="Picture 3">
                              <a:extLst xmlns:a="http://schemas.openxmlformats.org/drawingml/2006/main">
                                <a:ext uri="{FF2B5EF4-FFF2-40B4-BE49-F238E27FC236}">
                                  <a16:creationId xmlns:a16="http://schemas.microsoft.com/office/drawing/2014/main" id="{4778F0D1-01E4-438F-9301-97C2FD6E04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778F0D1-01E4-438F-9301-97C2FD6E0439}"/>
                                        </a:ext>
                                      </a:extLst>
                                    </pic:cNvPr>
                                    <pic:cNvPicPr>
                                      <a:picLocks noChangeAspect="1"/>
                                    </pic:cNvPicPr>
                                  </pic:nvPicPr>
                                  <pic:blipFill>
                                    <a:blip r:embed="rId21"/>
                                    <a:stretch>
                                      <a:fillRect/>
                                    </a:stretch>
                                  </pic:blipFill>
                                  <pic:spPr>
                                    <a:xfrm>
                                      <a:off x="0" y="0"/>
                                      <a:ext cx="3975100" cy="1510665"/>
                                    </a:xfrm>
                                    <a:prstGeom prst="rect">
                                      <a:avLst/>
                                    </a:prstGeom>
                                  </pic:spPr>
                                </pic:pic>
                              </a:graphicData>
                            </a:graphic>
                          </wp:inline>
                        </w:drawing>
                      </w:r>
                    </w:p>
                    <w:p w14:paraId="1C0D6EC0" w14:textId="77777777" w:rsidR="00D229FC" w:rsidRPr="00E54613" w:rsidRDefault="00D229FC" w:rsidP="00A50DCA">
                      <w:pPr>
                        <w:jc w:val="center"/>
                        <w:rPr>
                          <w:rFonts w:ascii="Calibri" w:hAnsi="Calibri"/>
                          <w:color w:val="002060"/>
                          <w:sz w:val="18"/>
                          <w:szCs w:val="18"/>
                        </w:rPr>
                      </w:pPr>
                      <w:r w:rsidRPr="00E54613">
                        <w:rPr>
                          <w:rFonts w:ascii="Calibri" w:hAnsi="Calibri"/>
                          <w:b/>
                          <w:color w:val="002060"/>
                          <w:sz w:val="18"/>
                          <w:szCs w:val="18"/>
                        </w:rPr>
                        <w:t>Figure 8:</w:t>
                      </w:r>
                      <w:r w:rsidRPr="00E54613">
                        <w:rPr>
                          <w:rFonts w:ascii="Calibri" w:hAnsi="Calibri"/>
                          <w:color w:val="002060"/>
                          <w:sz w:val="18"/>
                          <w:szCs w:val="18"/>
                        </w:rPr>
                        <w:t xml:space="preserve"> Alternative coupler designs: (a) passive flat metal plates, (b) curved metal plates, and (c) </w:t>
                      </w:r>
                      <w:proofErr w:type="spellStart"/>
                      <w:r w:rsidRPr="00E54613">
                        <w:rPr>
                          <w:rFonts w:ascii="Calibri" w:hAnsi="Calibri"/>
                          <w:color w:val="002060"/>
                          <w:sz w:val="18"/>
                          <w:szCs w:val="18"/>
                        </w:rPr>
                        <w:t>metasurface</w:t>
                      </w:r>
                      <w:proofErr w:type="spellEnd"/>
                      <w:r w:rsidRPr="00E54613">
                        <w:rPr>
                          <w:rFonts w:ascii="Calibri" w:hAnsi="Calibri"/>
                          <w:color w:val="002060"/>
                          <w:sz w:val="18"/>
                          <w:szCs w:val="18"/>
                        </w:rPr>
                        <w:t xml:space="preserve"> plates with same fringing field distribution as curved metal plate but clearance of the flat plate. Preliminary field-intensity simulations with </w:t>
                      </w:r>
                      <w:proofErr w:type="spellStart"/>
                      <w:r w:rsidRPr="00E54613">
                        <w:rPr>
                          <w:rFonts w:ascii="Calibri" w:hAnsi="Calibri"/>
                          <w:color w:val="002060"/>
                          <w:sz w:val="18"/>
                          <w:szCs w:val="18"/>
                        </w:rPr>
                        <w:t>metasurface</w:t>
                      </w:r>
                      <w:proofErr w:type="spellEnd"/>
                      <w:r w:rsidRPr="00E54613">
                        <w:rPr>
                          <w:rFonts w:ascii="Calibri" w:hAnsi="Calibri"/>
                          <w:color w:val="002060"/>
                          <w:sz w:val="18"/>
                          <w:szCs w:val="18"/>
                        </w:rPr>
                        <w:t xml:space="preserve"> (top right) show dramatic fringing-field reductions relative to flat metal plate (top left).</w:t>
                      </w:r>
                    </w:p>
                  </w:txbxContent>
                </v:textbox>
                <w10:wrap type="square" anchorx="margin" anchory="margin"/>
              </v:shape>
            </w:pict>
          </mc:Fallback>
        </mc:AlternateContent>
      </w:r>
      <w:r w:rsidR="004173B7">
        <w:rPr>
          <w:rFonts w:ascii="Calibri" w:hAnsi="Calibri"/>
          <w:noProof/>
          <w:sz w:val="20"/>
          <w:szCs w:val="20"/>
        </w:rPr>
        <w:t xml:space="preserve">We have also conducted some preliminary experiments with </w:t>
      </w:r>
      <w:r w:rsidR="007913EC">
        <w:rPr>
          <w:rFonts w:ascii="Calibri" w:hAnsi="Calibri"/>
          <w:noProof/>
          <w:sz w:val="20"/>
          <w:szCs w:val="20"/>
        </w:rPr>
        <w:t xml:space="preserve">differently patterned </w:t>
      </w:r>
      <w:r>
        <w:rPr>
          <w:rFonts w:ascii="Calibri" w:hAnsi="Calibri"/>
          <w:noProof/>
          <w:sz w:val="20"/>
          <w:szCs w:val="20"/>
        </w:rPr>
        <w:t xml:space="preserve">capacitive </w:t>
      </w:r>
      <w:r w:rsidR="007913EC">
        <w:rPr>
          <w:rFonts w:ascii="Calibri" w:hAnsi="Calibri"/>
          <w:noProof/>
          <w:sz w:val="20"/>
          <w:szCs w:val="20"/>
        </w:rPr>
        <w:t>coupling pads</w:t>
      </w:r>
      <w:r>
        <w:rPr>
          <w:rFonts w:ascii="Calibri" w:hAnsi="Calibri"/>
          <w:noProof/>
          <w:sz w:val="20"/>
          <w:szCs w:val="20"/>
        </w:rPr>
        <w:t xml:space="preserve"> (similar in geometry to those shown in Fig. 9)</w:t>
      </w:r>
      <w:r w:rsidR="007913EC">
        <w:rPr>
          <w:rFonts w:ascii="Calibri" w:hAnsi="Calibri"/>
          <w:noProof/>
          <w:sz w:val="20"/>
          <w:szCs w:val="20"/>
        </w:rPr>
        <w:t xml:space="preserve"> to </w:t>
      </w:r>
      <w:r w:rsidR="004173B7">
        <w:rPr>
          <w:rFonts w:ascii="Calibri" w:hAnsi="Calibri"/>
          <w:noProof/>
          <w:sz w:val="20"/>
          <w:szCs w:val="20"/>
        </w:rPr>
        <w:t xml:space="preserve">understand </w:t>
      </w:r>
      <w:r w:rsidR="007913EC">
        <w:rPr>
          <w:rFonts w:ascii="Calibri" w:hAnsi="Calibri"/>
          <w:noProof/>
          <w:sz w:val="20"/>
          <w:szCs w:val="20"/>
        </w:rPr>
        <w:t xml:space="preserve">the potential for fringing-field reduction in near-field </w:t>
      </w:r>
      <w:r>
        <w:rPr>
          <w:rFonts w:ascii="Calibri" w:hAnsi="Calibri"/>
          <w:noProof/>
          <w:sz w:val="20"/>
          <w:szCs w:val="20"/>
        </w:rPr>
        <w:t xml:space="preserve">wireless </w:t>
      </w:r>
      <w:r w:rsidR="007913EC">
        <w:rPr>
          <w:rFonts w:ascii="Calibri" w:hAnsi="Calibri"/>
          <w:noProof/>
          <w:sz w:val="20"/>
          <w:szCs w:val="20"/>
        </w:rPr>
        <w:t xml:space="preserve">systems. </w:t>
      </w:r>
      <w:r w:rsidR="00EE5165">
        <w:rPr>
          <w:rFonts w:ascii="Calibri" w:hAnsi="Calibri"/>
          <w:noProof/>
          <w:sz w:val="20"/>
          <w:szCs w:val="20"/>
        </w:rPr>
        <w:t>The initial experimental results show meta-couplers exhibiting lower fringing fields. We will explore this opportunity deeply under this thrust.</w:t>
      </w:r>
      <w:r w:rsidR="004173B7">
        <w:rPr>
          <w:rFonts w:ascii="Calibri" w:hAnsi="Calibri"/>
          <w:noProof/>
          <w:sz w:val="20"/>
          <w:szCs w:val="20"/>
        </w:rPr>
        <w:t xml:space="preserve">  </w:t>
      </w:r>
    </w:p>
    <w:p w14:paraId="32B9B4EA" w14:textId="6F27F1B5" w:rsidR="00982FCD" w:rsidRPr="00CF5821" w:rsidRDefault="00982FCD" w:rsidP="00982FCD">
      <w:pPr>
        <w:spacing w:line="276" w:lineRule="auto"/>
        <w:rPr>
          <w:rFonts w:ascii="Calibri" w:hAnsi="Calibri"/>
          <w:b/>
          <w:sz w:val="20"/>
          <w:szCs w:val="20"/>
        </w:rPr>
      </w:pPr>
      <w:r w:rsidRPr="00CF5821">
        <w:rPr>
          <w:rFonts w:ascii="Calibri" w:hAnsi="Calibri"/>
          <w:b/>
          <w:sz w:val="20"/>
          <w:szCs w:val="20"/>
        </w:rPr>
        <w:t xml:space="preserve">5.3 </w:t>
      </w:r>
      <w:r w:rsidR="00C05A3E" w:rsidRPr="00CF5821">
        <w:rPr>
          <w:rFonts w:ascii="Calibri" w:hAnsi="Calibri"/>
          <w:b/>
          <w:sz w:val="20"/>
          <w:szCs w:val="20"/>
        </w:rPr>
        <w:t xml:space="preserve">Thrust 3: </w:t>
      </w:r>
      <w:r w:rsidR="006B56C0" w:rsidRPr="00CF5821">
        <w:rPr>
          <w:rFonts w:ascii="Calibri" w:hAnsi="Calibri"/>
          <w:b/>
          <w:sz w:val="20"/>
          <w:szCs w:val="20"/>
        </w:rPr>
        <w:t>Dynamic Wireless Charging S</w:t>
      </w:r>
      <w:r w:rsidRPr="00CF5821">
        <w:rPr>
          <w:rFonts w:ascii="Calibri" w:hAnsi="Calibri"/>
          <w:b/>
          <w:sz w:val="20"/>
          <w:szCs w:val="20"/>
        </w:rPr>
        <w:t xml:space="preserve">ystem </w:t>
      </w:r>
      <w:r w:rsidR="00C05A3E" w:rsidRPr="00CF5821">
        <w:rPr>
          <w:rFonts w:ascii="Calibri" w:hAnsi="Calibri"/>
          <w:b/>
          <w:sz w:val="20"/>
          <w:szCs w:val="20"/>
        </w:rPr>
        <w:t>Control</w:t>
      </w:r>
      <w:r w:rsidR="006B56C0" w:rsidRPr="00CF5821">
        <w:rPr>
          <w:rFonts w:ascii="Calibri" w:hAnsi="Calibri"/>
          <w:b/>
          <w:sz w:val="20"/>
          <w:szCs w:val="20"/>
        </w:rPr>
        <w:t xml:space="preserve"> and Optimization</w:t>
      </w:r>
    </w:p>
    <w:p w14:paraId="5101390D" w14:textId="3CF99804" w:rsidR="00903C70" w:rsidRPr="00CF5821" w:rsidRDefault="00577684" w:rsidP="006B56C0">
      <w:pPr>
        <w:spacing w:after="80"/>
        <w:jc w:val="both"/>
        <w:rPr>
          <w:rFonts w:ascii="Calibri" w:hAnsi="Calibri"/>
          <w:sz w:val="20"/>
          <w:szCs w:val="20"/>
        </w:rPr>
      </w:pPr>
      <w:r w:rsidRPr="00CF5821">
        <w:rPr>
          <w:rFonts w:ascii="Calibri" w:hAnsi="Calibri"/>
          <w:sz w:val="20"/>
          <w:szCs w:val="20"/>
        </w:rPr>
        <w:t xml:space="preserve">The goal of Thrust 3 is </w:t>
      </w:r>
      <w:r w:rsidR="00D229FC">
        <w:rPr>
          <w:rFonts w:ascii="Calibri" w:hAnsi="Calibri"/>
          <w:sz w:val="20"/>
          <w:szCs w:val="20"/>
        </w:rPr>
        <w:t xml:space="preserve">to deepen our understanding of the design-space for </w:t>
      </w:r>
      <w:r w:rsidR="00D229FC" w:rsidRPr="00CF5821">
        <w:rPr>
          <w:rFonts w:ascii="Calibri" w:hAnsi="Calibri"/>
          <w:sz w:val="20"/>
          <w:szCs w:val="20"/>
        </w:rPr>
        <w:t>the new AVR rectifier architecture</w:t>
      </w:r>
      <w:r w:rsidR="002F1163">
        <w:rPr>
          <w:rFonts w:ascii="Calibri" w:hAnsi="Calibri"/>
          <w:sz w:val="20"/>
          <w:szCs w:val="20"/>
        </w:rPr>
        <w:t>,</w:t>
      </w:r>
      <w:r w:rsidR="00D229FC">
        <w:rPr>
          <w:rFonts w:ascii="Calibri" w:hAnsi="Calibri"/>
          <w:sz w:val="20"/>
          <w:szCs w:val="20"/>
        </w:rPr>
        <w:t xml:space="preserve"> </w:t>
      </w:r>
      <w:r w:rsidR="002F1163">
        <w:rPr>
          <w:rFonts w:ascii="Calibri" w:hAnsi="Calibri"/>
          <w:sz w:val="20"/>
          <w:szCs w:val="20"/>
        </w:rPr>
        <w:t>and combine this knowledge with Thrust 1 and Thrust 2</w:t>
      </w:r>
      <w:r w:rsidR="00AD5CB7" w:rsidRPr="00CF5821">
        <w:rPr>
          <w:rFonts w:ascii="Calibri" w:hAnsi="Calibri"/>
          <w:sz w:val="20"/>
          <w:szCs w:val="20"/>
        </w:rPr>
        <w:t xml:space="preserve"> efforts </w:t>
      </w:r>
      <w:r w:rsidR="002F1163">
        <w:rPr>
          <w:rFonts w:ascii="Calibri" w:hAnsi="Calibri"/>
          <w:sz w:val="20"/>
          <w:szCs w:val="20"/>
        </w:rPr>
        <w:t xml:space="preserve">to optimize, design, build and test a </w:t>
      </w:r>
      <w:r w:rsidR="00A67F1A" w:rsidRPr="00CF5821">
        <w:rPr>
          <w:rFonts w:ascii="Calibri" w:hAnsi="Calibri"/>
          <w:sz w:val="20"/>
          <w:szCs w:val="20"/>
        </w:rPr>
        <w:t xml:space="preserve">high-power dynamic </w:t>
      </w:r>
      <w:r w:rsidR="002F1163">
        <w:rPr>
          <w:rFonts w:ascii="Calibri" w:hAnsi="Calibri"/>
          <w:sz w:val="20"/>
          <w:szCs w:val="20"/>
        </w:rPr>
        <w:t xml:space="preserve">capacitive </w:t>
      </w:r>
      <w:r w:rsidR="00A67F1A" w:rsidRPr="00CF5821">
        <w:rPr>
          <w:rFonts w:ascii="Calibri" w:hAnsi="Calibri"/>
          <w:sz w:val="20"/>
          <w:szCs w:val="20"/>
        </w:rPr>
        <w:t xml:space="preserve">wireless charging system </w:t>
      </w:r>
      <w:r w:rsidR="002F1163">
        <w:rPr>
          <w:rFonts w:ascii="Calibri" w:hAnsi="Calibri"/>
          <w:sz w:val="20"/>
          <w:szCs w:val="20"/>
        </w:rPr>
        <w:t>capable of</w:t>
      </w:r>
      <w:r w:rsidR="00A67F1A" w:rsidRPr="00CF5821">
        <w:rPr>
          <w:rFonts w:ascii="Calibri" w:hAnsi="Calibri"/>
          <w:sz w:val="20"/>
          <w:szCs w:val="20"/>
        </w:rPr>
        <w:t xml:space="preserve"> deliver</w:t>
      </w:r>
      <w:r w:rsidR="002F1163">
        <w:rPr>
          <w:rFonts w:ascii="Calibri" w:hAnsi="Calibri"/>
          <w:sz w:val="20"/>
          <w:szCs w:val="20"/>
        </w:rPr>
        <w:t>ing</w:t>
      </w:r>
      <w:r w:rsidR="00A67F1A" w:rsidRPr="00CF5821">
        <w:rPr>
          <w:rFonts w:ascii="Calibri" w:hAnsi="Calibri"/>
          <w:sz w:val="20"/>
          <w:szCs w:val="20"/>
        </w:rPr>
        <w:t xml:space="preserve"> </w:t>
      </w:r>
      <w:r w:rsidR="002F1163">
        <w:rPr>
          <w:rFonts w:ascii="Calibri" w:hAnsi="Calibri"/>
          <w:sz w:val="20"/>
          <w:szCs w:val="20"/>
        </w:rPr>
        <w:t xml:space="preserve">continuous power to moving AMHVs. </w:t>
      </w:r>
      <w:r w:rsidR="00CD42DB">
        <w:rPr>
          <w:rFonts w:ascii="Calibri" w:hAnsi="Calibri"/>
          <w:sz w:val="20"/>
          <w:szCs w:val="20"/>
        </w:rPr>
        <w:t xml:space="preserve">The optimized system design would use system specifications also gathered in this thrust. </w:t>
      </w:r>
      <w:r w:rsidR="008132DD">
        <w:rPr>
          <w:rFonts w:ascii="Calibri" w:hAnsi="Calibri"/>
          <w:sz w:val="20"/>
          <w:szCs w:val="20"/>
        </w:rPr>
        <w:t xml:space="preserve">The AVR rectifier related major questions to be addressed are: What are the tradeoffs between misalignment (and air-gap variation) tolerance, system size and efficiency. </w:t>
      </w:r>
      <w:r w:rsidR="00CA6B4E">
        <w:rPr>
          <w:rFonts w:ascii="Calibri" w:hAnsi="Calibri"/>
          <w:sz w:val="20"/>
          <w:szCs w:val="20"/>
        </w:rPr>
        <w:t>How far apart should charging pad</w:t>
      </w:r>
      <w:r w:rsidR="00A050C4">
        <w:rPr>
          <w:rFonts w:ascii="Calibri" w:hAnsi="Calibri"/>
          <w:sz w:val="20"/>
          <w:szCs w:val="20"/>
        </w:rPr>
        <w:t>s</w:t>
      </w:r>
      <w:r w:rsidR="00CA6B4E">
        <w:rPr>
          <w:rFonts w:ascii="Calibri" w:hAnsi="Calibri"/>
          <w:sz w:val="20"/>
          <w:szCs w:val="20"/>
        </w:rPr>
        <w:t xml:space="preserve"> be placed to achieve an optimal tradeoff between power </w:t>
      </w:r>
      <w:r w:rsidR="00A050C4">
        <w:rPr>
          <w:rFonts w:ascii="Calibri" w:hAnsi="Calibri"/>
          <w:sz w:val="20"/>
          <w:szCs w:val="20"/>
        </w:rPr>
        <w:t>pulsations</w:t>
      </w:r>
      <w:r w:rsidR="00CA6B4E">
        <w:rPr>
          <w:rFonts w:ascii="Calibri" w:hAnsi="Calibri"/>
          <w:sz w:val="20"/>
          <w:szCs w:val="20"/>
        </w:rPr>
        <w:t xml:space="preserve"> and systems costs? How do these tradeoffs scale with system </w:t>
      </w:r>
      <w:r w:rsidR="006C73FC">
        <w:rPr>
          <w:rFonts w:ascii="Calibri" w:hAnsi="Calibri"/>
          <w:sz w:val="20"/>
          <w:szCs w:val="20"/>
        </w:rPr>
        <w:t>power level?</w:t>
      </w:r>
      <w:r w:rsidR="00CA6B4E">
        <w:rPr>
          <w:rFonts w:ascii="Calibri" w:hAnsi="Calibri"/>
          <w:sz w:val="20"/>
          <w:szCs w:val="20"/>
        </w:rPr>
        <w:t xml:space="preserve"> </w:t>
      </w:r>
      <w:r w:rsidR="001915E8">
        <w:rPr>
          <w:rFonts w:ascii="Calibri" w:hAnsi="Calibri"/>
          <w:sz w:val="20"/>
          <w:szCs w:val="20"/>
        </w:rPr>
        <w:t>Can multiple charging pads be powered from the same power electronics</w:t>
      </w:r>
      <w:r w:rsidR="00A050C4">
        <w:rPr>
          <w:rFonts w:ascii="Calibri" w:hAnsi="Calibri"/>
          <w:sz w:val="20"/>
          <w:szCs w:val="20"/>
        </w:rPr>
        <w:t xml:space="preserve"> to reduce costs</w:t>
      </w:r>
      <w:r w:rsidR="001915E8">
        <w:rPr>
          <w:rFonts w:ascii="Calibri" w:hAnsi="Calibri"/>
          <w:sz w:val="20"/>
          <w:szCs w:val="20"/>
        </w:rPr>
        <w:t xml:space="preserve">, and if </w:t>
      </w:r>
      <w:r w:rsidR="009B5211">
        <w:rPr>
          <w:rFonts w:ascii="Calibri" w:hAnsi="Calibri"/>
          <w:sz w:val="20"/>
          <w:szCs w:val="20"/>
        </w:rPr>
        <w:t xml:space="preserve">so what constraints does </w:t>
      </w:r>
      <w:r w:rsidR="00A050C4">
        <w:rPr>
          <w:rFonts w:ascii="Calibri" w:hAnsi="Calibri"/>
          <w:sz w:val="20"/>
          <w:szCs w:val="20"/>
        </w:rPr>
        <w:t xml:space="preserve">this architecture </w:t>
      </w:r>
      <w:r w:rsidR="009B5211">
        <w:rPr>
          <w:rFonts w:ascii="Calibri" w:hAnsi="Calibri"/>
          <w:sz w:val="20"/>
          <w:szCs w:val="20"/>
        </w:rPr>
        <w:t>impose?</w:t>
      </w:r>
    </w:p>
    <w:p w14:paraId="721FAB5A" w14:textId="648C5E32" w:rsidR="00D24A2C" w:rsidRPr="00CF5821" w:rsidRDefault="002F286E" w:rsidP="006B56C0">
      <w:pPr>
        <w:spacing w:after="80"/>
        <w:jc w:val="both"/>
        <w:rPr>
          <w:rFonts w:ascii="Calibri" w:hAnsi="Calibri"/>
          <w:sz w:val="20"/>
          <w:szCs w:val="20"/>
        </w:rPr>
      </w:pPr>
      <w:r w:rsidRPr="00CF5821">
        <w:rPr>
          <w:rFonts w:ascii="Calibri" w:hAnsi="Calibri"/>
          <w:b/>
          <w:sz w:val="20"/>
          <w:szCs w:val="20"/>
        </w:rPr>
        <w:t>State of the Art and Research Need:</w:t>
      </w:r>
      <w:r w:rsidR="002C5334" w:rsidRPr="00CF5821">
        <w:rPr>
          <w:rFonts w:ascii="Calibri" w:hAnsi="Calibri"/>
          <w:sz w:val="20"/>
          <w:szCs w:val="20"/>
        </w:rPr>
        <w:t xml:space="preserve"> </w:t>
      </w:r>
      <w:r w:rsidR="00903C70" w:rsidRPr="00CF5821">
        <w:rPr>
          <w:rFonts w:ascii="Calibri" w:hAnsi="Calibri"/>
          <w:sz w:val="20"/>
          <w:szCs w:val="20"/>
        </w:rPr>
        <w:t xml:space="preserve">To achieve effective power transfer, wireless charging systems need to operate close to the resonant frequency of the resonant tank formed by the </w:t>
      </w:r>
      <w:proofErr w:type="spellStart"/>
      <w:r w:rsidR="00D24A2C" w:rsidRPr="00CF5821">
        <w:rPr>
          <w:rFonts w:ascii="Calibri" w:hAnsi="Calibri"/>
          <w:sz w:val="20"/>
          <w:szCs w:val="20"/>
        </w:rPr>
        <w:t>reactances</w:t>
      </w:r>
      <w:proofErr w:type="spellEnd"/>
      <w:r w:rsidR="00D24A2C" w:rsidRPr="00CF5821">
        <w:rPr>
          <w:rFonts w:ascii="Calibri" w:hAnsi="Calibri"/>
          <w:sz w:val="20"/>
          <w:szCs w:val="20"/>
        </w:rPr>
        <w:t xml:space="preserve"> of the </w:t>
      </w:r>
      <w:r w:rsidR="00903C70" w:rsidRPr="00CF5821">
        <w:rPr>
          <w:rFonts w:ascii="Calibri" w:hAnsi="Calibri"/>
          <w:sz w:val="20"/>
          <w:szCs w:val="20"/>
        </w:rPr>
        <w:t xml:space="preserve">coupler and </w:t>
      </w:r>
      <w:r w:rsidR="00D24A2C" w:rsidRPr="00CF5821">
        <w:rPr>
          <w:rFonts w:ascii="Calibri" w:hAnsi="Calibri"/>
          <w:sz w:val="20"/>
          <w:szCs w:val="20"/>
        </w:rPr>
        <w:t>the matching network</w:t>
      </w:r>
      <w:r w:rsidR="00903C70" w:rsidRPr="00CF5821">
        <w:rPr>
          <w:rFonts w:ascii="Calibri" w:hAnsi="Calibri"/>
          <w:sz w:val="20"/>
          <w:szCs w:val="20"/>
        </w:rPr>
        <w:t>. However, the coupler reactance depends on the vehicle’s road clearance, and varies as the vehicle moves across the charger</w:t>
      </w:r>
      <w:r w:rsidR="00B469E8" w:rsidRPr="00CF5821">
        <w:rPr>
          <w:rFonts w:ascii="Calibri" w:hAnsi="Calibri"/>
          <w:sz w:val="20"/>
          <w:szCs w:val="20"/>
        </w:rPr>
        <w:t xml:space="preserve"> (see </w:t>
      </w:r>
      <w:r w:rsidR="008D758E" w:rsidRPr="00CF5821">
        <w:rPr>
          <w:rFonts w:ascii="Calibri" w:hAnsi="Calibri"/>
          <w:sz w:val="20"/>
          <w:szCs w:val="20"/>
        </w:rPr>
        <w:t>Fig. 11</w:t>
      </w:r>
      <w:r w:rsidR="00B469E8" w:rsidRPr="00CF5821">
        <w:rPr>
          <w:rFonts w:ascii="Calibri" w:hAnsi="Calibri"/>
          <w:sz w:val="20"/>
          <w:szCs w:val="20"/>
        </w:rPr>
        <w:t>)</w:t>
      </w:r>
      <w:r w:rsidR="00903C70" w:rsidRPr="00CF5821">
        <w:rPr>
          <w:rFonts w:ascii="Calibri" w:hAnsi="Calibri"/>
          <w:sz w:val="20"/>
          <w:szCs w:val="20"/>
        </w:rPr>
        <w:t>. The drift between resonant and operating frequency causes a reduction in power transfer and efficiency of the wireless charging system</w:t>
      </w:r>
      <w:r w:rsidR="00D24A2C" w:rsidRPr="00CF5821">
        <w:rPr>
          <w:rFonts w:ascii="Calibri" w:hAnsi="Calibri"/>
          <w:sz w:val="20"/>
          <w:szCs w:val="20"/>
        </w:rPr>
        <w:t xml:space="preserve">. In </w:t>
      </w:r>
      <w:r w:rsidR="00D27A76" w:rsidRPr="00CF5821">
        <w:rPr>
          <w:rFonts w:ascii="Calibri" w:hAnsi="Calibri"/>
          <w:sz w:val="20"/>
          <w:szCs w:val="20"/>
        </w:rPr>
        <w:t xml:space="preserve">wireless charging </w:t>
      </w:r>
      <w:r w:rsidR="00D24A2C" w:rsidRPr="00CF5821">
        <w:rPr>
          <w:rFonts w:ascii="Calibri" w:hAnsi="Calibri"/>
          <w:sz w:val="20"/>
          <w:szCs w:val="20"/>
        </w:rPr>
        <w:t xml:space="preserve">systems operating at low frequencies (below 100 kHz), where bandwidths are not restrictive, the traditional approach to dealing with </w:t>
      </w:r>
      <w:r w:rsidR="00D24A2C" w:rsidRPr="00CF5821">
        <w:rPr>
          <w:rFonts w:ascii="Calibri" w:hAnsi="Calibri"/>
          <w:sz w:val="20"/>
          <w:szCs w:val="20"/>
        </w:rPr>
        <w:lastRenderedPageBreak/>
        <w:t>variations in coupling is to change the operating frequency to track the reson</w:t>
      </w:r>
      <w:r w:rsidR="00CA6B4E">
        <w:rPr>
          <w:rFonts w:ascii="Calibri" w:hAnsi="Calibri"/>
          <w:sz w:val="20"/>
          <w:szCs w:val="20"/>
        </w:rPr>
        <w:t>ance frequency of the system [25,26</w:t>
      </w:r>
      <w:r w:rsidR="00D24A2C" w:rsidRPr="00CF5821">
        <w:rPr>
          <w:rFonts w:ascii="Calibri" w:hAnsi="Calibri"/>
          <w:sz w:val="20"/>
          <w:szCs w:val="20"/>
        </w:rPr>
        <w:t xml:space="preserve">]. However, in MHz-frequency </w:t>
      </w:r>
      <w:r w:rsidR="00D04BEE" w:rsidRPr="00CF5821">
        <w:rPr>
          <w:rFonts w:ascii="Calibri" w:hAnsi="Calibri"/>
          <w:sz w:val="20"/>
          <w:szCs w:val="20"/>
        </w:rPr>
        <w:t>wireless charging</w:t>
      </w:r>
      <w:r w:rsidR="00D24A2C" w:rsidRPr="00CF5821">
        <w:rPr>
          <w:rFonts w:ascii="Calibri" w:hAnsi="Calibri"/>
          <w:sz w:val="20"/>
          <w:szCs w:val="20"/>
        </w:rPr>
        <w:t xml:space="preserve"> systems the operating frequency must stay within one of the narrow designated industrial, </w:t>
      </w:r>
      <w:r w:rsidR="00FE2D18" w:rsidRPr="00CF5821">
        <w:rPr>
          <w:rFonts w:ascii="Calibri" w:hAnsi="Calibri"/>
          <w:noProof/>
          <w:sz w:val="20"/>
          <w:szCs w:val="20"/>
        </w:rPr>
        <mc:AlternateContent>
          <mc:Choice Requires="wps">
            <w:drawing>
              <wp:anchor distT="0" distB="0" distL="114300" distR="114300" simplePos="0" relativeHeight="251942912" behindDoc="0" locked="0" layoutInCell="1" allowOverlap="1" wp14:anchorId="29D27F41" wp14:editId="077C2C83">
                <wp:simplePos x="0" y="0"/>
                <wp:positionH relativeFrom="margin">
                  <wp:posOffset>2332990</wp:posOffset>
                </wp:positionH>
                <wp:positionV relativeFrom="margin">
                  <wp:posOffset>1377315</wp:posOffset>
                </wp:positionV>
                <wp:extent cx="3594735" cy="2000885"/>
                <wp:effectExtent l="0" t="0" r="5715"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4735" cy="2000885"/>
                        </a:xfrm>
                        <a:prstGeom prst="rect">
                          <a:avLst/>
                        </a:prstGeom>
                        <a:solidFill>
                          <a:srgbClr val="FFFFFF"/>
                        </a:solidFill>
                        <a:ln w="9525">
                          <a:noFill/>
                          <a:miter lim="800000"/>
                          <a:headEnd/>
                          <a:tailEnd/>
                        </a:ln>
                      </wps:spPr>
                      <wps:txbx>
                        <w:txbxContent>
                          <w:p w14:paraId="5ED4C700" w14:textId="77777777" w:rsidR="00FE2D18" w:rsidRPr="001F0D2D" w:rsidRDefault="00FE2D18" w:rsidP="00FE2D18">
                            <w:pPr>
                              <w:jc w:val="both"/>
                              <w:rPr>
                                <w:b/>
                                <w:sz w:val="20"/>
                                <w:szCs w:val="16"/>
                              </w:rPr>
                            </w:pPr>
                            <w:r w:rsidRPr="00DA290B">
                              <w:rPr>
                                <w:noProof/>
                              </w:rPr>
                              <w:drawing>
                                <wp:inline distT="0" distB="0" distL="0" distR="0" wp14:anchorId="60A9687E" wp14:editId="02AB540C">
                                  <wp:extent cx="3499430" cy="1621083"/>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2">
                                            <a:extLst>
                                              <a:ext uri="{96DAC541-7B7A-43D3-8B79-37D633B846F1}">
                                                <asvg:svgBlip xmlns:asvg="http://schemas.microsoft.com/office/drawing/2016/SVG/main" r:embed="rId23"/>
                                              </a:ext>
                                            </a:extLst>
                                          </a:blip>
                                          <a:stretch>
                                            <a:fillRect/>
                                          </a:stretch>
                                        </pic:blipFill>
                                        <pic:spPr bwMode="auto">
                                          <a:xfrm>
                                            <a:off x="0" y="0"/>
                                            <a:ext cx="3499430" cy="1621083"/>
                                          </a:xfrm>
                                          <a:prstGeom prst="rect">
                                            <a:avLst/>
                                          </a:prstGeom>
                                        </pic:spPr>
                                      </pic:pic>
                                    </a:graphicData>
                                  </a:graphic>
                                </wp:inline>
                              </w:drawing>
                            </w:r>
                          </w:p>
                          <w:p w14:paraId="23E343B6" w14:textId="6F5FC886" w:rsidR="00FE2D18" w:rsidRPr="0046297E" w:rsidRDefault="00FE2D18" w:rsidP="00FE2D18">
                            <w:pPr>
                              <w:jc w:val="center"/>
                              <w:rPr>
                                <w:rFonts w:ascii="Calibri" w:hAnsi="Calibri"/>
                                <w:color w:val="002060"/>
                                <w:sz w:val="18"/>
                                <w:szCs w:val="18"/>
                              </w:rPr>
                            </w:pPr>
                            <w:r w:rsidRPr="0046297E">
                              <w:rPr>
                                <w:rFonts w:ascii="Calibri" w:hAnsi="Calibri"/>
                                <w:b/>
                                <w:color w:val="002060"/>
                                <w:sz w:val="18"/>
                                <w:szCs w:val="18"/>
                              </w:rPr>
                              <w:t>Figure 12:</w:t>
                            </w:r>
                            <w:r w:rsidRPr="0046297E">
                              <w:rPr>
                                <w:rFonts w:ascii="Calibri" w:hAnsi="Calibri"/>
                                <w:color w:val="002060"/>
                                <w:sz w:val="18"/>
                                <w:szCs w:val="18"/>
                              </w:rPr>
                              <w:t xml:space="preserve"> </w:t>
                            </w:r>
                            <w:r w:rsidR="006C35B0">
                              <w:rPr>
                                <w:rFonts w:ascii="Calibri" w:hAnsi="Calibri"/>
                                <w:color w:val="002060"/>
                                <w:sz w:val="18"/>
                                <w:szCs w:val="18"/>
                              </w:rPr>
                              <w:t>Power-scalable d</w:t>
                            </w:r>
                            <w:r w:rsidRPr="0046297E">
                              <w:rPr>
                                <w:rFonts w:ascii="Calibri" w:hAnsi="Calibri"/>
                                <w:color w:val="002060"/>
                                <w:sz w:val="18"/>
                                <w:szCs w:val="18"/>
                              </w:rPr>
                              <w:t>ynamic capacitive wireless charging system incorporating an active variable reactance (AVR)</w:t>
                            </w:r>
                            <w:r w:rsidR="006C35B0">
                              <w:rPr>
                                <w:rFonts w:ascii="Calibri" w:hAnsi="Calibri"/>
                                <w:color w:val="002060"/>
                                <w:sz w:val="18"/>
                                <w:szCs w:val="18"/>
                              </w:rPr>
                              <w:t xml:space="preserve"> rectifier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D27F41" id="Text Box 17" o:spid="_x0000_s1037" type="#_x0000_t202" style="position:absolute;left:0;text-align:left;margin-left:183.7pt;margin-top:108.45pt;width:283.05pt;height:157.55pt;z-index:2519429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" stroked="f">
                <v:textbox>
                  <w:txbxContent>
                    <w:p w14:paraId="5ED4C700" w14:textId="77777777" w:rsidR="00FE2D18" w:rsidRPr="001F0D2D" w:rsidRDefault="00FE2D18" w:rsidP="00FE2D18">
                      <w:pPr>
                        <w:jc w:val="both"/>
                        <w:rPr>
                          <w:b/>
                          <w:sz w:val="20"/>
                          <w:szCs w:val="16"/>
                        </w:rPr>
                      </w:pPr>
                      <w:r w:rsidRPr="00DA290B">
                        <w:rPr>
                          <w:noProof/>
                        </w:rPr>
                        <w:drawing>
                          <wp:inline distT="0" distB="0" distL="0" distR="0" wp14:anchorId="60A9687E" wp14:editId="02AB540C">
                            <wp:extent cx="3499430" cy="1621083"/>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2">
                                      <a:extLst>
                                        <a:ext uri="{96DAC541-7B7A-43D3-8B79-37D633B846F1}">
                                          <asvg:svgBlip xmlns:asvg="http://schemas.microsoft.com/office/drawing/2016/SVG/main" r:embed="rId23"/>
                                        </a:ext>
                                      </a:extLst>
                                    </a:blip>
                                    <a:stretch>
                                      <a:fillRect/>
                                    </a:stretch>
                                  </pic:blipFill>
                                  <pic:spPr bwMode="auto">
                                    <a:xfrm>
                                      <a:off x="0" y="0"/>
                                      <a:ext cx="3499430" cy="1621083"/>
                                    </a:xfrm>
                                    <a:prstGeom prst="rect">
                                      <a:avLst/>
                                    </a:prstGeom>
                                  </pic:spPr>
                                </pic:pic>
                              </a:graphicData>
                            </a:graphic>
                          </wp:inline>
                        </w:drawing>
                      </w:r>
                    </w:p>
                    <w:p w14:paraId="23E343B6" w14:textId="6F5FC886" w:rsidR="00FE2D18" w:rsidRPr="0046297E" w:rsidRDefault="00FE2D18" w:rsidP="00FE2D18">
                      <w:pPr>
                        <w:jc w:val="center"/>
                        <w:rPr>
                          <w:rFonts w:ascii="Calibri" w:hAnsi="Calibri"/>
                          <w:color w:val="002060"/>
                          <w:sz w:val="18"/>
                          <w:szCs w:val="18"/>
                        </w:rPr>
                      </w:pPr>
                      <w:r w:rsidRPr="0046297E">
                        <w:rPr>
                          <w:rFonts w:ascii="Calibri" w:hAnsi="Calibri"/>
                          <w:b/>
                          <w:color w:val="002060"/>
                          <w:sz w:val="18"/>
                          <w:szCs w:val="18"/>
                        </w:rPr>
                        <w:t>Figure 12:</w:t>
                      </w:r>
                      <w:r w:rsidRPr="0046297E">
                        <w:rPr>
                          <w:rFonts w:ascii="Calibri" w:hAnsi="Calibri"/>
                          <w:color w:val="002060"/>
                          <w:sz w:val="18"/>
                          <w:szCs w:val="18"/>
                        </w:rPr>
                        <w:t xml:space="preserve"> </w:t>
                      </w:r>
                      <w:r w:rsidR="006C35B0">
                        <w:rPr>
                          <w:rFonts w:ascii="Calibri" w:hAnsi="Calibri"/>
                          <w:color w:val="002060"/>
                          <w:sz w:val="18"/>
                          <w:szCs w:val="18"/>
                        </w:rPr>
                        <w:t>Power-scalable d</w:t>
                      </w:r>
                      <w:r w:rsidRPr="0046297E">
                        <w:rPr>
                          <w:rFonts w:ascii="Calibri" w:hAnsi="Calibri"/>
                          <w:color w:val="002060"/>
                          <w:sz w:val="18"/>
                          <w:szCs w:val="18"/>
                        </w:rPr>
                        <w:t>ynamic capacitive wireless charging system incorporating an active variable reactance (AVR)</w:t>
                      </w:r>
                      <w:r w:rsidR="006C35B0">
                        <w:rPr>
                          <w:rFonts w:ascii="Calibri" w:hAnsi="Calibri"/>
                          <w:color w:val="002060"/>
                          <w:sz w:val="18"/>
                          <w:szCs w:val="18"/>
                        </w:rPr>
                        <w:t xml:space="preserve"> rectifier</w:t>
                      </w:r>
                    </w:p>
                  </w:txbxContent>
                </v:textbox>
                <w10:wrap type="square" anchorx="margin" anchory="margin"/>
              </v:shape>
            </w:pict>
          </mc:Fallback>
        </mc:AlternateContent>
      </w:r>
      <w:r w:rsidR="00D24A2C" w:rsidRPr="00CF5821">
        <w:rPr>
          <w:rFonts w:ascii="Calibri" w:hAnsi="Calibri"/>
          <w:sz w:val="20"/>
          <w:szCs w:val="20"/>
        </w:rPr>
        <w:t>scientific and medical (ISM) bands (e.g., 6.78 M</w:t>
      </w:r>
      <w:r w:rsidR="00CA6B4E">
        <w:rPr>
          <w:rFonts w:ascii="Calibri" w:hAnsi="Calibri"/>
          <w:sz w:val="20"/>
          <w:szCs w:val="20"/>
        </w:rPr>
        <w:t>Hz, 13.56 MHz and 27.12 MHz) [27</w:t>
      </w:r>
      <w:r w:rsidR="00D24A2C" w:rsidRPr="00CF5821">
        <w:rPr>
          <w:rFonts w:ascii="Calibri" w:hAnsi="Calibri"/>
          <w:sz w:val="20"/>
          <w:szCs w:val="20"/>
        </w:rPr>
        <w:t>]. One solution that is employed in low-power (up to a few Watts) MHz-frequency inductive WPT systems is to use a bank of capacitors that can be switched in and</w:t>
      </w:r>
      <w:r w:rsidR="00B1321D" w:rsidRPr="00CF5821">
        <w:rPr>
          <w:rFonts w:ascii="Calibri" w:hAnsi="Calibri"/>
          <w:sz w:val="20"/>
          <w:szCs w:val="20"/>
        </w:rPr>
        <w:t xml:space="preserve"> out of the compensating network, so as to keep the resonant frequency roughly unchanged in the </w:t>
      </w:r>
      <w:r w:rsidR="00CA6B4E">
        <w:rPr>
          <w:rFonts w:ascii="Calibri" w:hAnsi="Calibri"/>
          <w:sz w:val="20"/>
          <w:szCs w:val="20"/>
        </w:rPr>
        <w:t>event of coupling variations [28</w:t>
      </w:r>
      <w:r w:rsidR="00B1321D" w:rsidRPr="00CF5821">
        <w:rPr>
          <w:rFonts w:ascii="Calibri" w:hAnsi="Calibri"/>
          <w:sz w:val="20"/>
          <w:szCs w:val="20"/>
        </w:rPr>
        <w:t>]. However, this is not an effective approach for higher power wireless charging systems as the switches have to be much larger and more expensive to keep the system efficient. Furthermore, this approach is less suited to capacitive wireless charging systems, as it requires multiple switchable compensating inductors which are larger and more lossy than capacitors. Other adaptive impedance matching techniques include the use of satu</w:t>
      </w:r>
      <w:r w:rsidR="00CA6B4E">
        <w:rPr>
          <w:rFonts w:ascii="Calibri" w:hAnsi="Calibri"/>
          <w:sz w:val="20"/>
          <w:szCs w:val="20"/>
        </w:rPr>
        <w:t>rable and variable inductors [29</w:t>
      </w:r>
      <w:r w:rsidR="00B1321D" w:rsidRPr="00CF5821">
        <w:rPr>
          <w:rFonts w:ascii="Calibri" w:hAnsi="Calibri"/>
          <w:sz w:val="20"/>
          <w:szCs w:val="20"/>
        </w:rPr>
        <w:t>], but these techniques reduce system efficiency and do not scale well with power.</w:t>
      </w:r>
      <w:r w:rsidR="009B5211">
        <w:rPr>
          <w:rFonts w:ascii="Calibri" w:hAnsi="Calibri"/>
          <w:sz w:val="20"/>
          <w:szCs w:val="20"/>
        </w:rPr>
        <w:t xml:space="preserve"> </w:t>
      </w:r>
      <w:r w:rsidR="009B5211" w:rsidRPr="00CF5821">
        <w:rPr>
          <w:rFonts w:ascii="Calibri" w:hAnsi="Calibri"/>
          <w:noProof/>
          <w:sz w:val="20"/>
          <w:szCs w:val="20"/>
        </w:rPr>
        <mc:AlternateContent>
          <mc:Choice Requires="wps">
            <w:drawing>
              <wp:anchor distT="0" distB="0" distL="114300" distR="114300" simplePos="0" relativeHeight="251940864" behindDoc="0" locked="0" layoutInCell="1" allowOverlap="1" wp14:anchorId="162B787C" wp14:editId="70FF4A95">
                <wp:simplePos x="0" y="0"/>
                <wp:positionH relativeFrom="margin">
                  <wp:align>right</wp:align>
                </wp:positionH>
                <wp:positionV relativeFrom="margin">
                  <wp:align>top</wp:align>
                </wp:positionV>
                <wp:extent cx="4051935" cy="1489710"/>
                <wp:effectExtent l="0" t="0" r="12065" b="889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1935" cy="1489710"/>
                        </a:xfrm>
                        <a:prstGeom prst="rect">
                          <a:avLst/>
                        </a:prstGeom>
                        <a:solidFill>
                          <a:srgbClr val="FFFFFF"/>
                        </a:solidFill>
                        <a:ln w="9525">
                          <a:noFill/>
                          <a:miter lim="800000"/>
                          <a:headEnd/>
                          <a:tailEnd/>
                        </a:ln>
                      </wps:spPr>
                      <wps:txbx>
                        <w:txbxContent>
                          <w:p w14:paraId="1C3A3EDA" w14:textId="77777777" w:rsidR="009B5211" w:rsidRPr="001F0D2D" w:rsidRDefault="009B5211" w:rsidP="009B5211">
                            <w:pPr>
                              <w:jc w:val="both"/>
                              <w:rPr>
                                <w:b/>
                                <w:sz w:val="20"/>
                                <w:szCs w:val="16"/>
                              </w:rPr>
                            </w:pPr>
                            <w:r w:rsidRPr="001F0D2D">
                              <w:rPr>
                                <w:b/>
                                <w:noProof/>
                                <w:sz w:val="20"/>
                                <w:szCs w:val="16"/>
                              </w:rPr>
                              <w:drawing>
                                <wp:inline distT="0" distB="0" distL="0" distR="0" wp14:anchorId="2532A856" wp14:editId="2370A7A3">
                                  <wp:extent cx="3860165" cy="1037590"/>
                                  <wp:effectExtent l="0" t="0" r="63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60165" cy="1037590"/>
                                          </a:xfrm>
                                          <a:prstGeom prst="rect">
                                            <a:avLst/>
                                          </a:prstGeom>
                                        </pic:spPr>
                                      </pic:pic>
                                    </a:graphicData>
                                  </a:graphic>
                                </wp:inline>
                              </w:drawing>
                            </w:r>
                          </w:p>
                          <w:p w14:paraId="0189F96E" w14:textId="77777777" w:rsidR="009B5211" w:rsidRPr="007628EA" w:rsidRDefault="009B5211" w:rsidP="009B5211">
                            <w:pPr>
                              <w:jc w:val="center"/>
                              <w:rPr>
                                <w:rFonts w:ascii="Calibri" w:hAnsi="Calibri"/>
                                <w:color w:val="002060"/>
                                <w:sz w:val="18"/>
                                <w:szCs w:val="18"/>
                              </w:rPr>
                            </w:pPr>
                            <w:r w:rsidRPr="007628EA">
                              <w:rPr>
                                <w:rFonts w:ascii="Calibri" w:hAnsi="Calibri"/>
                                <w:b/>
                                <w:color w:val="002060"/>
                                <w:sz w:val="18"/>
                                <w:szCs w:val="18"/>
                              </w:rPr>
                              <w:t>Figure 11:</w:t>
                            </w:r>
                            <w:r w:rsidRPr="007628EA">
                              <w:rPr>
                                <w:rFonts w:ascii="Calibri" w:hAnsi="Calibri"/>
                                <w:color w:val="002060"/>
                                <w:sz w:val="18"/>
                                <w:szCs w:val="18"/>
                              </w:rPr>
                              <w:t xml:space="preserve"> Variation in coupling between floor and vehicle pads due to different vehicle clearances and change in vehicle position as it passes over the charger.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B787C" id="Text Box 6" o:spid="_x0000_s1038" type="#_x0000_t202" style="position:absolute;left:0;text-align:left;margin-left:267.85pt;margin-top:0;width:319.05pt;height:117.3pt;z-index:251940864;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" stroked="f">
                <v:textbox>
                  <w:txbxContent>
                    <w:p w14:paraId="1C3A3EDA" w14:textId="77777777" w:rsidR="009B5211" w:rsidRPr="001F0D2D" w:rsidRDefault="009B5211" w:rsidP="009B5211">
                      <w:pPr>
                        <w:jc w:val="both"/>
                        <w:rPr>
                          <w:b/>
                          <w:sz w:val="20"/>
                          <w:szCs w:val="16"/>
                        </w:rPr>
                      </w:pPr>
                      <w:r w:rsidRPr="001F0D2D">
                        <w:rPr>
                          <w:b/>
                          <w:noProof/>
                          <w:sz w:val="20"/>
                          <w:szCs w:val="16"/>
                        </w:rPr>
                        <w:drawing>
                          <wp:inline distT="0" distB="0" distL="0" distR="0" wp14:anchorId="2532A856" wp14:editId="2370A7A3">
                            <wp:extent cx="3860165" cy="1037590"/>
                            <wp:effectExtent l="0" t="0" r="63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60165" cy="1037590"/>
                                    </a:xfrm>
                                    <a:prstGeom prst="rect">
                                      <a:avLst/>
                                    </a:prstGeom>
                                  </pic:spPr>
                                </pic:pic>
                              </a:graphicData>
                            </a:graphic>
                          </wp:inline>
                        </w:drawing>
                      </w:r>
                    </w:p>
                    <w:p w14:paraId="0189F96E" w14:textId="77777777" w:rsidR="009B5211" w:rsidRPr="007628EA" w:rsidRDefault="009B5211" w:rsidP="009B5211">
                      <w:pPr>
                        <w:jc w:val="center"/>
                        <w:rPr>
                          <w:rFonts w:ascii="Calibri" w:hAnsi="Calibri"/>
                          <w:color w:val="002060"/>
                          <w:sz w:val="18"/>
                          <w:szCs w:val="18"/>
                        </w:rPr>
                      </w:pPr>
                      <w:r w:rsidRPr="007628EA">
                        <w:rPr>
                          <w:rFonts w:ascii="Calibri" w:hAnsi="Calibri"/>
                          <w:b/>
                          <w:color w:val="002060"/>
                          <w:sz w:val="18"/>
                          <w:szCs w:val="18"/>
                        </w:rPr>
                        <w:t>Figure 11:</w:t>
                      </w:r>
                      <w:r w:rsidRPr="007628EA">
                        <w:rPr>
                          <w:rFonts w:ascii="Calibri" w:hAnsi="Calibri"/>
                          <w:color w:val="002060"/>
                          <w:sz w:val="18"/>
                          <w:szCs w:val="18"/>
                        </w:rPr>
                        <w:t xml:space="preserve"> Variation in coupling between floor and vehicle pads due to different vehicle clearances and change in vehicle position as it passes over the charger.</w:t>
                      </w:r>
                    </w:p>
                  </w:txbxContent>
                </v:textbox>
                <w10:wrap type="square" anchorx="margin" anchory="margin"/>
              </v:shape>
            </w:pict>
          </mc:Fallback>
        </mc:AlternateContent>
      </w:r>
    </w:p>
    <w:p w14:paraId="74547B65" w14:textId="5D9BB9E2" w:rsidR="00024EA1" w:rsidRPr="00CF5821" w:rsidRDefault="00CB625A" w:rsidP="00024EA1">
      <w:pPr>
        <w:spacing w:after="80"/>
        <w:jc w:val="both"/>
        <w:rPr>
          <w:rFonts w:ascii="Calibri" w:hAnsi="Calibri"/>
          <w:sz w:val="20"/>
          <w:szCs w:val="20"/>
        </w:rPr>
      </w:pPr>
      <w:r w:rsidRPr="00CF5821">
        <w:rPr>
          <w:rFonts w:ascii="Calibri" w:hAnsi="Calibri"/>
          <w:noProof/>
          <w:sz w:val="20"/>
          <w:szCs w:val="20"/>
        </w:rPr>
        <mc:AlternateContent>
          <mc:Choice Requires="wps">
            <w:drawing>
              <wp:anchor distT="45720" distB="45720" distL="114300" distR="114300" simplePos="0" relativeHeight="251912192" behindDoc="0" locked="0" layoutInCell="1" allowOverlap="1" wp14:anchorId="4E2FF943" wp14:editId="1CA2BD18">
                <wp:simplePos x="0" y="0"/>
                <wp:positionH relativeFrom="margin">
                  <wp:align>right</wp:align>
                </wp:positionH>
                <wp:positionV relativeFrom="margin">
                  <wp:align>bottom</wp:align>
                </wp:positionV>
                <wp:extent cx="2265680" cy="4225925"/>
                <wp:effectExtent l="0" t="0" r="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5680" cy="4225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4"/>
                            </w:tblGrid>
                            <w:tr w:rsidR="00D229FC" w:rsidRPr="003A730C" w14:paraId="4165EB42" w14:textId="77777777" w:rsidTr="0002797D">
                              <w:trPr>
                                <w:trHeight w:val="2313"/>
                              </w:trPr>
                              <w:tc>
                                <w:tcPr>
                                  <w:tcW w:w="3783" w:type="dxa"/>
                                </w:tcPr>
                                <w:p w14:paraId="7A5E4875" w14:textId="41479E04" w:rsidR="00D229FC" w:rsidRDefault="00D229FC" w:rsidP="00E542EC">
                                  <w:pPr>
                                    <w:jc w:val="center"/>
                                    <w:rPr>
                                      <w:sz w:val="16"/>
                                      <w:szCs w:val="16"/>
                                    </w:rPr>
                                  </w:pPr>
                                  <w:r w:rsidRPr="009C4D95">
                                    <w:rPr>
                                      <w:b/>
                                      <w:noProof/>
                                      <w:sz w:val="16"/>
                                      <w:szCs w:val="16"/>
                                    </w:rPr>
                                    <w:drawing>
                                      <wp:inline distT="0" distB="0" distL="0" distR="0" wp14:anchorId="7385DA57" wp14:editId="7116221B">
                                        <wp:extent cx="2265680" cy="1611150"/>
                                        <wp:effectExtent l="0" t="0" r="0"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65680" cy="1611150"/>
                                                </a:xfrm>
                                                <a:prstGeom prst="rect">
                                                  <a:avLst/>
                                                </a:prstGeom>
                                                <a:noFill/>
                                                <a:ln>
                                                  <a:noFill/>
                                                </a:ln>
                                              </pic:spPr>
                                            </pic:pic>
                                          </a:graphicData>
                                        </a:graphic>
                                      </wp:inline>
                                    </w:drawing>
                                  </w:r>
                                </w:p>
                                <w:p w14:paraId="3909A0AD" w14:textId="77777777" w:rsidR="00D229FC" w:rsidRPr="00E542EC" w:rsidRDefault="00D229FC" w:rsidP="00430905">
                                  <w:pPr>
                                    <w:rPr>
                                      <w:sz w:val="4"/>
                                      <w:szCs w:val="4"/>
                                    </w:rPr>
                                  </w:pPr>
                                </w:p>
                              </w:tc>
                            </w:tr>
                          </w:tbl>
                          <w:p w14:paraId="143C0CB5" w14:textId="5D8B0BD0" w:rsidR="00D229FC" w:rsidRDefault="00D229FC" w:rsidP="00C90B1E">
                            <w:pPr>
                              <w:jc w:val="center"/>
                              <w:rPr>
                                <w:b/>
                                <w:color w:val="002060"/>
                                <w:sz w:val="18"/>
                                <w:szCs w:val="16"/>
                              </w:rPr>
                            </w:pPr>
                            <w:r>
                              <w:rPr>
                                <w:b/>
                                <w:color w:val="002060"/>
                                <w:sz w:val="18"/>
                                <w:szCs w:val="16"/>
                              </w:rPr>
                              <w:t>(a)</w:t>
                            </w:r>
                          </w:p>
                          <w:p w14:paraId="0FA9C78C" w14:textId="7F58F5CF" w:rsidR="00D229FC" w:rsidRDefault="00D229FC" w:rsidP="00C90B1E">
                            <w:pPr>
                              <w:jc w:val="center"/>
                              <w:rPr>
                                <w:b/>
                                <w:color w:val="002060"/>
                                <w:sz w:val="18"/>
                                <w:szCs w:val="16"/>
                              </w:rPr>
                            </w:pPr>
                            <w:r w:rsidRPr="00B6118F">
                              <w:rPr>
                                <w:b/>
                                <w:noProof/>
                                <w:sz w:val="16"/>
                                <w:szCs w:val="16"/>
                              </w:rPr>
                              <w:drawing>
                                <wp:inline distT="0" distB="0" distL="0" distR="0" wp14:anchorId="12DB0FFF" wp14:editId="79015E9C">
                                  <wp:extent cx="2131872" cy="1577548"/>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51578" cy="1592130"/>
                                          </a:xfrm>
                                          <a:prstGeom prst="rect">
                                            <a:avLst/>
                                          </a:prstGeom>
                                          <a:noFill/>
                                          <a:ln>
                                            <a:noFill/>
                                          </a:ln>
                                        </pic:spPr>
                                      </pic:pic>
                                    </a:graphicData>
                                  </a:graphic>
                                </wp:inline>
                              </w:drawing>
                            </w:r>
                          </w:p>
                          <w:p w14:paraId="3A511A22" w14:textId="3FD250CC" w:rsidR="00D229FC" w:rsidRDefault="00D229FC" w:rsidP="00C90B1E">
                            <w:pPr>
                              <w:jc w:val="center"/>
                              <w:rPr>
                                <w:b/>
                                <w:color w:val="002060"/>
                                <w:sz w:val="18"/>
                                <w:szCs w:val="16"/>
                              </w:rPr>
                            </w:pPr>
                            <w:r>
                              <w:rPr>
                                <w:b/>
                                <w:color w:val="002060"/>
                                <w:sz w:val="18"/>
                                <w:szCs w:val="16"/>
                              </w:rPr>
                              <w:t>(b)</w:t>
                            </w:r>
                          </w:p>
                          <w:p w14:paraId="7DFF17B8" w14:textId="4C671190" w:rsidR="00D229FC" w:rsidRPr="0046297E" w:rsidRDefault="00D229FC" w:rsidP="00C90B1E">
                            <w:pPr>
                              <w:jc w:val="center"/>
                              <w:rPr>
                                <w:rFonts w:ascii="Calibri" w:hAnsi="Calibri"/>
                                <w:color w:val="002060"/>
                                <w:sz w:val="18"/>
                                <w:szCs w:val="16"/>
                              </w:rPr>
                            </w:pPr>
                            <w:r w:rsidRPr="0046297E">
                              <w:rPr>
                                <w:rFonts w:ascii="Calibri" w:hAnsi="Calibri"/>
                                <w:b/>
                                <w:color w:val="002060"/>
                                <w:sz w:val="18"/>
                                <w:szCs w:val="16"/>
                              </w:rPr>
                              <w:t>Figure 13:</w:t>
                            </w:r>
                            <w:r w:rsidRPr="0046297E">
                              <w:rPr>
                                <w:rFonts w:ascii="Calibri" w:hAnsi="Calibri"/>
                                <w:color w:val="002060"/>
                                <w:sz w:val="18"/>
                                <w:szCs w:val="16"/>
                              </w:rPr>
                              <w:t xml:space="preserve"> Operation of the AVR rectifier showing: (a) required variation in rectifier output voltages, and (b) power processed by the two rectifiers as a function of coupler misalignment.</w:t>
                            </w:r>
                          </w:p>
                          <w:p w14:paraId="3E3DD864" w14:textId="77777777" w:rsidR="00D229FC" w:rsidRDefault="00D229FC" w:rsidP="00C90B1E">
                            <w:r>
                              <w:t xml:space="preserve">  </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2FF943" id="_x0000_s1039" type="#_x0000_t202" style="position:absolute;left:0;text-align:left;margin-left:127.2pt;margin-top:0;width:178.4pt;height:332.75pt;z-index:251912192;visibility:visible;mso-wrap-style:square;mso-width-percent:0;mso-height-percent:0;mso-wrap-distance-left:9pt;mso-wrap-distance-top:3.6pt;mso-wrap-distance-right:9pt;mso-wrap-distance-bottom:3.6pt;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" stroked="f">
                <v:textbox inset="0,0,0,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4"/>
                      </w:tblGrid>
                      <w:tr w:rsidR="00D229FC" w:rsidRPr="003A730C" w14:paraId="4165EB42" w14:textId="77777777" w:rsidTr="0002797D">
                        <w:trPr>
                          <w:trHeight w:val="2313"/>
                        </w:trPr>
                        <w:tc>
                          <w:tcPr>
                            <w:tcW w:w="3783" w:type="dxa"/>
                          </w:tcPr>
                          <w:p w14:paraId="7A5E4875" w14:textId="41479E04" w:rsidR="00D229FC" w:rsidRDefault="00D229FC" w:rsidP="00E542EC">
                            <w:pPr>
                              <w:jc w:val="center"/>
                              <w:rPr>
                                <w:sz w:val="16"/>
                                <w:szCs w:val="16"/>
                              </w:rPr>
                            </w:pPr>
                            <w:r w:rsidRPr="009C4D95">
                              <w:rPr>
                                <w:b/>
                                <w:noProof/>
                                <w:sz w:val="16"/>
                                <w:szCs w:val="16"/>
                              </w:rPr>
                              <w:drawing>
                                <wp:inline distT="0" distB="0" distL="0" distR="0" wp14:anchorId="7385DA57" wp14:editId="7116221B">
                                  <wp:extent cx="2265680" cy="1611150"/>
                                  <wp:effectExtent l="0" t="0" r="0" b="0"/>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65680" cy="1611150"/>
                                          </a:xfrm>
                                          <a:prstGeom prst="rect">
                                            <a:avLst/>
                                          </a:prstGeom>
                                          <a:noFill/>
                                          <a:ln>
                                            <a:noFill/>
                                          </a:ln>
                                        </pic:spPr>
                                      </pic:pic>
                                    </a:graphicData>
                                  </a:graphic>
                                </wp:inline>
                              </w:drawing>
                            </w:r>
                          </w:p>
                          <w:p w14:paraId="3909A0AD" w14:textId="77777777" w:rsidR="00D229FC" w:rsidRPr="00E542EC" w:rsidRDefault="00D229FC" w:rsidP="00430905">
                            <w:pPr>
                              <w:rPr>
                                <w:sz w:val="4"/>
                                <w:szCs w:val="4"/>
                              </w:rPr>
                            </w:pPr>
                          </w:p>
                        </w:tc>
                      </w:tr>
                    </w:tbl>
                    <w:p w14:paraId="143C0CB5" w14:textId="5D8B0BD0" w:rsidR="00D229FC" w:rsidRDefault="00D229FC" w:rsidP="00C90B1E">
                      <w:pPr>
                        <w:jc w:val="center"/>
                        <w:rPr>
                          <w:b/>
                          <w:color w:val="002060"/>
                          <w:sz w:val="18"/>
                          <w:szCs w:val="16"/>
                        </w:rPr>
                      </w:pPr>
                      <w:r>
                        <w:rPr>
                          <w:b/>
                          <w:color w:val="002060"/>
                          <w:sz w:val="18"/>
                          <w:szCs w:val="16"/>
                        </w:rPr>
                        <w:t>(a)</w:t>
                      </w:r>
                    </w:p>
                    <w:p w14:paraId="0FA9C78C" w14:textId="7F58F5CF" w:rsidR="00D229FC" w:rsidRDefault="00D229FC" w:rsidP="00C90B1E">
                      <w:pPr>
                        <w:jc w:val="center"/>
                        <w:rPr>
                          <w:b/>
                          <w:color w:val="002060"/>
                          <w:sz w:val="18"/>
                          <w:szCs w:val="16"/>
                        </w:rPr>
                      </w:pPr>
                      <w:r w:rsidRPr="00B6118F">
                        <w:rPr>
                          <w:b/>
                          <w:noProof/>
                          <w:sz w:val="16"/>
                          <w:szCs w:val="16"/>
                        </w:rPr>
                        <w:drawing>
                          <wp:inline distT="0" distB="0" distL="0" distR="0" wp14:anchorId="12DB0FFF" wp14:editId="79015E9C">
                            <wp:extent cx="2131872" cy="1577548"/>
                            <wp:effectExtent l="0" t="0" r="190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51578" cy="1592130"/>
                                    </a:xfrm>
                                    <a:prstGeom prst="rect">
                                      <a:avLst/>
                                    </a:prstGeom>
                                    <a:noFill/>
                                    <a:ln>
                                      <a:noFill/>
                                    </a:ln>
                                  </pic:spPr>
                                </pic:pic>
                              </a:graphicData>
                            </a:graphic>
                          </wp:inline>
                        </w:drawing>
                      </w:r>
                    </w:p>
                    <w:p w14:paraId="3A511A22" w14:textId="3FD250CC" w:rsidR="00D229FC" w:rsidRDefault="00D229FC" w:rsidP="00C90B1E">
                      <w:pPr>
                        <w:jc w:val="center"/>
                        <w:rPr>
                          <w:b/>
                          <w:color w:val="002060"/>
                          <w:sz w:val="18"/>
                          <w:szCs w:val="16"/>
                        </w:rPr>
                      </w:pPr>
                      <w:r>
                        <w:rPr>
                          <w:b/>
                          <w:color w:val="002060"/>
                          <w:sz w:val="18"/>
                          <w:szCs w:val="16"/>
                        </w:rPr>
                        <w:t>(b)</w:t>
                      </w:r>
                    </w:p>
                    <w:p w14:paraId="7DFF17B8" w14:textId="4C671190" w:rsidR="00D229FC" w:rsidRPr="0046297E" w:rsidRDefault="00D229FC" w:rsidP="00C90B1E">
                      <w:pPr>
                        <w:jc w:val="center"/>
                        <w:rPr>
                          <w:rFonts w:ascii="Calibri" w:hAnsi="Calibri"/>
                          <w:color w:val="002060"/>
                          <w:sz w:val="18"/>
                          <w:szCs w:val="16"/>
                        </w:rPr>
                      </w:pPr>
                      <w:r w:rsidRPr="0046297E">
                        <w:rPr>
                          <w:rFonts w:ascii="Calibri" w:hAnsi="Calibri"/>
                          <w:b/>
                          <w:color w:val="002060"/>
                          <w:sz w:val="18"/>
                          <w:szCs w:val="16"/>
                        </w:rPr>
                        <w:t>Figure 13:</w:t>
                      </w:r>
                      <w:r w:rsidRPr="0046297E">
                        <w:rPr>
                          <w:rFonts w:ascii="Calibri" w:hAnsi="Calibri"/>
                          <w:color w:val="002060"/>
                          <w:sz w:val="18"/>
                          <w:szCs w:val="16"/>
                        </w:rPr>
                        <w:t xml:space="preserve"> Operation of the AVR rectifier showing: (a) required variation in rectifier output voltages, and (b) power processed by the two rectifiers as a function of coupler misalignment.</w:t>
                      </w:r>
                    </w:p>
                    <w:p w14:paraId="3E3DD864" w14:textId="77777777" w:rsidR="00D229FC" w:rsidRDefault="00D229FC" w:rsidP="00C90B1E">
                      <w:r>
                        <w:t xml:space="preserve">  </w:t>
                      </w:r>
                    </w:p>
                  </w:txbxContent>
                </v:textbox>
                <w10:wrap type="square" anchorx="margin" anchory="margin"/>
              </v:shape>
            </w:pict>
          </mc:Fallback>
        </mc:AlternateContent>
      </w:r>
      <w:r w:rsidR="002F286E" w:rsidRPr="00CF5821">
        <w:rPr>
          <w:rFonts w:ascii="Calibri" w:hAnsi="Calibri"/>
          <w:b/>
          <w:sz w:val="20"/>
          <w:szCs w:val="20"/>
        </w:rPr>
        <w:t>Proposed Approach, Fundamental Advancements and Preliminary Results</w:t>
      </w:r>
      <w:proofErr w:type="gramStart"/>
      <w:r w:rsidR="002F286E" w:rsidRPr="00CF5821">
        <w:rPr>
          <w:rFonts w:ascii="Calibri" w:hAnsi="Calibri"/>
          <w:b/>
          <w:sz w:val="20"/>
          <w:szCs w:val="20"/>
        </w:rPr>
        <w:t>:</w:t>
      </w:r>
      <w:r w:rsidR="00DD6EE5" w:rsidRPr="00CF5821">
        <w:rPr>
          <w:rFonts w:ascii="Calibri" w:hAnsi="Calibri"/>
          <w:b/>
          <w:sz w:val="20"/>
          <w:szCs w:val="20"/>
        </w:rPr>
        <w:t xml:space="preserve"> </w:t>
      </w:r>
      <w:r w:rsidR="00FE2D18" w:rsidRPr="00CF5821">
        <w:rPr>
          <w:rFonts w:ascii="Calibri" w:hAnsi="Calibri"/>
          <w:sz w:val="20"/>
          <w:szCs w:val="20"/>
        </w:rPr>
        <w:t xml:space="preserve"> </w:t>
      </w:r>
      <w:r w:rsidR="00024EA1" w:rsidRPr="00CF5821">
        <w:rPr>
          <w:rFonts w:ascii="Calibri" w:hAnsi="Calibri"/>
          <w:sz w:val="20"/>
          <w:szCs w:val="20"/>
        </w:rPr>
        <w:t>We</w:t>
      </w:r>
      <w:proofErr w:type="gramEnd"/>
      <w:r w:rsidR="00024EA1" w:rsidRPr="00CF5821">
        <w:rPr>
          <w:rFonts w:ascii="Calibri" w:hAnsi="Calibri"/>
          <w:sz w:val="20"/>
          <w:szCs w:val="20"/>
        </w:rPr>
        <w:t xml:space="preserve"> have developed a </w:t>
      </w:r>
      <w:r w:rsidR="00957909" w:rsidRPr="00CF5821">
        <w:rPr>
          <w:rFonts w:ascii="Calibri" w:hAnsi="Calibri"/>
          <w:sz w:val="20"/>
          <w:szCs w:val="20"/>
        </w:rPr>
        <w:t xml:space="preserve">new </w:t>
      </w:r>
      <w:r w:rsidR="00024EA1" w:rsidRPr="00CF5821">
        <w:rPr>
          <w:rFonts w:ascii="Calibri" w:hAnsi="Calibri"/>
          <w:sz w:val="20"/>
          <w:szCs w:val="20"/>
        </w:rPr>
        <w:t xml:space="preserve">high-frequency rectifier </w:t>
      </w:r>
      <w:proofErr w:type="gramStart"/>
      <w:r w:rsidR="00024EA1" w:rsidRPr="00CF5821">
        <w:rPr>
          <w:rFonts w:ascii="Calibri" w:hAnsi="Calibri"/>
          <w:sz w:val="20"/>
          <w:szCs w:val="20"/>
        </w:rPr>
        <w:t>architecture—</w:t>
      </w:r>
      <w:proofErr w:type="gramEnd"/>
      <w:r w:rsidR="006C35B0">
        <w:rPr>
          <w:rFonts w:ascii="Calibri" w:hAnsi="Calibri"/>
          <w:sz w:val="20"/>
          <w:szCs w:val="20"/>
        </w:rPr>
        <w:t>the A</w:t>
      </w:r>
      <w:r w:rsidR="00024EA1" w:rsidRPr="00CF5821">
        <w:rPr>
          <w:rFonts w:ascii="Calibri" w:hAnsi="Calibri"/>
          <w:sz w:val="20"/>
          <w:szCs w:val="20"/>
        </w:rPr>
        <w:t xml:space="preserve">ctive </w:t>
      </w:r>
      <w:r w:rsidR="006C35B0">
        <w:rPr>
          <w:rFonts w:ascii="Calibri" w:hAnsi="Calibri"/>
          <w:sz w:val="20"/>
          <w:szCs w:val="20"/>
        </w:rPr>
        <w:t>V</w:t>
      </w:r>
      <w:r w:rsidR="00024EA1" w:rsidRPr="00CF5821">
        <w:rPr>
          <w:rFonts w:ascii="Calibri" w:hAnsi="Calibri"/>
          <w:sz w:val="20"/>
          <w:szCs w:val="20"/>
        </w:rPr>
        <w:t xml:space="preserve">ariable </w:t>
      </w:r>
      <w:r w:rsidR="006C35B0">
        <w:rPr>
          <w:rFonts w:ascii="Calibri" w:hAnsi="Calibri"/>
          <w:sz w:val="20"/>
          <w:szCs w:val="20"/>
        </w:rPr>
        <w:t>R</w:t>
      </w:r>
      <w:r w:rsidR="00024EA1" w:rsidRPr="00CF5821">
        <w:rPr>
          <w:rFonts w:ascii="Calibri" w:hAnsi="Calibri"/>
          <w:sz w:val="20"/>
          <w:szCs w:val="20"/>
        </w:rPr>
        <w:t xml:space="preserve">eactance (AVR) rectifier—that compensates for coupling variations while operating at </w:t>
      </w:r>
      <w:r w:rsidR="006C35B0">
        <w:rPr>
          <w:rFonts w:ascii="Calibri" w:hAnsi="Calibri"/>
          <w:sz w:val="20"/>
          <w:szCs w:val="20"/>
        </w:rPr>
        <w:t xml:space="preserve">a </w:t>
      </w:r>
      <w:r w:rsidR="00024EA1" w:rsidRPr="00CF5821">
        <w:rPr>
          <w:rFonts w:ascii="Calibri" w:hAnsi="Calibri"/>
          <w:sz w:val="20"/>
          <w:szCs w:val="20"/>
        </w:rPr>
        <w:t xml:space="preserve">fixed frequency </w:t>
      </w:r>
      <w:r w:rsidR="006C35B0">
        <w:rPr>
          <w:rFonts w:ascii="Calibri" w:hAnsi="Calibri"/>
          <w:sz w:val="20"/>
          <w:szCs w:val="20"/>
        </w:rPr>
        <w:t>and</w:t>
      </w:r>
      <w:r w:rsidR="00024EA1" w:rsidRPr="00CF5821">
        <w:rPr>
          <w:rFonts w:ascii="Calibri" w:hAnsi="Calibri"/>
          <w:sz w:val="20"/>
          <w:szCs w:val="20"/>
        </w:rPr>
        <w:t xml:space="preserve"> maintaining high efficiency</w:t>
      </w:r>
      <w:r w:rsidR="00CA6B4E">
        <w:rPr>
          <w:rFonts w:ascii="Calibri" w:hAnsi="Calibri"/>
          <w:sz w:val="20"/>
          <w:szCs w:val="20"/>
        </w:rPr>
        <w:t xml:space="preserve"> [30</w:t>
      </w:r>
      <w:r w:rsidR="00717FEB" w:rsidRPr="00CF5821">
        <w:rPr>
          <w:rFonts w:ascii="Calibri" w:hAnsi="Calibri"/>
          <w:sz w:val="20"/>
          <w:szCs w:val="20"/>
        </w:rPr>
        <w:t>]</w:t>
      </w:r>
      <w:r w:rsidR="00024EA1" w:rsidRPr="00CF5821">
        <w:rPr>
          <w:rFonts w:ascii="Calibri" w:hAnsi="Calibri"/>
          <w:sz w:val="20"/>
          <w:szCs w:val="20"/>
        </w:rPr>
        <w:t xml:space="preserve">. </w:t>
      </w:r>
      <w:r w:rsidR="0053003B" w:rsidRPr="00CF5821">
        <w:rPr>
          <w:rFonts w:ascii="Calibri" w:hAnsi="Calibri"/>
          <w:noProof/>
          <w:sz w:val="20"/>
          <w:szCs w:val="20"/>
        </w:rPr>
        <w:t>A capacitive wireless charging system incorporating an AVR rectifier is shown in Fig. 1</w:t>
      </w:r>
      <w:r w:rsidR="008D758E" w:rsidRPr="00CF5821">
        <w:rPr>
          <w:rFonts w:ascii="Calibri" w:hAnsi="Calibri"/>
          <w:noProof/>
          <w:sz w:val="20"/>
          <w:szCs w:val="20"/>
        </w:rPr>
        <w:t>2</w:t>
      </w:r>
      <w:r w:rsidR="0053003B" w:rsidRPr="00CF5821">
        <w:rPr>
          <w:rFonts w:ascii="Calibri" w:hAnsi="Calibri"/>
          <w:noProof/>
          <w:sz w:val="20"/>
          <w:szCs w:val="20"/>
        </w:rPr>
        <w:t xml:space="preserve">. </w:t>
      </w:r>
      <w:r w:rsidR="007A3DFB" w:rsidRPr="00CF5821">
        <w:rPr>
          <w:rFonts w:ascii="Calibri" w:hAnsi="Calibri"/>
          <w:noProof/>
          <w:sz w:val="20"/>
          <w:szCs w:val="20"/>
        </w:rPr>
        <w:t>The AVR rectifier comprises a power-splitting resonant network with two branches</w:t>
      </w:r>
      <w:r w:rsidR="00C3052D" w:rsidRPr="00CF5821">
        <w:rPr>
          <w:rFonts w:ascii="Calibri" w:hAnsi="Calibri"/>
          <w:noProof/>
          <w:sz w:val="20"/>
          <w:szCs w:val="20"/>
        </w:rPr>
        <w:t xml:space="preserve"> </w:t>
      </w:r>
      <w:r w:rsidR="007A3DFB" w:rsidRPr="00CF5821">
        <w:rPr>
          <w:rFonts w:ascii="Calibri" w:hAnsi="Calibri"/>
          <w:noProof/>
          <w:sz w:val="20"/>
          <w:szCs w:val="20"/>
        </w:rPr>
        <w:t>having equal and opposite reactances</w:t>
      </w:r>
      <w:r w:rsidR="006C35B0">
        <w:rPr>
          <w:rFonts w:ascii="Calibri" w:hAnsi="Calibri"/>
          <w:noProof/>
          <w:sz w:val="20"/>
          <w:szCs w:val="20"/>
        </w:rPr>
        <w:t xml:space="preserve">: an inductive branch </w:t>
      </w:r>
      <m:oMath>
        <m:r>
          <w:rPr>
            <w:rFonts w:ascii="Cambria Math" w:hAnsi="Cambria Math"/>
            <w:noProof/>
            <w:sz w:val="20"/>
            <w:szCs w:val="20"/>
          </w:rPr>
          <m:t>+jX</m:t>
        </m:r>
      </m:oMath>
      <w:r w:rsidR="007A3DFB" w:rsidRPr="00CF5821">
        <w:rPr>
          <w:rFonts w:ascii="Calibri" w:hAnsi="Calibri"/>
          <w:noProof/>
          <w:sz w:val="20"/>
          <w:szCs w:val="20"/>
        </w:rPr>
        <w:t xml:space="preserve"> and</w:t>
      </w:r>
      <w:r w:rsidR="006C35B0">
        <w:rPr>
          <w:rFonts w:ascii="Calibri" w:hAnsi="Calibri"/>
          <w:noProof/>
          <w:sz w:val="20"/>
          <w:szCs w:val="20"/>
        </w:rPr>
        <w:t xml:space="preserve"> a capacitive branch </w:t>
      </w:r>
      <m:oMath>
        <m:r>
          <w:rPr>
            <w:rFonts w:ascii="Cambria Math" w:hAnsi="Cambria Math"/>
            <w:noProof/>
            <w:sz w:val="20"/>
            <w:szCs w:val="20"/>
          </w:rPr>
          <m:t>-jX</m:t>
        </m:r>
      </m:oMath>
      <w:r w:rsidR="006C35B0">
        <w:rPr>
          <w:rFonts w:ascii="Calibri" w:hAnsi="Calibri"/>
          <w:noProof/>
          <w:sz w:val="20"/>
          <w:szCs w:val="20"/>
        </w:rPr>
        <w:t xml:space="preserve">. </w:t>
      </w:r>
      <w:r w:rsidR="00CF757E">
        <w:rPr>
          <w:rFonts w:ascii="Calibri" w:hAnsi="Calibri"/>
          <w:noProof/>
          <w:sz w:val="20"/>
          <w:szCs w:val="20"/>
        </w:rPr>
        <w:t xml:space="preserve">To make the system power-scalable, transformers connect a number of inverters on the roadway side in parallel and a number of rectifiers in parallel on each branch of the AVR rectifier on the vehicle side. </w:t>
      </w:r>
      <w:r w:rsidR="0016659D">
        <w:rPr>
          <w:rFonts w:ascii="Calibri" w:hAnsi="Calibri"/>
          <w:noProof/>
          <w:sz w:val="20"/>
          <w:szCs w:val="20"/>
        </w:rPr>
        <w:t xml:space="preserve">Each branch of the AVR rectifier is tied </w:t>
      </w:r>
      <w:r w:rsidR="007A3DFB" w:rsidRPr="00CF5821">
        <w:rPr>
          <w:rFonts w:ascii="Calibri" w:hAnsi="Calibri"/>
          <w:noProof/>
          <w:sz w:val="20"/>
          <w:szCs w:val="20"/>
        </w:rPr>
        <w:t xml:space="preserve">to the system output </w:t>
      </w:r>
      <w:r w:rsidR="0016659D">
        <w:rPr>
          <w:rFonts w:ascii="Calibri" w:hAnsi="Calibri"/>
          <w:noProof/>
          <w:sz w:val="20"/>
          <w:szCs w:val="20"/>
        </w:rPr>
        <w:t xml:space="preserve">through </w:t>
      </w:r>
      <w:r w:rsidR="007A3DFB" w:rsidRPr="00CF5821">
        <w:rPr>
          <w:rFonts w:ascii="Calibri" w:hAnsi="Calibri"/>
          <w:noProof/>
          <w:sz w:val="20"/>
          <w:szCs w:val="20"/>
        </w:rPr>
        <w:t xml:space="preserve">two dc-dc converters, designed to regulate their input voltages </w:t>
      </w:r>
      <m:oMath>
        <m:sSub>
          <m:sSubPr>
            <m:ctrlPr>
              <w:rPr>
                <w:rFonts w:ascii="Cambria Math" w:hAnsi="Cambria Math"/>
                <w:i/>
                <w:noProof/>
                <w:sz w:val="20"/>
                <w:szCs w:val="20"/>
              </w:rPr>
            </m:ctrlPr>
          </m:sSubPr>
          <m:e>
            <m:r>
              <w:rPr>
                <w:rFonts w:ascii="Cambria Math" w:hAnsi="Cambria Math"/>
                <w:noProof/>
                <w:sz w:val="20"/>
                <w:szCs w:val="20"/>
              </w:rPr>
              <m:t>V</m:t>
            </m:r>
          </m:e>
          <m:sub>
            <m:r>
              <w:rPr>
                <w:rFonts w:ascii="Cambria Math" w:hAnsi="Cambria Math"/>
                <w:noProof/>
                <w:sz w:val="20"/>
                <w:szCs w:val="20"/>
              </w:rPr>
              <m:t>1</m:t>
            </m:r>
          </m:sub>
        </m:sSub>
      </m:oMath>
      <w:r w:rsidR="007A3DFB" w:rsidRPr="00CF5821">
        <w:rPr>
          <w:rFonts w:ascii="Calibri" w:hAnsi="Calibri"/>
          <w:noProof/>
          <w:sz w:val="20"/>
          <w:szCs w:val="20"/>
        </w:rPr>
        <w:t xml:space="preserve"> and </w:t>
      </w:r>
      <m:oMath>
        <m:sSub>
          <m:sSubPr>
            <m:ctrlPr>
              <w:rPr>
                <w:rFonts w:ascii="Cambria Math" w:hAnsi="Cambria Math"/>
                <w:i/>
                <w:noProof/>
                <w:sz w:val="20"/>
                <w:szCs w:val="20"/>
              </w:rPr>
            </m:ctrlPr>
          </m:sSubPr>
          <m:e>
            <m:r>
              <w:rPr>
                <w:rFonts w:ascii="Cambria Math" w:hAnsi="Cambria Math"/>
                <w:noProof/>
                <w:sz w:val="20"/>
                <w:szCs w:val="20"/>
              </w:rPr>
              <m:t>V</m:t>
            </m:r>
          </m:e>
          <m:sub>
            <m:r>
              <w:rPr>
                <w:rFonts w:ascii="Cambria Math" w:hAnsi="Cambria Math"/>
                <w:noProof/>
                <w:sz w:val="20"/>
                <w:szCs w:val="20"/>
              </w:rPr>
              <m:t>2</m:t>
            </m:r>
          </m:sub>
        </m:sSub>
      </m:oMath>
      <w:r w:rsidR="00024EA1" w:rsidRPr="00CF5821">
        <w:rPr>
          <w:rFonts w:ascii="Calibri" w:hAnsi="Calibri"/>
          <w:sz w:val="20"/>
          <w:szCs w:val="20"/>
        </w:rPr>
        <w:t>. By appropriately controlling the</w:t>
      </w:r>
      <w:r w:rsidR="00673FA3" w:rsidRPr="00CF5821">
        <w:rPr>
          <w:rFonts w:ascii="Calibri" w:hAnsi="Calibri"/>
          <w:sz w:val="20"/>
          <w:szCs w:val="20"/>
        </w:rPr>
        <w:t>se</w:t>
      </w:r>
      <w:r w:rsidR="0016659D">
        <w:rPr>
          <w:rFonts w:ascii="Calibri" w:hAnsi="Calibri"/>
          <w:sz w:val="20"/>
          <w:szCs w:val="20"/>
        </w:rPr>
        <w:t xml:space="preserve"> two </w:t>
      </w:r>
      <w:r w:rsidR="009F7DDF" w:rsidRPr="00CF5821">
        <w:rPr>
          <w:rFonts w:ascii="Calibri" w:hAnsi="Calibri"/>
          <w:sz w:val="20"/>
          <w:szCs w:val="20"/>
        </w:rPr>
        <w:t>voltages</w:t>
      </w:r>
      <w:r w:rsidR="00024EA1" w:rsidRPr="00CF5821">
        <w:rPr>
          <w:rFonts w:ascii="Calibri" w:hAnsi="Calibri"/>
          <w:sz w:val="20"/>
          <w:szCs w:val="20"/>
        </w:rPr>
        <w:t>, the AVR rectifier can provide continuously variable compensation while maintaining optimum soft-switching</w:t>
      </w:r>
      <w:r w:rsidR="009F7DDF" w:rsidRPr="00CF5821">
        <w:rPr>
          <w:rFonts w:ascii="Calibri" w:hAnsi="Calibri"/>
          <w:sz w:val="20"/>
          <w:szCs w:val="20"/>
        </w:rPr>
        <w:t xml:space="preserve"> of the rectifiers</w:t>
      </w:r>
      <w:r w:rsidR="00AD0307" w:rsidRPr="00CF5821">
        <w:rPr>
          <w:rFonts w:ascii="Calibri" w:hAnsi="Calibri"/>
          <w:sz w:val="20"/>
          <w:szCs w:val="20"/>
        </w:rPr>
        <w:t xml:space="preserve">, ensuring high efficiency. </w:t>
      </w:r>
      <w:r w:rsidR="00024EA1" w:rsidRPr="00CF5821">
        <w:rPr>
          <w:rFonts w:ascii="Calibri" w:hAnsi="Calibri"/>
          <w:sz w:val="20"/>
          <w:szCs w:val="20"/>
        </w:rPr>
        <w:t>This compensation architecture ensures that the output power of the wireless charging system is maintained at a fixed level acr</w:t>
      </w:r>
      <w:r w:rsidR="00AD0307" w:rsidRPr="00CF5821">
        <w:rPr>
          <w:rFonts w:ascii="Calibri" w:hAnsi="Calibri"/>
          <w:sz w:val="20"/>
          <w:szCs w:val="20"/>
        </w:rPr>
        <w:t>oss wide variations in coupling (see Fig. 4b)</w:t>
      </w:r>
      <w:r w:rsidR="00024EA1" w:rsidRPr="00CF5821">
        <w:rPr>
          <w:rFonts w:ascii="Calibri" w:hAnsi="Calibri"/>
          <w:sz w:val="20"/>
          <w:szCs w:val="20"/>
        </w:rPr>
        <w:t xml:space="preserve">. </w:t>
      </w:r>
    </w:p>
    <w:p w14:paraId="6AE34C47" w14:textId="030CCE8A" w:rsidR="00AA584B" w:rsidRPr="00CF5821" w:rsidRDefault="00096BA6" w:rsidP="00903C70">
      <w:pPr>
        <w:spacing w:after="80"/>
        <w:jc w:val="both"/>
        <w:rPr>
          <w:rFonts w:ascii="Calibri" w:hAnsi="Calibri"/>
          <w:noProof/>
          <w:sz w:val="20"/>
          <w:szCs w:val="20"/>
        </w:rPr>
      </w:pPr>
      <w:r w:rsidRPr="00CF5821">
        <w:rPr>
          <w:rFonts w:ascii="Calibri" w:hAnsi="Calibri"/>
          <w:noProof/>
          <w:sz w:val="20"/>
          <w:szCs w:val="20"/>
        </w:rPr>
        <w:t xml:space="preserve">There are multiple </w:t>
      </w:r>
      <w:r w:rsidR="00BA24C5" w:rsidRPr="00CF5821">
        <w:rPr>
          <w:rFonts w:ascii="Calibri" w:hAnsi="Calibri"/>
          <w:noProof/>
          <w:sz w:val="20"/>
          <w:szCs w:val="20"/>
        </w:rPr>
        <w:t xml:space="preserve">possible </w:t>
      </w:r>
      <w:r w:rsidRPr="00CF5821">
        <w:rPr>
          <w:rFonts w:ascii="Calibri" w:hAnsi="Calibri"/>
          <w:noProof/>
          <w:sz w:val="20"/>
          <w:szCs w:val="20"/>
        </w:rPr>
        <w:t>implementation</w:t>
      </w:r>
      <w:r w:rsidR="00BA24C5" w:rsidRPr="00CF5821">
        <w:rPr>
          <w:rFonts w:ascii="Calibri" w:hAnsi="Calibri"/>
          <w:noProof/>
          <w:sz w:val="20"/>
          <w:szCs w:val="20"/>
        </w:rPr>
        <w:t>s</w:t>
      </w:r>
      <w:r w:rsidRPr="00CF5821">
        <w:rPr>
          <w:rFonts w:ascii="Calibri" w:hAnsi="Calibri"/>
          <w:noProof/>
          <w:sz w:val="20"/>
          <w:szCs w:val="20"/>
        </w:rPr>
        <w:t xml:space="preserve"> </w:t>
      </w:r>
      <w:r w:rsidR="00BA24C5" w:rsidRPr="00CF5821">
        <w:rPr>
          <w:rFonts w:ascii="Calibri" w:hAnsi="Calibri"/>
          <w:noProof/>
          <w:sz w:val="20"/>
          <w:szCs w:val="20"/>
        </w:rPr>
        <w:t>of</w:t>
      </w:r>
      <w:r w:rsidRPr="00CF5821">
        <w:rPr>
          <w:rFonts w:ascii="Calibri" w:hAnsi="Calibri"/>
          <w:noProof/>
          <w:sz w:val="20"/>
          <w:szCs w:val="20"/>
        </w:rPr>
        <w:t xml:space="preserve"> the AVR rectifier</w:t>
      </w:r>
      <w:r w:rsidR="001B2CF8">
        <w:rPr>
          <w:rFonts w:ascii="Calibri" w:hAnsi="Calibri"/>
          <w:noProof/>
          <w:sz w:val="20"/>
          <w:szCs w:val="20"/>
        </w:rPr>
        <w:t>,</w:t>
      </w:r>
      <w:r w:rsidRPr="00CF5821">
        <w:rPr>
          <w:rFonts w:ascii="Calibri" w:hAnsi="Calibri"/>
          <w:noProof/>
          <w:sz w:val="20"/>
          <w:szCs w:val="20"/>
        </w:rPr>
        <w:t xml:space="preserve"> an</w:t>
      </w:r>
      <w:r w:rsidR="00871C34" w:rsidRPr="00CF5821">
        <w:rPr>
          <w:rFonts w:ascii="Calibri" w:hAnsi="Calibri"/>
          <w:noProof/>
          <w:sz w:val="20"/>
          <w:szCs w:val="20"/>
        </w:rPr>
        <w:t>d we</w:t>
      </w:r>
      <w:r w:rsidRPr="00CF5821">
        <w:rPr>
          <w:rFonts w:ascii="Calibri" w:hAnsi="Calibri"/>
          <w:noProof/>
          <w:sz w:val="20"/>
          <w:szCs w:val="20"/>
        </w:rPr>
        <w:t xml:space="preserve"> will explore </w:t>
      </w:r>
      <w:r w:rsidR="00BA24C5" w:rsidRPr="00CF5821">
        <w:rPr>
          <w:rFonts w:ascii="Calibri" w:hAnsi="Calibri"/>
          <w:noProof/>
          <w:sz w:val="20"/>
          <w:szCs w:val="20"/>
        </w:rPr>
        <w:t>its</w:t>
      </w:r>
      <w:r w:rsidRPr="00CF5821">
        <w:rPr>
          <w:rFonts w:ascii="Calibri" w:hAnsi="Calibri"/>
          <w:noProof/>
          <w:sz w:val="20"/>
          <w:szCs w:val="20"/>
        </w:rPr>
        <w:t xml:space="preserve"> design-space to identify </w:t>
      </w:r>
      <w:r w:rsidR="00BA24C5" w:rsidRPr="00CF5821">
        <w:rPr>
          <w:rFonts w:ascii="Calibri" w:hAnsi="Calibri"/>
          <w:noProof/>
          <w:sz w:val="20"/>
          <w:szCs w:val="20"/>
        </w:rPr>
        <w:t>the</w:t>
      </w:r>
      <w:r w:rsidRPr="00CF5821">
        <w:rPr>
          <w:rFonts w:ascii="Calibri" w:hAnsi="Calibri"/>
          <w:noProof/>
          <w:sz w:val="20"/>
          <w:szCs w:val="20"/>
        </w:rPr>
        <w:t xml:space="preserve"> approach </w:t>
      </w:r>
      <w:r w:rsidR="00B12347" w:rsidRPr="00CF5821">
        <w:rPr>
          <w:rFonts w:ascii="Calibri" w:hAnsi="Calibri"/>
          <w:noProof/>
          <w:sz w:val="20"/>
          <w:szCs w:val="20"/>
        </w:rPr>
        <w:t>most suitable for dynamic wireless charging. In o</w:t>
      </w:r>
      <w:r w:rsidRPr="00CF5821">
        <w:rPr>
          <w:rFonts w:ascii="Calibri" w:hAnsi="Calibri"/>
          <w:noProof/>
          <w:sz w:val="20"/>
          <w:szCs w:val="20"/>
        </w:rPr>
        <w:t>ne approach</w:t>
      </w:r>
      <w:r w:rsidR="00B12347" w:rsidRPr="00CF5821">
        <w:rPr>
          <w:rFonts w:ascii="Calibri" w:hAnsi="Calibri"/>
          <w:noProof/>
          <w:sz w:val="20"/>
          <w:szCs w:val="20"/>
        </w:rPr>
        <w:t>,</w:t>
      </w:r>
      <w:r w:rsidRPr="00CF5821">
        <w:rPr>
          <w:rFonts w:ascii="Calibri" w:hAnsi="Calibri"/>
          <w:noProof/>
          <w:sz w:val="20"/>
          <w:szCs w:val="20"/>
        </w:rPr>
        <w:t xml:space="preserve"> </w:t>
      </w:r>
      <w:r w:rsidR="00B12347" w:rsidRPr="00CF5821">
        <w:rPr>
          <w:rFonts w:ascii="Calibri" w:hAnsi="Calibri"/>
          <w:noProof/>
          <w:sz w:val="20"/>
          <w:szCs w:val="20"/>
        </w:rPr>
        <w:t>w</w:t>
      </w:r>
      <w:r w:rsidR="00903C70" w:rsidRPr="00CF5821">
        <w:rPr>
          <w:rFonts w:ascii="Calibri" w:hAnsi="Calibri"/>
          <w:noProof/>
          <w:sz w:val="20"/>
          <w:szCs w:val="20"/>
        </w:rPr>
        <w:t>hen the coupling plates are fully aligned</w:t>
      </w:r>
      <w:r w:rsidR="00B12347" w:rsidRPr="00CF5821">
        <w:rPr>
          <w:rFonts w:ascii="Calibri" w:hAnsi="Calibri"/>
          <w:noProof/>
          <w:sz w:val="20"/>
          <w:szCs w:val="20"/>
        </w:rPr>
        <w:t xml:space="preserve"> and at </w:t>
      </w:r>
      <w:r w:rsidR="00331523" w:rsidRPr="00CF5821">
        <w:rPr>
          <w:rFonts w:ascii="Calibri" w:hAnsi="Calibri"/>
          <w:noProof/>
          <w:sz w:val="20"/>
          <w:szCs w:val="20"/>
        </w:rPr>
        <w:t>the minimum</w:t>
      </w:r>
      <w:r w:rsidR="00B12347" w:rsidRPr="00CF5821">
        <w:rPr>
          <w:rFonts w:ascii="Calibri" w:hAnsi="Calibri"/>
          <w:noProof/>
          <w:sz w:val="20"/>
          <w:szCs w:val="20"/>
        </w:rPr>
        <w:t xml:space="preserve"> air-gap value</w:t>
      </w:r>
      <w:r w:rsidR="00903C70" w:rsidRPr="00CF5821">
        <w:rPr>
          <w:rFonts w:ascii="Calibri" w:hAnsi="Calibri"/>
          <w:noProof/>
          <w:sz w:val="20"/>
          <w:szCs w:val="20"/>
        </w:rPr>
        <w:t xml:space="preserve">, the matching networks </w:t>
      </w:r>
      <w:r w:rsidR="00331523" w:rsidRPr="00CF5821">
        <w:rPr>
          <w:rFonts w:ascii="Calibri" w:hAnsi="Calibri"/>
          <w:noProof/>
          <w:sz w:val="20"/>
          <w:szCs w:val="20"/>
        </w:rPr>
        <w:t xml:space="preserve">fully </w:t>
      </w:r>
      <w:r w:rsidR="00903C70" w:rsidRPr="00CF5821">
        <w:rPr>
          <w:rFonts w:ascii="Calibri" w:hAnsi="Calibri"/>
          <w:noProof/>
          <w:sz w:val="20"/>
          <w:szCs w:val="20"/>
        </w:rPr>
        <w:t>compensate for the coupler</w:t>
      </w:r>
      <w:r w:rsidR="00B12347" w:rsidRPr="00CF5821">
        <w:rPr>
          <w:rFonts w:ascii="Calibri" w:hAnsi="Calibri"/>
          <w:noProof/>
          <w:sz w:val="20"/>
          <w:szCs w:val="20"/>
        </w:rPr>
        <w:t xml:space="preserve"> reactance</w:t>
      </w:r>
      <w:r w:rsidR="000F04AA">
        <w:rPr>
          <w:rFonts w:ascii="Calibri" w:hAnsi="Calibri"/>
          <w:noProof/>
          <w:sz w:val="20"/>
          <w:szCs w:val="20"/>
        </w:rPr>
        <w:t>,</w:t>
      </w:r>
      <w:r w:rsidR="00B12347" w:rsidRPr="00CF5821">
        <w:rPr>
          <w:rFonts w:ascii="Calibri" w:hAnsi="Calibri"/>
          <w:noProof/>
          <w:sz w:val="20"/>
          <w:szCs w:val="20"/>
        </w:rPr>
        <w:t xml:space="preserve"> and </w:t>
      </w:r>
      <w:r w:rsidR="00903C70" w:rsidRPr="00CF5821">
        <w:rPr>
          <w:rFonts w:ascii="Calibri" w:hAnsi="Calibri"/>
          <w:noProof/>
          <w:sz w:val="20"/>
          <w:szCs w:val="20"/>
        </w:rPr>
        <w:t>the dc-dc converters of the AVR rectifier operate in pass-</w:t>
      </w:r>
      <w:r w:rsidR="00903C70" w:rsidRPr="00CF5821">
        <w:rPr>
          <w:rFonts w:ascii="Calibri" w:hAnsi="Calibri"/>
          <w:noProof/>
          <w:sz w:val="20"/>
          <w:szCs w:val="20"/>
        </w:rPr>
        <w:lastRenderedPageBreak/>
        <w:t xml:space="preserve">through mode (i.e., </w:t>
      </w:r>
      <m:oMath>
        <m:sSub>
          <m:sSubPr>
            <m:ctrlPr>
              <w:rPr>
                <w:rFonts w:ascii="Cambria Math" w:hAnsi="Cambria Math"/>
                <w:i/>
                <w:noProof/>
                <w:sz w:val="20"/>
                <w:szCs w:val="20"/>
              </w:rPr>
            </m:ctrlPr>
          </m:sSubPr>
          <m:e>
            <m:r>
              <w:rPr>
                <w:rFonts w:ascii="Cambria Math" w:hAnsi="Cambria Math"/>
                <w:noProof/>
                <w:sz w:val="20"/>
                <w:szCs w:val="20"/>
              </w:rPr>
              <m:t>V</m:t>
            </m:r>
          </m:e>
          <m:sub>
            <m:r>
              <w:rPr>
                <w:rFonts w:ascii="Cambria Math" w:hAnsi="Cambria Math"/>
                <w:noProof/>
                <w:sz w:val="20"/>
                <w:szCs w:val="20"/>
              </w:rPr>
              <m:t>1</m:t>
            </m:r>
          </m:sub>
        </m:sSub>
        <m:r>
          <w:rPr>
            <w:rFonts w:ascii="Cambria Math" w:hAnsi="Cambria Math"/>
            <w:noProof/>
            <w:sz w:val="20"/>
            <w:szCs w:val="20"/>
          </w:rPr>
          <m:t>=</m:t>
        </m:r>
        <m:sSub>
          <m:sSubPr>
            <m:ctrlPr>
              <w:rPr>
                <w:rFonts w:ascii="Cambria Math" w:hAnsi="Cambria Math"/>
                <w:i/>
                <w:noProof/>
                <w:sz w:val="20"/>
                <w:szCs w:val="20"/>
              </w:rPr>
            </m:ctrlPr>
          </m:sSubPr>
          <m:e>
            <m:r>
              <w:rPr>
                <w:rFonts w:ascii="Cambria Math" w:hAnsi="Cambria Math"/>
                <w:noProof/>
                <w:sz w:val="20"/>
                <w:szCs w:val="20"/>
              </w:rPr>
              <m:t>V</m:t>
            </m:r>
          </m:e>
          <m:sub>
            <m:r>
              <w:rPr>
                <w:rFonts w:ascii="Cambria Math" w:hAnsi="Cambria Math"/>
                <w:noProof/>
                <w:sz w:val="20"/>
                <w:szCs w:val="20"/>
              </w:rPr>
              <m:t>2</m:t>
            </m:r>
          </m:sub>
        </m:sSub>
        <m:r>
          <w:rPr>
            <w:rFonts w:ascii="Cambria Math" w:hAnsi="Cambria Math"/>
            <w:noProof/>
            <w:sz w:val="20"/>
            <w:szCs w:val="20"/>
          </w:rPr>
          <m:t>=</m:t>
        </m:r>
        <m:sSub>
          <m:sSubPr>
            <m:ctrlPr>
              <w:rPr>
                <w:rFonts w:ascii="Cambria Math" w:hAnsi="Cambria Math"/>
                <w:i/>
                <w:noProof/>
                <w:sz w:val="20"/>
                <w:szCs w:val="20"/>
              </w:rPr>
            </m:ctrlPr>
          </m:sSubPr>
          <m:e>
            <m:r>
              <w:rPr>
                <w:rFonts w:ascii="Cambria Math" w:hAnsi="Cambria Math"/>
                <w:noProof/>
                <w:sz w:val="20"/>
                <w:szCs w:val="20"/>
              </w:rPr>
              <m:t>V</m:t>
            </m:r>
          </m:e>
          <m:sub>
            <m:r>
              <m:rPr>
                <m:sty m:val="p"/>
              </m:rPr>
              <w:rPr>
                <w:rFonts w:ascii="Cambria Math" w:hAnsi="Cambria Math"/>
                <w:noProof/>
                <w:sz w:val="20"/>
                <w:szCs w:val="20"/>
              </w:rPr>
              <m:t>OUT</m:t>
            </m:r>
          </m:sub>
        </m:sSub>
      </m:oMath>
      <w:r w:rsidR="00903C70" w:rsidRPr="00CF5821">
        <w:rPr>
          <w:rFonts w:ascii="Calibri" w:hAnsi="Calibri"/>
          <w:noProof/>
          <w:sz w:val="20"/>
          <w:szCs w:val="20"/>
        </w:rPr>
        <w:t>)</w:t>
      </w:r>
      <w:r w:rsidR="009B7ED8">
        <w:rPr>
          <w:rFonts w:ascii="Calibri" w:hAnsi="Calibri"/>
          <w:noProof/>
          <w:sz w:val="20"/>
          <w:szCs w:val="20"/>
        </w:rPr>
        <w:t>,</w:t>
      </w:r>
      <w:r w:rsidR="00B12347" w:rsidRPr="00CF5821">
        <w:rPr>
          <w:rFonts w:ascii="Calibri" w:hAnsi="Calibri"/>
          <w:noProof/>
          <w:sz w:val="20"/>
          <w:szCs w:val="20"/>
        </w:rPr>
        <w:t xml:space="preserve"> so that </w:t>
      </w:r>
      <w:r w:rsidR="00903C70" w:rsidRPr="00CF5821">
        <w:rPr>
          <w:rFonts w:ascii="Calibri" w:hAnsi="Calibri"/>
          <w:noProof/>
          <w:sz w:val="20"/>
          <w:szCs w:val="20"/>
        </w:rPr>
        <w:t xml:space="preserve">the AVR rectifier does not provide any reactive compensation. </w:t>
      </w:r>
      <w:r w:rsidR="00C13A0F" w:rsidRPr="00CF5821">
        <w:rPr>
          <w:rFonts w:ascii="Calibri" w:hAnsi="Calibri"/>
          <w:noProof/>
          <w:sz w:val="20"/>
          <w:szCs w:val="20"/>
        </w:rPr>
        <w:t xml:space="preserve">In this case, the inductive and capacitive branches of the AVR rectifier each process half of the </w:t>
      </w:r>
      <w:r w:rsidR="006C35B0" w:rsidRPr="00CF5821">
        <w:rPr>
          <w:rFonts w:ascii="Calibri" w:hAnsi="Calibri"/>
          <w:noProof/>
          <w:sz w:val="20"/>
          <w:szCs w:val="20"/>
        </w:rPr>
        <mc:AlternateContent>
          <mc:Choice Requires="wps">
            <w:drawing>
              <wp:anchor distT="45720" distB="45720" distL="114300" distR="114300" simplePos="0" relativeHeight="251659264" behindDoc="0" locked="0" layoutInCell="1" allowOverlap="1" wp14:anchorId="760909A8" wp14:editId="2D4DA8AF">
                <wp:simplePos x="0" y="0"/>
                <wp:positionH relativeFrom="margin">
                  <wp:posOffset>2908935</wp:posOffset>
                </wp:positionH>
                <wp:positionV relativeFrom="margin">
                  <wp:posOffset>3843</wp:posOffset>
                </wp:positionV>
                <wp:extent cx="3166745" cy="1931670"/>
                <wp:effectExtent l="0" t="0" r="0"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6745" cy="1931670"/>
                        </a:xfrm>
                        <a:prstGeom prst="rect">
                          <a:avLst/>
                        </a:prstGeom>
                        <a:solidFill>
                          <a:srgbClr val="FFFFFF"/>
                        </a:solidFill>
                        <a:ln w="9525">
                          <a:noFill/>
                          <a:miter lim="800000"/>
                          <a:headEnd/>
                          <a:tailEnd/>
                        </a:ln>
                      </wps:spPr>
                      <wps:txbx>
                        <w:txbxContent>
                          <w:p w14:paraId="61F1DA28" w14:textId="77777777" w:rsidR="00D229FC" w:rsidRDefault="00D229FC" w:rsidP="00940B58">
                            <w:r w:rsidRPr="00FB3C41">
                              <w:rPr>
                                <w:noProof/>
                              </w:rPr>
                              <w:drawing>
                                <wp:inline distT="0" distB="0" distL="0" distR="0" wp14:anchorId="124F6144" wp14:editId="548326BD">
                                  <wp:extent cx="2790092" cy="15544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2790092" cy="1554480"/>
                                          </a:xfrm>
                                          <a:prstGeom prst="rect">
                                            <a:avLst/>
                                          </a:prstGeom>
                                        </pic:spPr>
                                      </pic:pic>
                                    </a:graphicData>
                                  </a:graphic>
                                </wp:inline>
                              </w:drawing>
                            </w:r>
                          </w:p>
                          <w:p w14:paraId="164B0B33" w14:textId="0B0CDAA2" w:rsidR="00D229FC" w:rsidRPr="00EE7B04" w:rsidRDefault="00D229FC" w:rsidP="00C211A5">
                            <w:pPr>
                              <w:jc w:val="center"/>
                              <w:rPr>
                                <w:rFonts w:ascii="Calibri" w:hAnsi="Calibri"/>
                                <w:color w:val="002060"/>
                                <w:sz w:val="18"/>
                              </w:rPr>
                            </w:pPr>
                            <w:r w:rsidRPr="00EE7B04">
                              <w:rPr>
                                <w:rFonts w:ascii="Calibri" w:hAnsi="Calibri"/>
                                <w:b/>
                                <w:color w:val="002060"/>
                                <w:sz w:val="18"/>
                              </w:rPr>
                              <w:t>Figure 14:</w:t>
                            </w:r>
                            <w:r w:rsidRPr="00EE7B04">
                              <w:rPr>
                                <w:rFonts w:ascii="Calibri" w:hAnsi="Calibri"/>
                                <w:color w:val="002060"/>
                                <w:sz w:val="18"/>
                              </w:rPr>
                              <w:t xml:space="preserve"> </w:t>
                            </w:r>
                            <w:r w:rsidR="0053619D">
                              <w:rPr>
                                <w:rFonts w:ascii="Calibri" w:hAnsi="Calibri"/>
                                <w:color w:val="002060"/>
                                <w:sz w:val="18"/>
                              </w:rPr>
                              <w:t>Block diagram of the proposed full-state-feedback control strategy for the AVR rectifier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0909A8" id="_x0000_s1040" type="#_x0000_t202" style="position:absolute;left:0;text-align:left;margin-left:229.05pt;margin-top:.3pt;width:249.35pt;height:152.1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" stroked="f">
                <v:textbox>
                  <w:txbxContent>
                    <w:p w14:paraId="61F1DA28" w14:textId="77777777" w:rsidR="00D229FC" w:rsidRDefault="00D229FC" w:rsidP="00940B58">
                      <w:r w:rsidRPr="00FB3C41">
                        <w:rPr>
                          <w:noProof/>
                        </w:rPr>
                        <w:drawing>
                          <wp:inline distT="0" distB="0" distL="0" distR="0" wp14:anchorId="124F6144" wp14:editId="548326BD">
                            <wp:extent cx="2790092" cy="1554480"/>
                            <wp:effectExtent l="0" t="0" r="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2790092" cy="1554480"/>
                                    </a:xfrm>
                                    <a:prstGeom prst="rect">
                                      <a:avLst/>
                                    </a:prstGeom>
                                  </pic:spPr>
                                </pic:pic>
                              </a:graphicData>
                            </a:graphic>
                          </wp:inline>
                        </w:drawing>
                      </w:r>
                    </w:p>
                    <w:p w14:paraId="164B0B33" w14:textId="0B0CDAA2" w:rsidR="00D229FC" w:rsidRPr="00EE7B04" w:rsidRDefault="00D229FC" w:rsidP="00C211A5">
                      <w:pPr>
                        <w:jc w:val="center"/>
                        <w:rPr>
                          <w:rFonts w:ascii="Calibri" w:hAnsi="Calibri"/>
                          <w:color w:val="002060"/>
                          <w:sz w:val="18"/>
                        </w:rPr>
                      </w:pPr>
                      <w:r w:rsidRPr="00EE7B04">
                        <w:rPr>
                          <w:rFonts w:ascii="Calibri" w:hAnsi="Calibri"/>
                          <w:b/>
                          <w:color w:val="002060"/>
                          <w:sz w:val="18"/>
                        </w:rPr>
                        <w:t>Figure 14:</w:t>
                      </w:r>
                      <w:r w:rsidRPr="00EE7B04">
                        <w:rPr>
                          <w:rFonts w:ascii="Calibri" w:hAnsi="Calibri"/>
                          <w:color w:val="002060"/>
                          <w:sz w:val="18"/>
                        </w:rPr>
                        <w:t xml:space="preserve"> </w:t>
                      </w:r>
                      <w:r w:rsidR="0053619D">
                        <w:rPr>
                          <w:rFonts w:ascii="Calibri" w:hAnsi="Calibri"/>
                          <w:color w:val="002060"/>
                          <w:sz w:val="18"/>
                        </w:rPr>
                        <w:t>Block diagram of the proposed full-state-feedback control strategy for the AVR rectifier</w:t>
                      </w:r>
                    </w:p>
                  </w:txbxContent>
                </v:textbox>
                <w10:wrap type="square" anchorx="margin" anchory="margin"/>
              </v:shape>
            </w:pict>
          </mc:Fallback>
        </mc:AlternateContent>
      </w:r>
      <w:r w:rsidR="00C13A0F" w:rsidRPr="00CF5821">
        <w:rPr>
          <w:rFonts w:ascii="Calibri" w:hAnsi="Calibri"/>
          <w:noProof/>
          <w:sz w:val="20"/>
          <w:szCs w:val="20"/>
        </w:rPr>
        <w:t>output power</w:t>
      </w:r>
      <w:r w:rsidR="008D758E" w:rsidRPr="00CF5821">
        <w:rPr>
          <w:rFonts w:ascii="Calibri" w:hAnsi="Calibri"/>
          <w:noProof/>
          <w:sz w:val="20"/>
          <w:szCs w:val="20"/>
        </w:rPr>
        <w:t xml:space="preserve"> (see Fig. 13</w:t>
      </w:r>
      <w:r w:rsidR="00145CB5" w:rsidRPr="00CF5821">
        <w:rPr>
          <w:rFonts w:ascii="Calibri" w:hAnsi="Calibri"/>
          <w:noProof/>
          <w:sz w:val="20"/>
          <w:szCs w:val="20"/>
        </w:rPr>
        <w:t>)</w:t>
      </w:r>
      <w:r w:rsidR="00C13A0F" w:rsidRPr="00CF5821">
        <w:rPr>
          <w:rFonts w:ascii="Calibri" w:hAnsi="Calibri"/>
          <w:noProof/>
          <w:sz w:val="20"/>
          <w:szCs w:val="20"/>
        </w:rPr>
        <w:t xml:space="preserve">. </w:t>
      </w:r>
      <w:r w:rsidR="00903C70" w:rsidRPr="00CF5821">
        <w:rPr>
          <w:rFonts w:ascii="Calibri" w:hAnsi="Calibri"/>
          <w:noProof/>
          <w:sz w:val="20"/>
          <w:szCs w:val="20"/>
        </w:rPr>
        <w:t>When the plates are misaligned</w:t>
      </w:r>
      <w:r w:rsidR="00331523" w:rsidRPr="00CF5821">
        <w:rPr>
          <w:rFonts w:ascii="Calibri" w:hAnsi="Calibri"/>
          <w:noProof/>
          <w:sz w:val="20"/>
          <w:szCs w:val="20"/>
        </w:rPr>
        <w:t xml:space="preserve"> or the air-gap increases</w:t>
      </w:r>
      <w:r w:rsidR="00903C70" w:rsidRPr="00CF5821">
        <w:rPr>
          <w:rFonts w:ascii="Calibri" w:hAnsi="Calibri"/>
          <w:noProof/>
          <w:sz w:val="20"/>
          <w:szCs w:val="20"/>
        </w:rPr>
        <w:t xml:space="preserve">, the capacitive reactance of the coupler increases (by </w:t>
      </w:r>
      <m:oMath>
        <m:r>
          <m:rPr>
            <m:sty m:val="p"/>
          </m:rPr>
          <w:rPr>
            <w:rFonts w:ascii="Cambria Math" w:hAnsi="Cambria Math"/>
            <w:noProof/>
            <w:sz w:val="20"/>
            <w:szCs w:val="20"/>
          </w:rPr>
          <m:t>Δ</m:t>
        </m:r>
        <m:sSub>
          <m:sSubPr>
            <m:ctrlPr>
              <w:rPr>
                <w:rFonts w:ascii="Cambria Math" w:hAnsi="Cambria Math"/>
                <w:i/>
                <w:noProof/>
                <w:sz w:val="20"/>
                <w:szCs w:val="20"/>
              </w:rPr>
            </m:ctrlPr>
          </m:sSubPr>
          <m:e>
            <m:r>
              <w:rPr>
                <w:rFonts w:ascii="Cambria Math" w:hAnsi="Cambria Math"/>
                <w:noProof/>
                <w:sz w:val="20"/>
                <w:szCs w:val="20"/>
              </w:rPr>
              <m:t>X</m:t>
            </m:r>
          </m:e>
          <m:sub>
            <m:r>
              <m:rPr>
                <m:sty m:val="p"/>
              </m:rPr>
              <w:rPr>
                <w:rFonts w:ascii="Cambria Math" w:hAnsi="Cambria Math"/>
                <w:noProof/>
                <w:sz w:val="20"/>
                <w:szCs w:val="20"/>
              </w:rPr>
              <m:t>s</m:t>
            </m:r>
          </m:sub>
        </m:sSub>
      </m:oMath>
      <w:r w:rsidR="00903C70" w:rsidRPr="00CF5821">
        <w:rPr>
          <w:rFonts w:ascii="Calibri" w:hAnsi="Calibri"/>
          <w:noProof/>
          <w:sz w:val="20"/>
          <w:szCs w:val="20"/>
        </w:rPr>
        <w:t xml:space="preserve">), and the matching networks can no longer provide sufficient compensation. This leads to a substantial fall in power transfer and efficiency. To mitigate this, the voltages </w:t>
      </w:r>
      <m:oMath>
        <m:sSub>
          <m:sSubPr>
            <m:ctrlPr>
              <w:rPr>
                <w:rFonts w:ascii="Cambria Math" w:hAnsi="Cambria Math"/>
                <w:i/>
                <w:noProof/>
                <w:sz w:val="20"/>
                <w:szCs w:val="20"/>
              </w:rPr>
            </m:ctrlPr>
          </m:sSubPr>
          <m:e>
            <m:r>
              <w:rPr>
                <w:rFonts w:ascii="Cambria Math" w:hAnsi="Cambria Math"/>
                <w:noProof/>
                <w:sz w:val="20"/>
                <w:szCs w:val="20"/>
              </w:rPr>
              <m:t>V</m:t>
            </m:r>
          </m:e>
          <m:sub>
            <m:r>
              <w:rPr>
                <w:rFonts w:ascii="Cambria Math" w:hAnsi="Cambria Math"/>
                <w:noProof/>
                <w:sz w:val="20"/>
                <w:szCs w:val="20"/>
              </w:rPr>
              <m:t>1</m:t>
            </m:r>
          </m:sub>
        </m:sSub>
      </m:oMath>
      <w:r w:rsidR="00903C70" w:rsidRPr="00CF5821">
        <w:rPr>
          <w:rFonts w:ascii="Calibri" w:hAnsi="Calibri"/>
          <w:noProof/>
          <w:sz w:val="20"/>
          <w:szCs w:val="20"/>
        </w:rPr>
        <w:t xml:space="preserve"> and </w:t>
      </w:r>
      <m:oMath>
        <m:sSub>
          <m:sSubPr>
            <m:ctrlPr>
              <w:rPr>
                <w:rFonts w:ascii="Cambria Math" w:hAnsi="Cambria Math"/>
                <w:i/>
                <w:noProof/>
                <w:sz w:val="20"/>
                <w:szCs w:val="20"/>
              </w:rPr>
            </m:ctrlPr>
          </m:sSubPr>
          <m:e>
            <m:r>
              <w:rPr>
                <w:rFonts w:ascii="Cambria Math" w:hAnsi="Cambria Math"/>
                <w:noProof/>
                <w:sz w:val="20"/>
                <w:szCs w:val="20"/>
              </w:rPr>
              <m:t>V</m:t>
            </m:r>
          </m:e>
          <m:sub>
            <m:r>
              <w:rPr>
                <w:rFonts w:ascii="Cambria Math" w:hAnsi="Cambria Math"/>
                <w:noProof/>
                <w:sz w:val="20"/>
                <w:szCs w:val="20"/>
              </w:rPr>
              <m:t>2</m:t>
            </m:r>
          </m:sub>
        </m:sSub>
      </m:oMath>
      <w:r w:rsidR="00903C70" w:rsidRPr="00CF5821">
        <w:rPr>
          <w:rFonts w:ascii="Calibri" w:hAnsi="Calibri"/>
          <w:noProof/>
          <w:sz w:val="20"/>
          <w:szCs w:val="20"/>
        </w:rPr>
        <w:t xml:space="preserve"> of the AVR rectifier are varied such that an inductive reactance </w:t>
      </w:r>
      <m:oMath>
        <m:r>
          <m:rPr>
            <m:sty m:val="p"/>
          </m:rPr>
          <w:rPr>
            <w:rFonts w:ascii="Cambria Math" w:hAnsi="Cambria Math"/>
            <w:noProof/>
            <w:sz w:val="20"/>
            <w:szCs w:val="20"/>
          </w:rPr>
          <m:t>Δ</m:t>
        </m:r>
        <m:sSub>
          <m:sSubPr>
            <m:ctrlPr>
              <w:rPr>
                <w:rFonts w:ascii="Cambria Math" w:hAnsi="Cambria Math"/>
                <w:i/>
                <w:noProof/>
                <w:sz w:val="20"/>
                <w:szCs w:val="20"/>
              </w:rPr>
            </m:ctrlPr>
          </m:sSubPr>
          <m:e>
            <m:r>
              <w:rPr>
                <w:rFonts w:ascii="Cambria Math" w:hAnsi="Cambria Math"/>
                <w:noProof/>
                <w:sz w:val="20"/>
                <w:szCs w:val="20"/>
              </w:rPr>
              <m:t>X</m:t>
            </m:r>
          </m:e>
          <m:sub>
            <m:r>
              <m:rPr>
                <m:sty m:val="p"/>
              </m:rPr>
              <w:rPr>
                <w:rFonts w:ascii="Cambria Math" w:hAnsi="Cambria Math"/>
                <w:noProof/>
                <w:sz w:val="20"/>
                <w:szCs w:val="20"/>
              </w:rPr>
              <m:t>s</m:t>
            </m:r>
          </m:sub>
        </m:sSub>
      </m:oMath>
      <w:r w:rsidR="00903C70" w:rsidRPr="00CF5821">
        <w:rPr>
          <w:rFonts w:ascii="Calibri" w:hAnsi="Calibri"/>
          <w:noProof/>
          <w:sz w:val="20"/>
          <w:szCs w:val="20"/>
        </w:rPr>
        <w:t xml:space="preserve"> is added to the secondary-side impedance </w:t>
      </w:r>
      <m:oMath>
        <m:sSub>
          <m:sSubPr>
            <m:ctrlPr>
              <w:rPr>
                <w:rFonts w:ascii="Cambria Math" w:hAnsi="Cambria Math"/>
                <w:i/>
                <w:noProof/>
                <w:sz w:val="20"/>
                <w:szCs w:val="20"/>
              </w:rPr>
            </m:ctrlPr>
          </m:sSubPr>
          <m:e>
            <m:r>
              <w:rPr>
                <w:rFonts w:ascii="Cambria Math" w:hAnsi="Cambria Math"/>
                <w:noProof/>
                <w:sz w:val="20"/>
                <w:szCs w:val="20"/>
              </w:rPr>
              <m:t>Z</m:t>
            </m:r>
          </m:e>
          <m:sub>
            <m:r>
              <m:rPr>
                <m:sty m:val="p"/>
              </m:rPr>
              <w:rPr>
                <w:rFonts w:ascii="Cambria Math" w:hAnsi="Cambria Math"/>
                <w:noProof/>
                <w:sz w:val="20"/>
                <w:szCs w:val="20"/>
              </w:rPr>
              <m:t>sec</m:t>
            </m:r>
          </m:sub>
        </m:sSub>
      </m:oMath>
      <w:r w:rsidR="00903C70" w:rsidRPr="00CF5821">
        <w:rPr>
          <w:rFonts w:ascii="Calibri" w:hAnsi="Calibri"/>
          <w:noProof/>
          <w:sz w:val="20"/>
          <w:szCs w:val="20"/>
        </w:rPr>
        <w:t xml:space="preserve"> (see Fig. </w:t>
      </w:r>
      <w:r w:rsidR="00331523" w:rsidRPr="00CF5821">
        <w:rPr>
          <w:rFonts w:ascii="Calibri" w:hAnsi="Calibri"/>
          <w:noProof/>
          <w:sz w:val="20"/>
          <w:szCs w:val="20"/>
        </w:rPr>
        <w:t>1</w:t>
      </w:r>
      <w:r w:rsidR="008D758E" w:rsidRPr="00CF5821">
        <w:rPr>
          <w:rFonts w:ascii="Calibri" w:hAnsi="Calibri"/>
          <w:noProof/>
          <w:sz w:val="20"/>
          <w:szCs w:val="20"/>
        </w:rPr>
        <w:t>2</w:t>
      </w:r>
      <w:r w:rsidR="00903C70" w:rsidRPr="00CF5821">
        <w:rPr>
          <w:rFonts w:ascii="Calibri" w:hAnsi="Calibri"/>
          <w:noProof/>
          <w:sz w:val="20"/>
          <w:szCs w:val="20"/>
        </w:rPr>
        <w:t>), while its real part remains the same</w:t>
      </w:r>
      <w:r w:rsidR="00CB5EE4" w:rsidRPr="00CF5821">
        <w:rPr>
          <w:rFonts w:ascii="Calibri" w:hAnsi="Calibri"/>
          <w:noProof/>
          <w:sz w:val="20"/>
          <w:szCs w:val="20"/>
        </w:rPr>
        <w:t xml:space="preserve">. </w:t>
      </w:r>
      <w:r w:rsidR="00903C70" w:rsidRPr="00CF5821">
        <w:rPr>
          <w:rFonts w:ascii="Calibri" w:hAnsi="Calibri"/>
          <w:noProof/>
          <w:sz w:val="20"/>
          <w:szCs w:val="20"/>
        </w:rPr>
        <w:t xml:space="preserve">The additional inductive reactance ensures that the coupling variation is compensated, while the constant real part guarantees that the output power </w:t>
      </w:r>
      <w:r w:rsidR="00855618" w:rsidRPr="00CF5821">
        <w:rPr>
          <w:rFonts w:ascii="Calibri" w:hAnsi="Calibri"/>
          <w:noProof/>
          <w:sz w:val="20"/>
          <w:szCs w:val="20"/>
        </w:rPr>
        <w:t>is maintained at a fixed level.</w:t>
      </w:r>
      <w:r w:rsidR="00AA584B" w:rsidRPr="00CF5821">
        <w:rPr>
          <w:rFonts w:ascii="Calibri" w:hAnsi="Calibri"/>
          <w:noProof/>
          <w:sz w:val="20"/>
          <w:szCs w:val="20"/>
        </w:rPr>
        <w:t xml:space="preserve"> </w:t>
      </w:r>
      <w:r w:rsidR="00903C70" w:rsidRPr="00CF5821">
        <w:rPr>
          <w:rFonts w:ascii="Calibri" w:hAnsi="Calibri"/>
          <w:noProof/>
          <w:sz w:val="20"/>
          <w:szCs w:val="20"/>
        </w:rPr>
        <w:t xml:space="preserve">The operation of the AVR rectifier is illustrated in Fig. </w:t>
      </w:r>
      <w:r w:rsidR="00AA584B" w:rsidRPr="00CF5821">
        <w:rPr>
          <w:rFonts w:ascii="Calibri" w:hAnsi="Calibri"/>
          <w:noProof/>
          <w:sz w:val="20"/>
          <w:szCs w:val="20"/>
        </w:rPr>
        <w:t>1</w:t>
      </w:r>
      <w:r w:rsidR="008D758E" w:rsidRPr="00CF5821">
        <w:rPr>
          <w:rFonts w:ascii="Calibri" w:hAnsi="Calibri"/>
          <w:noProof/>
          <w:sz w:val="20"/>
          <w:szCs w:val="20"/>
        </w:rPr>
        <w:t>3</w:t>
      </w:r>
      <w:r w:rsidR="00903C70" w:rsidRPr="00CF5821">
        <w:rPr>
          <w:rFonts w:ascii="Calibri" w:hAnsi="Calibri"/>
          <w:noProof/>
          <w:sz w:val="20"/>
          <w:szCs w:val="20"/>
        </w:rPr>
        <w:t xml:space="preserve"> for an example design of a </w:t>
      </w:r>
      <w:r w:rsidR="00AA584B" w:rsidRPr="00CF5821">
        <w:rPr>
          <w:rFonts w:ascii="Calibri" w:hAnsi="Calibri"/>
          <w:noProof/>
          <w:sz w:val="20"/>
          <w:szCs w:val="20"/>
        </w:rPr>
        <w:t xml:space="preserve">dynamic </w:t>
      </w:r>
      <w:r w:rsidR="00903C70" w:rsidRPr="00CF5821">
        <w:rPr>
          <w:rFonts w:ascii="Calibri" w:hAnsi="Calibri"/>
          <w:noProof/>
          <w:sz w:val="20"/>
          <w:szCs w:val="20"/>
        </w:rPr>
        <w:t xml:space="preserve">capacitive </w:t>
      </w:r>
      <w:r w:rsidR="00AA584B" w:rsidRPr="00CF5821">
        <w:rPr>
          <w:rFonts w:ascii="Calibri" w:hAnsi="Calibri"/>
          <w:noProof/>
          <w:sz w:val="20"/>
          <w:szCs w:val="20"/>
        </w:rPr>
        <w:t>wireless charging</w:t>
      </w:r>
      <w:r w:rsidR="00903C70" w:rsidRPr="00CF5821">
        <w:rPr>
          <w:rFonts w:ascii="Calibri" w:hAnsi="Calibri"/>
          <w:noProof/>
          <w:sz w:val="20"/>
          <w:szCs w:val="20"/>
        </w:rPr>
        <w:t xml:space="preserve"> system. As the misalignment increases in either direction, the input voltage of one of the dc-dc converters (</w:t>
      </w:r>
      <m:oMath>
        <m:sSub>
          <m:sSubPr>
            <m:ctrlPr>
              <w:rPr>
                <w:rFonts w:ascii="Cambria Math" w:hAnsi="Cambria Math"/>
                <w:i/>
                <w:noProof/>
                <w:sz w:val="20"/>
                <w:szCs w:val="20"/>
              </w:rPr>
            </m:ctrlPr>
          </m:sSubPr>
          <m:e>
            <m:r>
              <w:rPr>
                <w:rFonts w:ascii="Cambria Math" w:hAnsi="Cambria Math"/>
                <w:noProof/>
                <w:sz w:val="20"/>
                <w:szCs w:val="20"/>
              </w:rPr>
              <m:t>V</m:t>
            </m:r>
          </m:e>
          <m:sub>
            <m:r>
              <w:rPr>
                <w:rFonts w:ascii="Cambria Math" w:hAnsi="Cambria Math"/>
                <w:noProof/>
                <w:sz w:val="20"/>
                <w:szCs w:val="20"/>
              </w:rPr>
              <m:t>1</m:t>
            </m:r>
          </m:sub>
        </m:sSub>
      </m:oMath>
      <w:r w:rsidR="00903C70" w:rsidRPr="00CF5821">
        <w:rPr>
          <w:rFonts w:ascii="Calibri" w:hAnsi="Calibri"/>
          <w:noProof/>
          <w:sz w:val="20"/>
          <w:szCs w:val="20"/>
        </w:rPr>
        <w:t>) is decreased, while that of the other (</w:t>
      </w:r>
      <m:oMath>
        <m:sSub>
          <m:sSubPr>
            <m:ctrlPr>
              <w:rPr>
                <w:rFonts w:ascii="Cambria Math" w:hAnsi="Cambria Math"/>
                <w:i/>
                <w:noProof/>
                <w:sz w:val="20"/>
                <w:szCs w:val="20"/>
              </w:rPr>
            </m:ctrlPr>
          </m:sSubPr>
          <m:e>
            <m:r>
              <w:rPr>
                <w:rFonts w:ascii="Cambria Math" w:hAnsi="Cambria Math"/>
                <w:noProof/>
                <w:sz w:val="20"/>
                <w:szCs w:val="20"/>
              </w:rPr>
              <m:t>V</m:t>
            </m:r>
          </m:e>
          <m:sub>
            <m:r>
              <w:rPr>
                <w:rFonts w:ascii="Cambria Math" w:hAnsi="Cambria Math"/>
                <w:noProof/>
                <w:sz w:val="20"/>
                <w:szCs w:val="20"/>
              </w:rPr>
              <m:t>2</m:t>
            </m:r>
          </m:sub>
        </m:sSub>
      </m:oMath>
      <w:r w:rsidR="00903C70" w:rsidRPr="00CF5821">
        <w:rPr>
          <w:rFonts w:ascii="Calibri" w:hAnsi="Calibri"/>
          <w:noProof/>
          <w:sz w:val="20"/>
          <w:szCs w:val="20"/>
        </w:rPr>
        <w:t>) is increased. Consequently, the power processed by one of the dc-dc converters (</w:t>
      </w:r>
      <m:oMath>
        <m:sSub>
          <m:sSubPr>
            <m:ctrlPr>
              <w:rPr>
                <w:rFonts w:ascii="Cambria Math" w:hAnsi="Cambria Math"/>
                <w:i/>
                <w:noProof/>
                <w:sz w:val="20"/>
                <w:szCs w:val="20"/>
              </w:rPr>
            </m:ctrlPr>
          </m:sSubPr>
          <m:e>
            <m:r>
              <w:rPr>
                <w:rFonts w:ascii="Cambria Math" w:hAnsi="Cambria Math"/>
                <w:noProof/>
                <w:sz w:val="20"/>
                <w:szCs w:val="20"/>
              </w:rPr>
              <m:t>P</m:t>
            </m:r>
          </m:e>
          <m:sub>
            <m:r>
              <w:rPr>
                <w:rFonts w:ascii="Cambria Math" w:hAnsi="Cambria Math"/>
                <w:noProof/>
                <w:sz w:val="20"/>
                <w:szCs w:val="20"/>
              </w:rPr>
              <m:t>1</m:t>
            </m:r>
          </m:sub>
        </m:sSub>
      </m:oMath>
      <w:r w:rsidR="00903C70" w:rsidRPr="00CF5821">
        <w:rPr>
          <w:rFonts w:ascii="Calibri" w:hAnsi="Calibri"/>
          <w:noProof/>
          <w:sz w:val="20"/>
          <w:szCs w:val="20"/>
        </w:rPr>
        <w:t>) decreases while that by the other (</w:t>
      </w:r>
      <m:oMath>
        <m:sSub>
          <m:sSubPr>
            <m:ctrlPr>
              <w:rPr>
                <w:rFonts w:ascii="Cambria Math" w:hAnsi="Cambria Math"/>
                <w:i/>
                <w:noProof/>
                <w:sz w:val="20"/>
                <w:szCs w:val="20"/>
              </w:rPr>
            </m:ctrlPr>
          </m:sSubPr>
          <m:e>
            <m:r>
              <w:rPr>
                <w:rFonts w:ascii="Cambria Math" w:hAnsi="Cambria Math"/>
                <w:noProof/>
                <w:sz w:val="20"/>
                <w:szCs w:val="20"/>
              </w:rPr>
              <m:t>P</m:t>
            </m:r>
          </m:e>
          <m:sub>
            <m:r>
              <w:rPr>
                <w:rFonts w:ascii="Cambria Math" w:hAnsi="Cambria Math"/>
                <w:noProof/>
                <w:sz w:val="20"/>
                <w:szCs w:val="20"/>
              </w:rPr>
              <m:t>2</m:t>
            </m:r>
          </m:sub>
        </m:sSub>
      </m:oMath>
      <w:r w:rsidR="00903C70" w:rsidRPr="00CF5821">
        <w:rPr>
          <w:rFonts w:ascii="Calibri" w:hAnsi="Calibri"/>
          <w:noProof/>
          <w:sz w:val="20"/>
          <w:szCs w:val="20"/>
        </w:rPr>
        <w:t xml:space="preserve">) increases, maintaining a constant total output power. </w:t>
      </w:r>
    </w:p>
    <w:p w14:paraId="3F029B20" w14:textId="58BFF747" w:rsidR="003121A0" w:rsidRDefault="00AA584B" w:rsidP="00032533">
      <w:pPr>
        <w:spacing w:after="80"/>
        <w:jc w:val="both"/>
        <w:rPr>
          <w:rFonts w:ascii="Calibri" w:hAnsi="Calibri"/>
          <w:noProof/>
          <w:sz w:val="20"/>
          <w:szCs w:val="20"/>
        </w:rPr>
      </w:pPr>
      <w:r w:rsidRPr="00CF5821">
        <w:rPr>
          <w:rFonts w:ascii="Calibri" w:hAnsi="Calibri"/>
          <w:noProof/>
          <w:sz w:val="20"/>
          <w:szCs w:val="20"/>
        </w:rPr>
        <w:t xml:space="preserve">Another important aspect that will be explored and developed is the </w:t>
      </w:r>
      <w:r w:rsidR="00903C70" w:rsidRPr="00CF5821">
        <w:rPr>
          <w:rFonts w:ascii="Calibri" w:hAnsi="Calibri"/>
          <w:noProof/>
          <w:sz w:val="20"/>
          <w:szCs w:val="20"/>
        </w:rPr>
        <w:t>control of the AVR rectifier.</w:t>
      </w:r>
      <w:r w:rsidR="00284BA9" w:rsidRPr="00CF5821">
        <w:rPr>
          <w:rFonts w:ascii="Calibri" w:hAnsi="Calibri"/>
          <w:noProof/>
          <w:sz w:val="20"/>
          <w:szCs w:val="20"/>
        </w:rPr>
        <w:t xml:space="preserve"> </w:t>
      </w:r>
      <w:r w:rsidR="00940B58" w:rsidRPr="00CF5821">
        <w:rPr>
          <w:rFonts w:ascii="Calibri" w:hAnsi="Calibri"/>
          <w:sz w:val="20"/>
          <w:szCs w:val="20"/>
        </w:rPr>
        <w:t xml:space="preserve">In the event of any misalignment, the AVR rectifier </w:t>
      </w:r>
      <w:r w:rsidR="00032533">
        <w:rPr>
          <w:rFonts w:ascii="Calibri" w:hAnsi="Calibri"/>
          <w:sz w:val="20"/>
          <w:szCs w:val="20"/>
        </w:rPr>
        <w:t>must</w:t>
      </w:r>
      <w:r w:rsidR="00940B58" w:rsidRPr="00CF5821">
        <w:rPr>
          <w:rFonts w:ascii="Calibri" w:hAnsi="Calibri"/>
          <w:sz w:val="20"/>
          <w:szCs w:val="20"/>
        </w:rPr>
        <w:t xml:space="preserve"> satisfy two control objectives:</w:t>
      </w:r>
      <w:r w:rsidR="006C35B0">
        <w:rPr>
          <w:rFonts w:ascii="Calibri" w:hAnsi="Calibri"/>
          <w:sz w:val="20"/>
          <w:szCs w:val="20"/>
        </w:rPr>
        <w:t xml:space="preserve"> (</w:t>
      </w:r>
      <w:proofErr w:type="spellStart"/>
      <w:r w:rsidR="006C35B0">
        <w:rPr>
          <w:rFonts w:ascii="Calibri" w:hAnsi="Calibri"/>
          <w:sz w:val="20"/>
          <w:szCs w:val="20"/>
        </w:rPr>
        <w:t>i</w:t>
      </w:r>
      <w:proofErr w:type="spellEnd"/>
      <w:r w:rsidR="006C35B0">
        <w:rPr>
          <w:rFonts w:ascii="Calibri" w:hAnsi="Calibri"/>
          <w:sz w:val="20"/>
          <w:szCs w:val="20"/>
        </w:rPr>
        <w:t>) maintain a constant output power and</w:t>
      </w:r>
      <w:r w:rsidR="00940B58" w:rsidRPr="00CF5821">
        <w:rPr>
          <w:rFonts w:ascii="Calibri" w:hAnsi="Calibri"/>
          <w:sz w:val="20"/>
          <w:szCs w:val="20"/>
        </w:rPr>
        <w:t xml:space="preserve"> (i</w:t>
      </w:r>
      <w:r w:rsidR="006C35B0">
        <w:rPr>
          <w:rFonts w:ascii="Calibri" w:hAnsi="Calibri"/>
          <w:sz w:val="20"/>
          <w:szCs w:val="20"/>
        </w:rPr>
        <w:t>i</w:t>
      </w:r>
      <w:r w:rsidR="00940B58" w:rsidRPr="00CF5821">
        <w:rPr>
          <w:rFonts w:ascii="Calibri" w:hAnsi="Calibri"/>
          <w:sz w:val="20"/>
          <w:szCs w:val="20"/>
        </w:rPr>
        <w:t>) compensate for the change in coupling reactance</w:t>
      </w:r>
      <w:r w:rsidR="006C35B0">
        <w:rPr>
          <w:rFonts w:ascii="Calibri" w:hAnsi="Calibri"/>
          <w:sz w:val="20"/>
          <w:szCs w:val="20"/>
        </w:rPr>
        <w:t>. Control objective (</w:t>
      </w:r>
      <w:proofErr w:type="spellStart"/>
      <w:r w:rsidR="006C35B0">
        <w:rPr>
          <w:rFonts w:ascii="Calibri" w:hAnsi="Calibri"/>
          <w:sz w:val="20"/>
          <w:szCs w:val="20"/>
        </w:rPr>
        <w:t>i</w:t>
      </w:r>
      <w:proofErr w:type="spellEnd"/>
      <w:r w:rsidR="006C35B0">
        <w:rPr>
          <w:rFonts w:ascii="Calibri" w:hAnsi="Calibri"/>
          <w:sz w:val="20"/>
          <w:szCs w:val="20"/>
        </w:rPr>
        <w:t>) is easy to measure</w:t>
      </w:r>
      <w:r w:rsidR="00032533">
        <w:rPr>
          <w:rFonts w:ascii="Calibri" w:hAnsi="Calibri"/>
          <w:sz w:val="20"/>
          <w:szCs w:val="20"/>
        </w:rPr>
        <w:t xml:space="preserve">: simply measure the output voltage and current; their product will be the output power. Then, the controller just needs to drive this output power towards the desired value. </w:t>
      </w:r>
      <w:r w:rsidR="0070189F">
        <w:rPr>
          <w:rFonts w:ascii="Calibri" w:hAnsi="Calibri"/>
          <w:sz w:val="20"/>
          <w:szCs w:val="20"/>
        </w:rPr>
        <w:t xml:space="preserve">Control objective (ii), at first glance, would require the measurement of the varying coupling reactance to compensate for deviations from the nominal coupling reactance. This is challenging </w:t>
      </w:r>
      <w:r w:rsidR="0070189F">
        <w:rPr>
          <w:rFonts w:ascii="Calibri" w:hAnsi="Calibri"/>
          <w:noProof/>
          <w:sz w:val="20"/>
          <w:szCs w:val="20"/>
        </w:rPr>
        <w:t>to do</w:t>
      </w:r>
      <w:r w:rsidR="00940B58" w:rsidRPr="00CF5821">
        <w:rPr>
          <w:rFonts w:ascii="Calibri" w:hAnsi="Calibri"/>
          <w:noProof/>
          <w:sz w:val="20"/>
          <w:szCs w:val="20"/>
        </w:rPr>
        <w:t xml:space="preserve"> accuratel</w:t>
      </w:r>
      <w:r w:rsidR="0070189F">
        <w:rPr>
          <w:rFonts w:ascii="Calibri" w:hAnsi="Calibri"/>
          <w:noProof/>
          <w:sz w:val="20"/>
          <w:szCs w:val="20"/>
        </w:rPr>
        <w:t>y</w:t>
      </w:r>
      <w:r w:rsidR="00940B58" w:rsidRPr="00CF5821">
        <w:rPr>
          <w:rFonts w:ascii="Calibri" w:hAnsi="Calibri"/>
          <w:noProof/>
          <w:sz w:val="20"/>
          <w:szCs w:val="20"/>
        </w:rPr>
        <w:t>, since it involves sensing phase</w:t>
      </w:r>
      <w:r w:rsidR="0070189F">
        <w:rPr>
          <w:rFonts w:ascii="Calibri" w:hAnsi="Calibri"/>
          <w:noProof/>
          <w:sz w:val="20"/>
          <w:szCs w:val="20"/>
        </w:rPr>
        <w:t xml:space="preserve"> angles</w:t>
      </w:r>
      <w:r w:rsidR="00940B58" w:rsidRPr="00CF5821">
        <w:rPr>
          <w:rFonts w:ascii="Calibri" w:hAnsi="Calibri"/>
          <w:noProof/>
          <w:sz w:val="20"/>
          <w:szCs w:val="20"/>
        </w:rPr>
        <w:t xml:space="preserve"> at high frequencies. </w:t>
      </w:r>
      <w:r w:rsidR="0070189F">
        <w:rPr>
          <w:rFonts w:ascii="Calibri" w:hAnsi="Calibri"/>
          <w:noProof/>
          <w:sz w:val="20"/>
          <w:szCs w:val="20"/>
        </w:rPr>
        <w:t>However, it can be shown that this can be accomplished by holding the real part (</w:t>
      </w:r>
      <m:oMath>
        <m:sSub>
          <m:sSubPr>
            <m:ctrlPr>
              <w:rPr>
                <w:rFonts w:ascii="Cambria Math" w:hAnsi="Cambria Math"/>
                <w:noProof/>
                <w:sz w:val="20"/>
                <w:szCs w:val="20"/>
              </w:rPr>
            </m:ctrlPr>
          </m:sSubPr>
          <m:e>
            <m:r>
              <m:rPr>
                <m:sty m:val="p"/>
              </m:rPr>
              <w:rPr>
                <w:rFonts w:ascii="Cambria Math" w:hAnsi="Cambria Math"/>
                <w:noProof/>
                <w:sz w:val="20"/>
                <w:szCs w:val="20"/>
              </w:rPr>
              <m:t>R</m:t>
            </m:r>
          </m:e>
          <m:sub>
            <m:r>
              <m:rPr>
                <m:sty m:val="p"/>
              </m:rPr>
              <w:rPr>
                <w:rFonts w:ascii="Cambria Math" w:hAnsi="Cambria Math"/>
                <w:noProof/>
                <w:sz w:val="20"/>
                <w:szCs w:val="20"/>
              </w:rPr>
              <m:t>sec</m:t>
            </m:r>
          </m:sub>
        </m:sSub>
      </m:oMath>
      <w:r w:rsidR="0070189F" w:rsidRPr="00CF5821">
        <w:rPr>
          <w:rFonts w:ascii="Calibri" w:hAnsi="Calibri"/>
          <w:noProof/>
          <w:sz w:val="20"/>
          <w:szCs w:val="20"/>
        </w:rPr>
        <w:t xml:space="preserve">) </w:t>
      </w:r>
      <w:r w:rsidR="0070189F">
        <w:rPr>
          <w:rFonts w:ascii="Calibri" w:hAnsi="Calibri"/>
          <w:noProof/>
          <w:sz w:val="20"/>
          <w:szCs w:val="20"/>
        </w:rPr>
        <w:t xml:space="preserve">of the secondary-side impedance </w:t>
      </w:r>
      <m:oMath>
        <m:sSub>
          <m:sSubPr>
            <m:ctrlPr>
              <w:rPr>
                <w:rFonts w:ascii="Cambria Math" w:hAnsi="Cambria Math"/>
                <w:noProof/>
                <w:sz w:val="20"/>
                <w:szCs w:val="20"/>
              </w:rPr>
            </m:ctrlPr>
          </m:sSubPr>
          <m:e>
            <m:r>
              <m:rPr>
                <m:sty m:val="p"/>
              </m:rPr>
              <w:rPr>
                <w:rFonts w:ascii="Cambria Math" w:hAnsi="Cambria Math"/>
                <w:noProof/>
                <w:sz w:val="20"/>
                <w:szCs w:val="20"/>
              </w:rPr>
              <m:t>Z</m:t>
            </m:r>
          </m:e>
          <m:sub>
            <m:r>
              <m:rPr>
                <m:sty m:val="p"/>
              </m:rPr>
              <w:rPr>
                <w:rFonts w:ascii="Cambria Math" w:hAnsi="Cambria Math"/>
                <w:noProof/>
                <w:sz w:val="20"/>
                <w:szCs w:val="20"/>
              </w:rPr>
              <m:t>sec</m:t>
            </m:r>
          </m:sub>
        </m:sSub>
      </m:oMath>
      <w:r w:rsidR="0070189F">
        <w:rPr>
          <w:rFonts w:ascii="Calibri" w:hAnsi="Calibri"/>
          <w:noProof/>
          <w:sz w:val="20"/>
          <w:szCs w:val="20"/>
        </w:rPr>
        <w:t xml:space="preserve"> at its nominal value. The secondary-side input impedance </w:t>
      </w:r>
      <m:oMath>
        <m:sSub>
          <m:sSubPr>
            <m:ctrlPr>
              <w:rPr>
                <w:rFonts w:ascii="Cambria Math" w:hAnsi="Cambria Math"/>
                <w:noProof/>
                <w:sz w:val="20"/>
                <w:szCs w:val="20"/>
              </w:rPr>
            </m:ctrlPr>
          </m:sSubPr>
          <m:e>
            <m:r>
              <m:rPr>
                <m:sty m:val="p"/>
              </m:rPr>
              <w:rPr>
                <w:rFonts w:ascii="Cambria Math" w:hAnsi="Cambria Math"/>
                <w:noProof/>
                <w:sz w:val="20"/>
                <w:szCs w:val="20"/>
              </w:rPr>
              <m:t>Z</m:t>
            </m:r>
          </m:e>
          <m:sub>
            <m:r>
              <m:rPr>
                <m:sty m:val="p"/>
              </m:rPr>
              <w:rPr>
                <w:rFonts w:ascii="Cambria Math" w:hAnsi="Cambria Math"/>
                <w:noProof/>
                <w:sz w:val="20"/>
                <w:szCs w:val="20"/>
              </w:rPr>
              <m:t>sec</m:t>
            </m:r>
          </m:sub>
        </m:sSub>
      </m:oMath>
      <w:r w:rsidR="0070189F">
        <w:rPr>
          <w:rFonts w:ascii="Calibri" w:hAnsi="Calibri"/>
          <w:noProof/>
          <w:sz w:val="20"/>
          <w:szCs w:val="20"/>
        </w:rPr>
        <w:t xml:space="preserve"> can be found by first calculating the AVR input impedance </w:t>
      </w:r>
      <m:oMath>
        <m:sSub>
          <m:sSubPr>
            <m:ctrlPr>
              <w:rPr>
                <w:rFonts w:ascii="Cambria Math" w:hAnsi="Cambria Math"/>
                <w:noProof/>
                <w:sz w:val="20"/>
                <w:szCs w:val="20"/>
              </w:rPr>
            </m:ctrlPr>
          </m:sSubPr>
          <m:e>
            <m:r>
              <m:rPr>
                <m:sty m:val="p"/>
              </m:rPr>
              <w:rPr>
                <w:rFonts w:ascii="Cambria Math" w:hAnsi="Cambria Math"/>
                <w:noProof/>
                <w:sz w:val="20"/>
                <w:szCs w:val="20"/>
              </w:rPr>
              <m:t>Z</m:t>
            </m:r>
          </m:e>
          <m:sub>
            <m:r>
              <m:rPr>
                <m:sty m:val="p"/>
              </m:rPr>
              <w:rPr>
                <w:rFonts w:ascii="Cambria Math" w:hAnsi="Cambria Math"/>
                <w:noProof/>
                <w:sz w:val="20"/>
                <w:szCs w:val="20"/>
              </w:rPr>
              <m:t>r</m:t>
            </m:r>
          </m:sub>
        </m:sSub>
        <m:r>
          <m:rPr>
            <m:sty m:val="p"/>
          </m:rPr>
          <w:rPr>
            <w:rFonts w:ascii="Cambria Math" w:hAnsi="Cambria Math"/>
            <w:noProof/>
            <w:sz w:val="20"/>
            <w:szCs w:val="20"/>
          </w:rPr>
          <m:t>=</m:t>
        </m:r>
        <m:f>
          <m:fPr>
            <m:ctrlPr>
              <w:rPr>
                <w:rFonts w:ascii="Cambria Math" w:hAnsi="Cambria Math"/>
                <w:noProof/>
                <w:sz w:val="20"/>
                <w:szCs w:val="20"/>
              </w:rPr>
            </m:ctrlPr>
          </m:fPr>
          <m:num>
            <m:sSubSup>
              <m:sSubSupPr>
                <m:ctrlPr>
                  <w:rPr>
                    <w:rFonts w:ascii="Cambria Math" w:hAnsi="Cambria Math"/>
                    <w:noProof/>
                    <w:sz w:val="20"/>
                    <w:szCs w:val="20"/>
                  </w:rPr>
                </m:ctrlPr>
              </m:sSubSupPr>
              <m:e>
                <m:r>
                  <m:rPr>
                    <m:sty m:val="p"/>
                  </m:rPr>
                  <w:rPr>
                    <w:rFonts w:ascii="Cambria Math" w:hAnsi="Cambria Math"/>
                    <w:noProof/>
                    <w:sz w:val="20"/>
                    <w:szCs w:val="20"/>
                  </w:rPr>
                  <m:t>V</m:t>
                </m:r>
              </m:e>
              <m:sub>
                <m:r>
                  <m:rPr>
                    <m:sty m:val="p"/>
                  </m:rPr>
                  <w:rPr>
                    <w:rFonts w:ascii="Cambria Math" w:hAnsi="Cambria Math"/>
                    <w:noProof/>
                    <w:sz w:val="20"/>
                    <w:szCs w:val="20"/>
                  </w:rPr>
                  <m:t>1</m:t>
                </m:r>
              </m:sub>
              <m:sup>
                <m:r>
                  <m:rPr>
                    <m:sty m:val="p"/>
                  </m:rPr>
                  <w:rPr>
                    <w:rFonts w:ascii="Cambria Math" w:hAnsi="Cambria Math"/>
                    <w:noProof/>
                    <w:sz w:val="20"/>
                    <w:szCs w:val="20"/>
                  </w:rPr>
                  <m:t>2</m:t>
                </m:r>
              </m:sup>
            </m:sSubSup>
            <m:sSubSup>
              <m:sSubSupPr>
                <m:ctrlPr>
                  <w:rPr>
                    <w:rFonts w:ascii="Cambria Math" w:hAnsi="Cambria Math"/>
                    <w:noProof/>
                    <w:sz w:val="20"/>
                    <w:szCs w:val="20"/>
                  </w:rPr>
                </m:ctrlPr>
              </m:sSubSupPr>
              <m:e>
                <m:r>
                  <m:rPr>
                    <m:sty m:val="p"/>
                  </m:rPr>
                  <w:rPr>
                    <w:rFonts w:ascii="Cambria Math" w:hAnsi="Cambria Math"/>
                    <w:noProof/>
                    <w:sz w:val="20"/>
                    <w:szCs w:val="20"/>
                  </w:rPr>
                  <m:t>V</m:t>
                </m:r>
              </m:e>
              <m:sub>
                <m:r>
                  <m:rPr>
                    <m:sty m:val="p"/>
                  </m:rPr>
                  <w:rPr>
                    <w:rFonts w:ascii="Cambria Math" w:hAnsi="Cambria Math"/>
                    <w:noProof/>
                    <w:sz w:val="20"/>
                    <w:szCs w:val="20"/>
                  </w:rPr>
                  <m:t>2</m:t>
                </m:r>
              </m:sub>
              <m:sup>
                <m:r>
                  <m:rPr>
                    <m:sty m:val="p"/>
                  </m:rPr>
                  <w:rPr>
                    <w:rFonts w:ascii="Cambria Math" w:hAnsi="Cambria Math"/>
                    <w:noProof/>
                    <w:sz w:val="20"/>
                    <w:szCs w:val="20"/>
                  </w:rPr>
                  <m:t>2</m:t>
                </m:r>
              </m:sup>
            </m:sSubSup>
            <m:r>
              <m:rPr>
                <m:sty m:val="p"/>
              </m:rPr>
              <w:rPr>
                <w:rFonts w:ascii="Cambria Math" w:hAnsi="Cambria Math"/>
                <w:noProof/>
                <w:sz w:val="20"/>
                <w:szCs w:val="20"/>
              </w:rPr>
              <m:t>+</m:t>
            </m:r>
            <m:sSubSup>
              <m:sSubSupPr>
                <m:ctrlPr>
                  <w:rPr>
                    <w:rFonts w:ascii="Cambria Math" w:hAnsi="Cambria Math"/>
                    <w:noProof/>
                    <w:sz w:val="20"/>
                    <w:szCs w:val="20"/>
                  </w:rPr>
                </m:ctrlPr>
              </m:sSubSupPr>
              <m:e>
                <m:r>
                  <m:rPr>
                    <m:sty m:val="p"/>
                  </m:rPr>
                  <w:rPr>
                    <w:rFonts w:ascii="Cambria Math" w:hAnsi="Cambria Math"/>
                    <w:noProof/>
                    <w:sz w:val="20"/>
                    <w:szCs w:val="20"/>
                  </w:rPr>
                  <m:t>V</m:t>
                </m:r>
              </m:e>
              <m:sub>
                <m:r>
                  <m:rPr>
                    <m:sty m:val="p"/>
                  </m:rPr>
                  <w:rPr>
                    <w:rFonts w:ascii="Cambria Math" w:hAnsi="Cambria Math"/>
                    <w:noProof/>
                    <w:sz w:val="20"/>
                    <w:szCs w:val="20"/>
                  </w:rPr>
                  <m:t>OUT</m:t>
                </m:r>
              </m:sub>
              <m:sup>
                <m:r>
                  <m:rPr>
                    <m:sty m:val="p"/>
                  </m:rPr>
                  <w:rPr>
                    <w:rFonts w:ascii="Cambria Math" w:hAnsi="Cambria Math"/>
                    <w:noProof/>
                    <w:sz w:val="20"/>
                    <w:szCs w:val="20"/>
                  </w:rPr>
                  <m:t>2</m:t>
                </m:r>
              </m:sup>
            </m:sSubSup>
            <m:sSub>
              <m:sSubPr>
                <m:ctrlPr>
                  <w:rPr>
                    <w:rFonts w:ascii="Cambria Math" w:hAnsi="Cambria Math"/>
                    <w:noProof/>
                    <w:sz w:val="20"/>
                    <w:szCs w:val="20"/>
                  </w:rPr>
                </m:ctrlPr>
              </m:sSubPr>
              <m:e>
                <m:r>
                  <m:rPr>
                    <m:sty m:val="p"/>
                  </m:rPr>
                  <w:rPr>
                    <w:rFonts w:ascii="Cambria Math" w:hAnsi="Cambria Math"/>
                    <w:noProof/>
                    <w:sz w:val="20"/>
                    <w:szCs w:val="20"/>
                  </w:rPr>
                  <m:t>I</m:t>
                </m:r>
              </m:e>
              <m:sub>
                <m:r>
                  <m:rPr>
                    <m:sty m:val="p"/>
                  </m:rPr>
                  <w:rPr>
                    <w:rFonts w:ascii="Cambria Math" w:hAnsi="Cambria Math"/>
                    <w:noProof/>
                    <w:sz w:val="20"/>
                    <w:szCs w:val="20"/>
                  </w:rPr>
                  <m:t>1</m:t>
                </m:r>
              </m:sub>
            </m:sSub>
            <m:sSub>
              <m:sSubPr>
                <m:ctrlPr>
                  <w:rPr>
                    <w:rFonts w:ascii="Cambria Math" w:hAnsi="Cambria Math"/>
                    <w:noProof/>
                    <w:sz w:val="20"/>
                    <w:szCs w:val="20"/>
                  </w:rPr>
                </m:ctrlPr>
              </m:sSubPr>
              <m:e>
                <m:r>
                  <m:rPr>
                    <m:sty m:val="p"/>
                  </m:rPr>
                  <w:rPr>
                    <w:rFonts w:ascii="Cambria Math" w:hAnsi="Cambria Math"/>
                    <w:noProof/>
                    <w:sz w:val="20"/>
                    <w:szCs w:val="20"/>
                  </w:rPr>
                  <m:t>I</m:t>
                </m:r>
              </m:e>
              <m:sub>
                <m:r>
                  <m:rPr>
                    <m:sty m:val="p"/>
                  </m:rPr>
                  <w:rPr>
                    <w:rFonts w:ascii="Cambria Math" w:hAnsi="Cambria Math"/>
                    <w:noProof/>
                    <w:sz w:val="20"/>
                    <w:szCs w:val="20"/>
                  </w:rPr>
                  <m:t>2</m:t>
                </m:r>
              </m:sub>
            </m:sSub>
            <m:sSup>
              <m:sSupPr>
                <m:ctrlPr>
                  <w:rPr>
                    <w:rFonts w:ascii="Cambria Math" w:hAnsi="Cambria Math"/>
                    <w:noProof/>
                    <w:sz w:val="20"/>
                    <w:szCs w:val="20"/>
                  </w:rPr>
                </m:ctrlPr>
              </m:sSupPr>
              <m:e>
                <m:r>
                  <m:rPr>
                    <m:sty m:val="p"/>
                  </m:rPr>
                  <w:rPr>
                    <w:rFonts w:ascii="Cambria Math" w:hAnsi="Cambria Math"/>
                    <w:noProof/>
                    <w:sz w:val="20"/>
                    <w:szCs w:val="20"/>
                  </w:rPr>
                  <m:t>X</m:t>
                </m:r>
              </m:e>
              <m:sup>
                <m:r>
                  <m:rPr>
                    <m:sty m:val="p"/>
                  </m:rPr>
                  <w:rPr>
                    <w:rFonts w:ascii="Cambria Math" w:hAnsi="Cambria Math"/>
                    <w:noProof/>
                    <w:sz w:val="20"/>
                    <w:szCs w:val="20"/>
                  </w:rPr>
                  <m:t>2</m:t>
                </m:r>
              </m:sup>
            </m:sSup>
          </m:num>
          <m:den>
            <m:sSub>
              <m:sSubPr>
                <m:ctrlPr>
                  <w:rPr>
                    <w:rFonts w:ascii="Cambria Math" w:hAnsi="Cambria Math"/>
                    <w:noProof/>
                    <w:sz w:val="20"/>
                    <w:szCs w:val="20"/>
                  </w:rPr>
                </m:ctrlPr>
              </m:sSubPr>
              <m:e>
                <m:r>
                  <m:rPr>
                    <m:sty m:val="p"/>
                  </m:rPr>
                  <w:rPr>
                    <w:rFonts w:ascii="Cambria Math" w:hAnsi="Cambria Math"/>
                    <w:noProof/>
                    <w:sz w:val="20"/>
                    <w:szCs w:val="20"/>
                  </w:rPr>
                  <m:t>V</m:t>
                </m:r>
              </m:e>
              <m:sub>
                <m:r>
                  <m:rPr>
                    <m:sty m:val="p"/>
                  </m:rPr>
                  <w:rPr>
                    <w:rFonts w:ascii="Cambria Math" w:hAnsi="Cambria Math"/>
                    <w:noProof/>
                    <w:sz w:val="20"/>
                    <w:szCs w:val="20"/>
                  </w:rPr>
                  <m:t>OUT</m:t>
                </m:r>
              </m:sub>
            </m:sSub>
            <m:d>
              <m:dPr>
                <m:ctrlPr>
                  <w:rPr>
                    <w:rFonts w:ascii="Cambria Math" w:hAnsi="Cambria Math"/>
                    <w:noProof/>
                    <w:sz w:val="20"/>
                    <w:szCs w:val="20"/>
                  </w:rPr>
                </m:ctrlPr>
              </m:dPr>
              <m:e>
                <m:sSubSup>
                  <m:sSubSupPr>
                    <m:ctrlPr>
                      <w:rPr>
                        <w:rFonts w:ascii="Cambria Math" w:hAnsi="Cambria Math"/>
                        <w:noProof/>
                        <w:sz w:val="20"/>
                        <w:szCs w:val="20"/>
                      </w:rPr>
                    </m:ctrlPr>
                  </m:sSubSupPr>
                  <m:e>
                    <m:r>
                      <m:rPr>
                        <m:sty m:val="p"/>
                      </m:rPr>
                      <w:rPr>
                        <w:rFonts w:ascii="Cambria Math" w:hAnsi="Cambria Math"/>
                        <w:noProof/>
                        <w:sz w:val="20"/>
                        <w:szCs w:val="20"/>
                      </w:rPr>
                      <m:t>V</m:t>
                    </m:r>
                  </m:e>
                  <m:sub>
                    <m:r>
                      <m:rPr>
                        <m:sty m:val="p"/>
                      </m:rPr>
                      <w:rPr>
                        <w:rFonts w:ascii="Cambria Math" w:hAnsi="Cambria Math"/>
                        <w:noProof/>
                        <w:sz w:val="20"/>
                        <w:szCs w:val="20"/>
                      </w:rPr>
                      <m:t>1</m:t>
                    </m:r>
                  </m:sub>
                  <m:sup>
                    <m:r>
                      <m:rPr>
                        <m:sty m:val="p"/>
                      </m:rPr>
                      <w:rPr>
                        <w:rFonts w:ascii="Cambria Math" w:hAnsi="Cambria Math"/>
                        <w:noProof/>
                        <w:sz w:val="20"/>
                        <w:szCs w:val="20"/>
                      </w:rPr>
                      <m:t>2</m:t>
                    </m:r>
                  </m:sup>
                </m:sSubSup>
                <m:sSub>
                  <m:sSubPr>
                    <m:ctrlPr>
                      <w:rPr>
                        <w:rFonts w:ascii="Cambria Math" w:hAnsi="Cambria Math"/>
                        <w:noProof/>
                        <w:sz w:val="20"/>
                        <w:szCs w:val="20"/>
                      </w:rPr>
                    </m:ctrlPr>
                  </m:sSubPr>
                  <m:e>
                    <m:r>
                      <m:rPr>
                        <m:sty m:val="p"/>
                      </m:rPr>
                      <w:rPr>
                        <w:rFonts w:ascii="Cambria Math" w:hAnsi="Cambria Math"/>
                        <w:noProof/>
                        <w:sz w:val="20"/>
                        <w:szCs w:val="20"/>
                      </w:rPr>
                      <m:t>I</m:t>
                    </m:r>
                  </m:e>
                  <m:sub>
                    <m:r>
                      <m:rPr>
                        <m:sty m:val="p"/>
                      </m:rPr>
                      <w:rPr>
                        <w:rFonts w:ascii="Cambria Math" w:hAnsi="Cambria Math"/>
                        <w:noProof/>
                        <w:sz w:val="20"/>
                        <w:szCs w:val="20"/>
                      </w:rPr>
                      <m:t>2</m:t>
                    </m:r>
                  </m:sub>
                </m:sSub>
                <m:r>
                  <m:rPr>
                    <m:sty m:val="p"/>
                  </m:rPr>
                  <w:rPr>
                    <w:rFonts w:ascii="Cambria Math" w:hAnsi="Cambria Math"/>
                    <w:noProof/>
                    <w:sz w:val="20"/>
                    <w:szCs w:val="20"/>
                  </w:rPr>
                  <m:t>+</m:t>
                </m:r>
                <m:sSubSup>
                  <m:sSubSupPr>
                    <m:ctrlPr>
                      <w:rPr>
                        <w:rFonts w:ascii="Cambria Math" w:hAnsi="Cambria Math"/>
                        <w:noProof/>
                        <w:sz w:val="20"/>
                        <w:szCs w:val="20"/>
                      </w:rPr>
                    </m:ctrlPr>
                  </m:sSubSupPr>
                  <m:e>
                    <m:r>
                      <m:rPr>
                        <m:sty m:val="p"/>
                      </m:rPr>
                      <w:rPr>
                        <w:rFonts w:ascii="Cambria Math" w:hAnsi="Cambria Math"/>
                        <w:noProof/>
                        <w:sz w:val="20"/>
                        <w:szCs w:val="20"/>
                      </w:rPr>
                      <m:t>V</m:t>
                    </m:r>
                  </m:e>
                  <m:sub>
                    <m:r>
                      <m:rPr>
                        <m:sty m:val="p"/>
                      </m:rPr>
                      <w:rPr>
                        <w:rFonts w:ascii="Cambria Math" w:hAnsi="Cambria Math"/>
                        <w:noProof/>
                        <w:sz w:val="20"/>
                        <w:szCs w:val="20"/>
                      </w:rPr>
                      <m:t>2</m:t>
                    </m:r>
                  </m:sub>
                  <m:sup>
                    <m:r>
                      <m:rPr>
                        <m:sty m:val="p"/>
                      </m:rPr>
                      <w:rPr>
                        <w:rFonts w:ascii="Cambria Math" w:hAnsi="Cambria Math"/>
                        <w:noProof/>
                        <w:sz w:val="20"/>
                        <w:szCs w:val="20"/>
                      </w:rPr>
                      <m:t>2</m:t>
                    </m:r>
                  </m:sup>
                </m:sSubSup>
                <m:sSub>
                  <m:sSubPr>
                    <m:ctrlPr>
                      <w:rPr>
                        <w:rFonts w:ascii="Cambria Math" w:hAnsi="Cambria Math"/>
                        <w:noProof/>
                        <w:sz w:val="20"/>
                        <w:szCs w:val="20"/>
                      </w:rPr>
                    </m:ctrlPr>
                  </m:sSubPr>
                  <m:e>
                    <m:r>
                      <m:rPr>
                        <m:sty m:val="p"/>
                      </m:rPr>
                      <w:rPr>
                        <w:rFonts w:ascii="Cambria Math" w:hAnsi="Cambria Math"/>
                        <w:noProof/>
                        <w:sz w:val="20"/>
                        <w:szCs w:val="20"/>
                      </w:rPr>
                      <m:t>I</m:t>
                    </m:r>
                  </m:e>
                  <m:sub>
                    <m:r>
                      <m:rPr>
                        <m:sty m:val="p"/>
                      </m:rPr>
                      <w:rPr>
                        <w:rFonts w:ascii="Cambria Math" w:hAnsi="Cambria Math"/>
                        <w:noProof/>
                        <w:sz w:val="20"/>
                        <w:szCs w:val="20"/>
                      </w:rPr>
                      <m:t>1</m:t>
                    </m:r>
                  </m:sub>
                </m:sSub>
              </m:e>
            </m:d>
          </m:den>
        </m:f>
        <m:r>
          <m:rPr>
            <m:sty m:val="p"/>
          </m:rPr>
          <w:rPr>
            <w:rFonts w:ascii="Cambria Math" w:hAnsi="Cambria Math"/>
            <w:noProof/>
            <w:sz w:val="20"/>
            <w:szCs w:val="20"/>
          </w:rPr>
          <m:t>+jX</m:t>
        </m:r>
        <m:f>
          <m:fPr>
            <m:ctrlPr>
              <w:rPr>
                <w:rFonts w:ascii="Cambria Math" w:hAnsi="Cambria Math"/>
                <w:noProof/>
                <w:sz w:val="20"/>
                <w:szCs w:val="20"/>
              </w:rPr>
            </m:ctrlPr>
          </m:fPr>
          <m:num>
            <m:sSubSup>
              <m:sSubSupPr>
                <m:ctrlPr>
                  <w:rPr>
                    <w:rFonts w:ascii="Cambria Math" w:hAnsi="Cambria Math"/>
                    <w:noProof/>
                    <w:sz w:val="20"/>
                    <w:szCs w:val="20"/>
                  </w:rPr>
                </m:ctrlPr>
              </m:sSubSupPr>
              <m:e>
                <m:r>
                  <m:rPr>
                    <m:sty m:val="p"/>
                  </m:rPr>
                  <w:rPr>
                    <w:rFonts w:ascii="Cambria Math" w:hAnsi="Cambria Math"/>
                    <w:noProof/>
                    <w:sz w:val="20"/>
                    <w:szCs w:val="20"/>
                  </w:rPr>
                  <m:t>V</m:t>
                </m:r>
              </m:e>
              <m:sub>
                <m:r>
                  <m:rPr>
                    <m:sty m:val="p"/>
                  </m:rPr>
                  <w:rPr>
                    <w:rFonts w:ascii="Cambria Math" w:hAnsi="Cambria Math"/>
                    <w:noProof/>
                    <w:sz w:val="20"/>
                    <w:szCs w:val="20"/>
                  </w:rPr>
                  <m:t>2</m:t>
                </m:r>
              </m:sub>
              <m:sup>
                <m:r>
                  <m:rPr>
                    <m:sty m:val="p"/>
                  </m:rPr>
                  <w:rPr>
                    <w:rFonts w:ascii="Cambria Math" w:hAnsi="Cambria Math"/>
                    <w:noProof/>
                    <w:sz w:val="20"/>
                    <w:szCs w:val="20"/>
                  </w:rPr>
                  <m:t>2</m:t>
                </m:r>
              </m:sup>
            </m:sSubSup>
            <m:sSub>
              <m:sSubPr>
                <m:ctrlPr>
                  <w:rPr>
                    <w:rFonts w:ascii="Cambria Math" w:hAnsi="Cambria Math"/>
                    <w:noProof/>
                    <w:sz w:val="20"/>
                    <w:szCs w:val="20"/>
                  </w:rPr>
                </m:ctrlPr>
              </m:sSubPr>
              <m:e>
                <m:r>
                  <m:rPr>
                    <m:sty m:val="p"/>
                  </m:rPr>
                  <w:rPr>
                    <w:rFonts w:ascii="Cambria Math" w:hAnsi="Cambria Math"/>
                    <w:noProof/>
                    <w:sz w:val="20"/>
                    <w:szCs w:val="20"/>
                  </w:rPr>
                  <m:t>I</m:t>
                </m:r>
              </m:e>
              <m:sub>
                <m:r>
                  <m:rPr>
                    <m:sty m:val="p"/>
                  </m:rPr>
                  <w:rPr>
                    <w:rFonts w:ascii="Cambria Math" w:hAnsi="Cambria Math"/>
                    <w:noProof/>
                    <w:sz w:val="20"/>
                    <w:szCs w:val="20"/>
                  </w:rPr>
                  <m:t>1</m:t>
                </m:r>
              </m:sub>
            </m:sSub>
            <m:r>
              <m:rPr>
                <m:sty m:val="p"/>
              </m:rPr>
              <w:rPr>
                <w:rFonts w:ascii="Cambria Math" w:hAnsi="Cambria Math"/>
                <w:noProof/>
                <w:sz w:val="20"/>
                <w:szCs w:val="20"/>
              </w:rPr>
              <m:t>-</m:t>
            </m:r>
            <m:sSubSup>
              <m:sSubSupPr>
                <m:ctrlPr>
                  <w:rPr>
                    <w:rFonts w:ascii="Cambria Math" w:hAnsi="Cambria Math"/>
                    <w:noProof/>
                    <w:sz w:val="20"/>
                    <w:szCs w:val="20"/>
                  </w:rPr>
                </m:ctrlPr>
              </m:sSubSupPr>
              <m:e>
                <m:r>
                  <m:rPr>
                    <m:sty m:val="p"/>
                  </m:rPr>
                  <w:rPr>
                    <w:rFonts w:ascii="Cambria Math" w:hAnsi="Cambria Math"/>
                    <w:noProof/>
                    <w:sz w:val="20"/>
                    <w:szCs w:val="20"/>
                  </w:rPr>
                  <m:t>V</m:t>
                </m:r>
              </m:e>
              <m:sub>
                <m:r>
                  <m:rPr>
                    <m:sty m:val="p"/>
                  </m:rPr>
                  <w:rPr>
                    <w:rFonts w:ascii="Cambria Math" w:hAnsi="Cambria Math"/>
                    <w:noProof/>
                    <w:sz w:val="20"/>
                    <w:szCs w:val="20"/>
                  </w:rPr>
                  <m:t>1</m:t>
                </m:r>
              </m:sub>
              <m:sup>
                <m:r>
                  <m:rPr>
                    <m:sty m:val="p"/>
                  </m:rPr>
                  <w:rPr>
                    <w:rFonts w:ascii="Cambria Math" w:hAnsi="Cambria Math"/>
                    <w:noProof/>
                    <w:sz w:val="20"/>
                    <w:szCs w:val="20"/>
                  </w:rPr>
                  <m:t>2</m:t>
                </m:r>
              </m:sup>
            </m:sSubSup>
            <m:sSub>
              <m:sSubPr>
                <m:ctrlPr>
                  <w:rPr>
                    <w:rFonts w:ascii="Cambria Math" w:hAnsi="Cambria Math"/>
                    <w:noProof/>
                    <w:sz w:val="20"/>
                    <w:szCs w:val="20"/>
                  </w:rPr>
                </m:ctrlPr>
              </m:sSubPr>
              <m:e>
                <m:r>
                  <m:rPr>
                    <m:sty m:val="p"/>
                  </m:rPr>
                  <w:rPr>
                    <w:rFonts w:ascii="Cambria Math" w:hAnsi="Cambria Math"/>
                    <w:noProof/>
                    <w:sz w:val="20"/>
                    <w:szCs w:val="20"/>
                  </w:rPr>
                  <m:t>I</m:t>
                </m:r>
              </m:e>
              <m:sub>
                <m:r>
                  <m:rPr>
                    <m:sty m:val="p"/>
                  </m:rPr>
                  <w:rPr>
                    <w:rFonts w:ascii="Cambria Math" w:hAnsi="Cambria Math"/>
                    <w:noProof/>
                    <w:sz w:val="20"/>
                    <w:szCs w:val="20"/>
                  </w:rPr>
                  <m:t>2</m:t>
                </m:r>
              </m:sub>
            </m:sSub>
          </m:num>
          <m:den>
            <m:sSubSup>
              <m:sSubSupPr>
                <m:ctrlPr>
                  <w:rPr>
                    <w:rFonts w:ascii="Cambria Math" w:hAnsi="Cambria Math"/>
                    <w:noProof/>
                    <w:sz w:val="20"/>
                    <w:szCs w:val="20"/>
                  </w:rPr>
                </m:ctrlPr>
              </m:sSubSupPr>
              <m:e>
                <m:r>
                  <m:rPr>
                    <m:sty m:val="p"/>
                  </m:rPr>
                  <w:rPr>
                    <w:rFonts w:ascii="Cambria Math" w:hAnsi="Cambria Math"/>
                    <w:noProof/>
                    <w:sz w:val="20"/>
                    <w:szCs w:val="20"/>
                  </w:rPr>
                  <m:t>V</m:t>
                </m:r>
              </m:e>
              <m:sub>
                <m:r>
                  <m:rPr>
                    <m:sty m:val="p"/>
                  </m:rPr>
                  <w:rPr>
                    <w:rFonts w:ascii="Cambria Math" w:hAnsi="Cambria Math"/>
                    <w:noProof/>
                    <w:sz w:val="20"/>
                    <w:szCs w:val="20"/>
                  </w:rPr>
                  <m:t>1</m:t>
                </m:r>
              </m:sub>
              <m:sup>
                <m:r>
                  <m:rPr>
                    <m:sty m:val="p"/>
                  </m:rPr>
                  <w:rPr>
                    <w:rFonts w:ascii="Cambria Math" w:hAnsi="Cambria Math"/>
                    <w:noProof/>
                    <w:sz w:val="20"/>
                    <w:szCs w:val="20"/>
                  </w:rPr>
                  <m:t>2</m:t>
                </m:r>
              </m:sup>
            </m:sSubSup>
            <m:sSub>
              <m:sSubPr>
                <m:ctrlPr>
                  <w:rPr>
                    <w:rFonts w:ascii="Cambria Math" w:hAnsi="Cambria Math"/>
                    <w:noProof/>
                    <w:sz w:val="20"/>
                    <w:szCs w:val="20"/>
                  </w:rPr>
                </m:ctrlPr>
              </m:sSubPr>
              <m:e>
                <m:r>
                  <m:rPr>
                    <m:sty m:val="p"/>
                  </m:rPr>
                  <w:rPr>
                    <w:rFonts w:ascii="Cambria Math" w:hAnsi="Cambria Math"/>
                    <w:noProof/>
                    <w:sz w:val="20"/>
                    <w:szCs w:val="20"/>
                  </w:rPr>
                  <m:t>I</m:t>
                </m:r>
              </m:e>
              <m:sub>
                <m:r>
                  <m:rPr>
                    <m:sty m:val="p"/>
                  </m:rPr>
                  <w:rPr>
                    <w:rFonts w:ascii="Cambria Math" w:hAnsi="Cambria Math"/>
                    <w:noProof/>
                    <w:sz w:val="20"/>
                    <w:szCs w:val="20"/>
                  </w:rPr>
                  <m:t>2</m:t>
                </m:r>
              </m:sub>
            </m:sSub>
            <m:r>
              <m:rPr>
                <m:sty m:val="p"/>
              </m:rPr>
              <w:rPr>
                <w:rFonts w:ascii="Cambria Math" w:hAnsi="Cambria Math"/>
                <w:noProof/>
                <w:sz w:val="20"/>
                <w:szCs w:val="20"/>
              </w:rPr>
              <m:t>+</m:t>
            </m:r>
            <m:sSubSup>
              <m:sSubSupPr>
                <m:ctrlPr>
                  <w:rPr>
                    <w:rFonts w:ascii="Cambria Math" w:hAnsi="Cambria Math"/>
                    <w:noProof/>
                    <w:sz w:val="20"/>
                    <w:szCs w:val="20"/>
                  </w:rPr>
                </m:ctrlPr>
              </m:sSubSupPr>
              <m:e>
                <m:r>
                  <m:rPr>
                    <m:sty m:val="p"/>
                  </m:rPr>
                  <w:rPr>
                    <w:rFonts w:ascii="Cambria Math" w:hAnsi="Cambria Math"/>
                    <w:noProof/>
                    <w:sz w:val="20"/>
                    <w:szCs w:val="20"/>
                  </w:rPr>
                  <m:t>V</m:t>
                </m:r>
              </m:e>
              <m:sub>
                <m:r>
                  <m:rPr>
                    <m:sty m:val="p"/>
                  </m:rPr>
                  <w:rPr>
                    <w:rFonts w:ascii="Cambria Math" w:hAnsi="Cambria Math"/>
                    <w:noProof/>
                    <w:sz w:val="20"/>
                    <w:szCs w:val="20"/>
                  </w:rPr>
                  <m:t>2</m:t>
                </m:r>
              </m:sub>
              <m:sup>
                <m:r>
                  <m:rPr>
                    <m:sty m:val="p"/>
                  </m:rPr>
                  <w:rPr>
                    <w:rFonts w:ascii="Cambria Math" w:hAnsi="Cambria Math"/>
                    <w:noProof/>
                    <w:sz w:val="20"/>
                    <w:szCs w:val="20"/>
                  </w:rPr>
                  <m:t>2</m:t>
                </m:r>
              </m:sup>
            </m:sSubSup>
            <m:sSub>
              <m:sSubPr>
                <m:ctrlPr>
                  <w:rPr>
                    <w:rFonts w:ascii="Cambria Math" w:hAnsi="Cambria Math"/>
                    <w:noProof/>
                    <w:sz w:val="20"/>
                    <w:szCs w:val="20"/>
                  </w:rPr>
                </m:ctrlPr>
              </m:sSubPr>
              <m:e>
                <m:r>
                  <m:rPr>
                    <m:sty m:val="p"/>
                  </m:rPr>
                  <w:rPr>
                    <w:rFonts w:ascii="Cambria Math" w:hAnsi="Cambria Math"/>
                    <w:noProof/>
                    <w:sz w:val="20"/>
                    <w:szCs w:val="20"/>
                  </w:rPr>
                  <m:t>I</m:t>
                </m:r>
              </m:e>
              <m:sub>
                <m:r>
                  <m:rPr>
                    <m:sty m:val="p"/>
                  </m:rPr>
                  <w:rPr>
                    <w:rFonts w:ascii="Cambria Math" w:hAnsi="Cambria Math"/>
                    <w:noProof/>
                    <w:sz w:val="20"/>
                    <w:szCs w:val="20"/>
                  </w:rPr>
                  <m:t>1</m:t>
                </m:r>
              </m:sub>
            </m:sSub>
          </m:den>
        </m:f>
      </m:oMath>
      <w:r w:rsidR="0070189F">
        <w:rPr>
          <w:rFonts w:ascii="Calibri" w:hAnsi="Calibri"/>
          <w:noProof/>
          <w:sz w:val="20"/>
          <w:szCs w:val="20"/>
        </w:rPr>
        <w:t xml:space="preserve"> , then transforming this impedance through the secondary-side matching network. All of these quantities do not fluctuate at the multi-MHz ISM band the inveters are operating at, so there is no longer a need for high-frequency sensing. Thus, the proposed strategy to accomplish the two control objectives is to </w:t>
      </w:r>
      <w:r w:rsidR="00940B58" w:rsidRPr="00CF5821">
        <w:rPr>
          <w:rFonts w:ascii="Calibri" w:hAnsi="Calibri"/>
          <w:noProof/>
          <w:sz w:val="20"/>
          <w:szCs w:val="20"/>
        </w:rPr>
        <w:t>simultaneously regula</w:t>
      </w:r>
      <w:r w:rsidR="0070189F">
        <w:rPr>
          <w:rFonts w:ascii="Calibri" w:hAnsi="Calibri"/>
          <w:noProof/>
          <w:sz w:val="20"/>
          <w:szCs w:val="20"/>
        </w:rPr>
        <w:t>te</w:t>
      </w:r>
      <w:r w:rsidR="00940B58" w:rsidRPr="00CF5821">
        <w:rPr>
          <w:rFonts w:ascii="Calibri" w:hAnsi="Calibri"/>
          <w:noProof/>
          <w:sz w:val="20"/>
          <w:szCs w:val="20"/>
        </w:rPr>
        <w:t xml:space="preserve"> </w:t>
      </w:r>
      <m:oMath>
        <m:sSub>
          <m:sSubPr>
            <m:ctrlPr>
              <w:rPr>
                <w:rFonts w:ascii="Cambria Math" w:hAnsi="Cambria Math"/>
                <w:noProof/>
                <w:sz w:val="20"/>
                <w:szCs w:val="20"/>
              </w:rPr>
            </m:ctrlPr>
          </m:sSubPr>
          <m:e>
            <m:r>
              <m:rPr>
                <m:sty m:val="p"/>
              </m:rPr>
              <w:rPr>
                <w:rFonts w:ascii="Cambria Math" w:hAnsi="Cambria Math"/>
                <w:noProof/>
                <w:sz w:val="20"/>
                <w:szCs w:val="20"/>
              </w:rPr>
              <m:t>R</m:t>
            </m:r>
          </m:e>
          <m:sub>
            <m:r>
              <m:rPr>
                <m:sty m:val="p"/>
              </m:rPr>
              <w:rPr>
                <w:rFonts w:ascii="Cambria Math" w:hAnsi="Cambria Math"/>
                <w:noProof/>
                <w:sz w:val="20"/>
                <w:szCs w:val="20"/>
              </w:rPr>
              <m:t>sec</m:t>
            </m:r>
          </m:sub>
        </m:sSub>
      </m:oMath>
      <w:r w:rsidR="00940B58" w:rsidRPr="00CF5821">
        <w:rPr>
          <w:rFonts w:ascii="Calibri" w:hAnsi="Calibri"/>
          <w:noProof/>
          <w:sz w:val="20"/>
          <w:szCs w:val="20"/>
        </w:rPr>
        <w:t xml:space="preserve"> and the output power</w:t>
      </w:r>
      <w:r w:rsidR="0070189F">
        <w:rPr>
          <w:rFonts w:ascii="Calibri" w:hAnsi="Calibri"/>
          <w:noProof/>
          <w:sz w:val="20"/>
          <w:szCs w:val="20"/>
        </w:rPr>
        <w:t xml:space="preserve">. </w:t>
      </w:r>
    </w:p>
    <w:p w14:paraId="23A3B155" w14:textId="1C122D15" w:rsidR="00F50B97" w:rsidRDefault="0070189F" w:rsidP="00965CE5">
      <w:pPr>
        <w:spacing w:after="80"/>
        <w:jc w:val="both"/>
        <w:rPr>
          <w:rFonts w:ascii="Calibri" w:hAnsi="Calibri"/>
          <w:noProof/>
          <w:sz w:val="20"/>
          <w:szCs w:val="20"/>
        </w:rPr>
      </w:pPr>
      <w:r>
        <w:rPr>
          <w:rFonts w:ascii="Calibri" w:hAnsi="Calibri"/>
          <w:noProof/>
          <w:sz w:val="20"/>
          <w:szCs w:val="20"/>
        </w:rPr>
        <w:t xml:space="preserve">Finally, the proposed </w:t>
      </w:r>
      <w:r w:rsidR="00032533">
        <w:rPr>
          <w:rFonts w:ascii="Calibri" w:hAnsi="Calibri"/>
          <w:noProof/>
          <w:sz w:val="20"/>
          <w:szCs w:val="20"/>
        </w:rPr>
        <w:t>closed-loop control</w:t>
      </w:r>
      <w:r>
        <w:rPr>
          <w:rFonts w:ascii="Calibri" w:hAnsi="Calibri"/>
          <w:noProof/>
          <w:sz w:val="20"/>
          <w:szCs w:val="20"/>
        </w:rPr>
        <w:t>ler that implements the stated control objectives</w:t>
      </w:r>
      <w:r w:rsidR="00032533" w:rsidRPr="00CF5821">
        <w:rPr>
          <w:rFonts w:ascii="Calibri" w:hAnsi="Calibri"/>
          <w:noProof/>
          <w:sz w:val="20"/>
          <w:szCs w:val="20"/>
        </w:rPr>
        <w:t xml:space="preserve"> is shown in Fig. 14</w:t>
      </w:r>
      <w:r w:rsidR="00032533">
        <w:rPr>
          <w:rFonts w:ascii="Calibri" w:hAnsi="Calibri"/>
          <w:noProof/>
          <w:sz w:val="20"/>
          <w:szCs w:val="20"/>
        </w:rPr>
        <w:t xml:space="preserve"> [31]</w:t>
      </w:r>
      <w:r w:rsidR="00F50B97">
        <w:rPr>
          <w:rFonts w:ascii="Calibri" w:hAnsi="Calibri"/>
          <w:noProof/>
          <w:sz w:val="20"/>
          <w:szCs w:val="20"/>
        </w:rPr>
        <w:t>. It is a time-domain full-state-feedback controller. To design it, a small-signal model of the AVR rectifier is derived. From it, an augmented state-space model is written, and then linearized at the nominal operating point of the system. The resulting augmented state-space model is shown below:</w:t>
      </w:r>
    </w:p>
    <w:p w14:paraId="524AAA32" w14:textId="77777777" w:rsidR="00F50B97" w:rsidRDefault="00F50B97" w:rsidP="00965CE5">
      <w:pPr>
        <w:spacing w:after="80"/>
        <w:jc w:val="both"/>
        <w:rPr>
          <w:rFonts w:ascii="Calibri" w:hAnsi="Calibri"/>
          <w:noProof/>
          <w:sz w:val="20"/>
          <w:szCs w:val="20"/>
        </w:rPr>
      </w:pPr>
    </w:p>
    <w:p w14:paraId="0A09C842" w14:textId="5515CFC6" w:rsidR="00F50B97" w:rsidRDefault="00F50B97" w:rsidP="00965CE5">
      <w:pPr>
        <w:spacing w:after="80"/>
        <w:jc w:val="both"/>
        <w:rPr>
          <w:rFonts w:ascii="Calibri" w:hAnsi="Calibri"/>
          <w:noProof/>
          <w:sz w:val="20"/>
          <w:szCs w:val="20"/>
        </w:rPr>
      </w:pPr>
      <w:r w:rsidRPr="00F50B97">
        <w:rPr>
          <w:rFonts w:ascii="Calibri" w:hAnsi="Calibri"/>
          <w:noProof/>
          <w:sz w:val="20"/>
          <w:szCs w:val="20"/>
        </w:rPr>
        <w:drawing>
          <wp:inline distT="0" distB="0" distL="0" distR="0" wp14:anchorId="40D0B94B" wp14:editId="1A47EB93">
            <wp:extent cx="5943600" cy="1569085"/>
            <wp:effectExtent l="0" t="0" r="0" b="0"/>
            <wp:docPr id="723792186" name="Picture 1" descr="A group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92186" name="Picture 1" descr="A group of numbers on a white background&#10;&#10;AI-generated content may be incorrect."/>
                    <pic:cNvPicPr/>
                  </pic:nvPicPr>
                  <pic:blipFill>
                    <a:blip r:embed="rId29"/>
                    <a:stretch>
                      <a:fillRect/>
                    </a:stretch>
                  </pic:blipFill>
                  <pic:spPr>
                    <a:xfrm>
                      <a:off x="0" y="0"/>
                      <a:ext cx="5943600" cy="1569085"/>
                    </a:xfrm>
                    <a:prstGeom prst="rect">
                      <a:avLst/>
                    </a:prstGeom>
                  </pic:spPr>
                </pic:pic>
              </a:graphicData>
            </a:graphic>
          </wp:inline>
        </w:drawing>
      </w:r>
    </w:p>
    <w:p w14:paraId="2F52F36B" w14:textId="7027500D" w:rsidR="00F50B97" w:rsidRDefault="00F50B97" w:rsidP="00965CE5">
      <w:pPr>
        <w:spacing w:after="80"/>
        <w:jc w:val="both"/>
        <w:rPr>
          <w:rFonts w:ascii="Calibri" w:hAnsi="Calibri"/>
          <w:noProof/>
          <w:sz w:val="20"/>
          <w:szCs w:val="20"/>
        </w:rPr>
      </w:pPr>
      <w:r>
        <w:rPr>
          <w:rFonts w:ascii="Calibri" w:hAnsi="Calibri"/>
          <w:noProof/>
          <w:sz w:val="20"/>
          <w:szCs w:val="20"/>
        </w:rPr>
        <w:t xml:space="preserve">Using the augmented state-space model, </w:t>
      </w:r>
      <w:r w:rsidR="004F4335">
        <w:rPr>
          <w:rFonts w:ascii="Calibri" w:hAnsi="Calibri"/>
          <w:noProof/>
          <w:sz w:val="20"/>
          <w:szCs w:val="20"/>
        </w:rPr>
        <w:t xml:space="preserve">an LQR problem is se up to design an optimal gains matrix </w:t>
      </w:r>
      <m:oMath>
        <m:r>
          <w:rPr>
            <w:rFonts w:ascii="Cambria Math" w:hAnsi="Cambria Math"/>
            <w:noProof/>
            <w:sz w:val="20"/>
            <w:szCs w:val="20"/>
          </w:rPr>
          <m:t>K</m:t>
        </m:r>
      </m:oMath>
      <w:r w:rsidR="004F4335">
        <w:rPr>
          <w:rFonts w:ascii="Calibri" w:hAnsi="Calibri"/>
          <w:noProof/>
          <w:sz w:val="20"/>
          <w:szCs w:val="20"/>
        </w:rPr>
        <w:t xml:space="preserve"> which drives the measured output power and </w:t>
      </w:r>
      <m:oMath>
        <m:sSub>
          <m:sSubPr>
            <m:ctrlPr>
              <w:rPr>
                <w:rFonts w:ascii="Cambria Math" w:hAnsi="Cambria Math"/>
                <w:noProof/>
                <w:sz w:val="20"/>
                <w:szCs w:val="20"/>
              </w:rPr>
            </m:ctrlPr>
          </m:sSubPr>
          <m:e>
            <m:r>
              <m:rPr>
                <m:sty m:val="p"/>
              </m:rPr>
              <w:rPr>
                <w:rFonts w:ascii="Cambria Math" w:hAnsi="Cambria Math"/>
                <w:noProof/>
                <w:sz w:val="20"/>
                <w:szCs w:val="20"/>
              </w:rPr>
              <m:t>R</m:t>
            </m:r>
          </m:e>
          <m:sub>
            <m:r>
              <m:rPr>
                <m:sty m:val="p"/>
              </m:rPr>
              <w:rPr>
                <w:rFonts w:ascii="Cambria Math" w:hAnsi="Cambria Math"/>
                <w:noProof/>
                <w:sz w:val="20"/>
                <w:szCs w:val="20"/>
              </w:rPr>
              <m:t>sec</m:t>
            </m:r>
          </m:sub>
        </m:sSub>
      </m:oMath>
      <w:r w:rsidR="004F4335">
        <w:rPr>
          <w:rFonts w:ascii="Calibri" w:hAnsi="Calibri"/>
          <w:noProof/>
          <w:sz w:val="20"/>
          <w:szCs w:val="20"/>
        </w:rPr>
        <w:t xml:space="preserve"> to their nominal values.</w:t>
      </w:r>
    </w:p>
    <w:p w14:paraId="6FE8263A" w14:textId="77777777" w:rsidR="00F50B97" w:rsidRDefault="00F50B97" w:rsidP="00965CE5">
      <w:pPr>
        <w:spacing w:after="80"/>
        <w:jc w:val="both"/>
        <w:rPr>
          <w:rFonts w:ascii="Calibri" w:hAnsi="Calibri"/>
          <w:noProof/>
          <w:sz w:val="20"/>
          <w:szCs w:val="20"/>
        </w:rPr>
      </w:pPr>
    </w:p>
    <w:p w14:paraId="2EE13C84" w14:textId="6039C767" w:rsidR="006357F4" w:rsidRPr="00CF5821" w:rsidRDefault="00B83437" w:rsidP="00965CE5">
      <w:pPr>
        <w:spacing w:after="80"/>
        <w:jc w:val="both"/>
        <w:rPr>
          <w:rFonts w:ascii="Calibri" w:hAnsi="Calibri"/>
          <w:noProof/>
          <w:sz w:val="20"/>
          <w:szCs w:val="20"/>
        </w:rPr>
      </w:pPr>
      <w:r w:rsidRPr="00CF5821">
        <w:rPr>
          <w:rFonts w:ascii="Calibri" w:hAnsi="Calibri"/>
          <w:sz w:val="20"/>
          <w:szCs w:val="20"/>
        </w:rPr>
        <w:lastRenderedPageBreak/>
        <w:t>To validate the AVR rectifier approach, w</w:t>
      </w:r>
      <w:r w:rsidR="00957909" w:rsidRPr="00CF5821">
        <w:rPr>
          <w:rFonts w:ascii="Calibri" w:hAnsi="Calibri"/>
          <w:sz w:val="20"/>
          <w:szCs w:val="20"/>
        </w:rPr>
        <w:t xml:space="preserve">e have </w:t>
      </w:r>
      <w:r w:rsidRPr="00CF5821">
        <w:rPr>
          <w:rFonts w:ascii="Calibri" w:hAnsi="Calibri"/>
          <w:sz w:val="20"/>
          <w:szCs w:val="20"/>
        </w:rPr>
        <w:t>built and tested</w:t>
      </w:r>
      <w:r w:rsidR="00957909" w:rsidRPr="00CF5821">
        <w:rPr>
          <w:rFonts w:ascii="Calibri" w:hAnsi="Calibri"/>
          <w:sz w:val="20"/>
          <w:szCs w:val="20"/>
        </w:rPr>
        <w:t xml:space="preserve"> a 300-W 13.56-MHz proof-of-concept dynamic capacitive </w:t>
      </w:r>
      <w:r w:rsidRPr="00CF5821">
        <w:rPr>
          <w:rFonts w:ascii="Calibri" w:hAnsi="Calibri"/>
          <w:sz w:val="20"/>
          <w:szCs w:val="20"/>
        </w:rPr>
        <w:t xml:space="preserve">wireless charging </w:t>
      </w:r>
      <w:r w:rsidR="00957909" w:rsidRPr="00CF5821">
        <w:rPr>
          <w:rFonts w:ascii="Calibri" w:hAnsi="Calibri"/>
          <w:sz w:val="20"/>
          <w:szCs w:val="20"/>
        </w:rPr>
        <w:t>system which can compensate for large misalignments and distance variations. This prototype maintains constant output power for up to 45% coupler misalignment, and for air-gaps ranging from 12 cm to 17.4 cm, while maintaining high efficiency</w:t>
      </w:r>
      <w:r w:rsidRPr="00CF5821">
        <w:rPr>
          <w:rFonts w:ascii="Calibri" w:hAnsi="Calibri"/>
          <w:sz w:val="20"/>
          <w:szCs w:val="20"/>
        </w:rPr>
        <w:t xml:space="preserve"> </w:t>
      </w:r>
      <w:r w:rsidR="00957909" w:rsidRPr="00CF5821">
        <w:rPr>
          <w:rFonts w:ascii="Calibri" w:hAnsi="Calibri"/>
          <w:sz w:val="20"/>
          <w:szCs w:val="20"/>
        </w:rPr>
        <w:t>(</w:t>
      </w:r>
      <w:r w:rsidRPr="00CF5821">
        <w:rPr>
          <w:rFonts w:ascii="Calibri" w:hAnsi="Calibri"/>
          <w:sz w:val="20"/>
          <w:szCs w:val="20"/>
        </w:rPr>
        <w:t xml:space="preserve">see </w:t>
      </w:r>
      <w:r w:rsidR="00957909" w:rsidRPr="00CF5821">
        <w:rPr>
          <w:rFonts w:ascii="Calibri" w:hAnsi="Calibri"/>
          <w:sz w:val="20"/>
          <w:szCs w:val="20"/>
        </w:rPr>
        <w:t xml:space="preserve">Fig. </w:t>
      </w:r>
      <w:r w:rsidRPr="00CF5821">
        <w:rPr>
          <w:rFonts w:ascii="Calibri" w:hAnsi="Calibri"/>
          <w:sz w:val="20"/>
          <w:szCs w:val="20"/>
        </w:rPr>
        <w:t>1</w:t>
      </w:r>
      <w:r w:rsidR="00DC05BA" w:rsidRPr="00CF5821">
        <w:rPr>
          <w:rFonts w:ascii="Calibri" w:hAnsi="Calibri"/>
          <w:sz w:val="20"/>
          <w:szCs w:val="20"/>
        </w:rPr>
        <w:t>5</w:t>
      </w:r>
      <w:r w:rsidR="00957909" w:rsidRPr="00CF5821">
        <w:rPr>
          <w:rFonts w:ascii="Calibri" w:hAnsi="Calibri"/>
          <w:sz w:val="20"/>
          <w:szCs w:val="20"/>
        </w:rPr>
        <w:t>)</w:t>
      </w:r>
      <w:r w:rsidRPr="00CF5821">
        <w:rPr>
          <w:rFonts w:ascii="Calibri" w:hAnsi="Calibri"/>
          <w:sz w:val="20"/>
          <w:szCs w:val="20"/>
        </w:rPr>
        <w:t xml:space="preserve">. We have also </w:t>
      </w:r>
      <w:r w:rsidR="00940B58" w:rsidRPr="00CF5821">
        <w:rPr>
          <w:rFonts w:ascii="Calibri" w:hAnsi="Calibri"/>
          <w:sz w:val="20"/>
          <w:szCs w:val="20"/>
        </w:rPr>
        <w:t>validate</w:t>
      </w:r>
      <w:r w:rsidRPr="00CF5821">
        <w:rPr>
          <w:rFonts w:ascii="Calibri" w:hAnsi="Calibri"/>
          <w:sz w:val="20"/>
          <w:szCs w:val="20"/>
        </w:rPr>
        <w:t>d</w:t>
      </w:r>
      <w:r w:rsidR="004B4C57" w:rsidRPr="00CF5821">
        <w:rPr>
          <w:rFonts w:ascii="Calibri" w:hAnsi="Calibri"/>
          <w:sz w:val="20"/>
          <w:szCs w:val="20"/>
        </w:rPr>
        <w:t xml:space="preserve"> the proposed control strategy</w:t>
      </w:r>
      <w:r w:rsidR="00940B58" w:rsidRPr="00CF5821">
        <w:rPr>
          <w:rFonts w:ascii="Calibri" w:hAnsi="Calibri"/>
          <w:sz w:val="20"/>
          <w:szCs w:val="20"/>
        </w:rPr>
        <w:t xml:space="preserve"> </w:t>
      </w:r>
      <w:r w:rsidR="004B4C57" w:rsidRPr="00CF5821">
        <w:rPr>
          <w:rFonts w:ascii="Calibri" w:hAnsi="Calibri"/>
          <w:sz w:val="20"/>
          <w:szCs w:val="20"/>
        </w:rPr>
        <w:t xml:space="preserve">using </w:t>
      </w:r>
      <w:r w:rsidR="00E124DC" w:rsidRPr="00CF5821">
        <w:rPr>
          <w:rFonts w:ascii="Calibri" w:hAnsi="Calibri"/>
          <w:sz w:val="20"/>
          <w:szCs w:val="20"/>
        </w:rPr>
        <w:t>a</w:t>
      </w:r>
      <w:r w:rsidR="00940B58" w:rsidRPr="00CF5821">
        <w:rPr>
          <w:rFonts w:ascii="Calibri" w:hAnsi="Calibri"/>
          <w:sz w:val="20"/>
          <w:szCs w:val="20"/>
        </w:rPr>
        <w:t xml:space="preserve"> </w:t>
      </w:r>
      <w:r w:rsidR="00905188" w:rsidRPr="00CF5821">
        <w:rPr>
          <w:rFonts w:ascii="Calibri" w:hAnsi="Calibri"/>
          <w:sz w:val="20"/>
          <w:szCs w:val="20"/>
        </w:rPr>
        <w:t xml:space="preserve">65-W </w:t>
      </w:r>
      <w:r w:rsidR="00940B58" w:rsidRPr="00CF5821">
        <w:rPr>
          <w:rFonts w:ascii="Calibri" w:hAnsi="Calibri"/>
          <w:sz w:val="20"/>
          <w:szCs w:val="20"/>
        </w:rPr>
        <w:t xml:space="preserve">proof-of-concept </w:t>
      </w:r>
      <w:r w:rsidR="004B4C57" w:rsidRPr="00CF5821">
        <w:rPr>
          <w:rFonts w:ascii="Calibri" w:hAnsi="Calibri"/>
          <w:sz w:val="20"/>
          <w:szCs w:val="20"/>
        </w:rPr>
        <w:t xml:space="preserve">dynamic capacitive wireless charging </w:t>
      </w:r>
      <w:r w:rsidR="00940B58" w:rsidRPr="00CF5821">
        <w:rPr>
          <w:rFonts w:ascii="Calibri" w:hAnsi="Calibri"/>
          <w:sz w:val="20"/>
          <w:szCs w:val="20"/>
        </w:rPr>
        <w:t xml:space="preserve">prototype using </w:t>
      </w:r>
      <w:r w:rsidR="00F6063E">
        <w:rPr>
          <w:rFonts w:ascii="Calibri" w:hAnsi="Calibri"/>
          <w:sz w:val="20"/>
          <w:szCs w:val="20"/>
        </w:rPr>
        <w:t xml:space="preserve">a 5.3 </w:t>
      </w:r>
      <m:oMath>
        <m:r>
          <m:rPr>
            <m:sty m:val="p"/>
          </m:rPr>
          <w:rPr>
            <w:rFonts w:ascii="Cambria Math" w:hAnsi="Cambria Math"/>
            <w:sz w:val="20"/>
            <w:szCs w:val="20"/>
          </w:rPr>
          <m:t>Ω</m:t>
        </m:r>
      </m:oMath>
      <w:r w:rsidR="00F6063E">
        <w:rPr>
          <w:rFonts w:ascii="Calibri" w:hAnsi="Calibri"/>
          <w:sz w:val="20"/>
          <w:szCs w:val="20"/>
        </w:rPr>
        <w:t xml:space="preserve"> resistive load</w:t>
      </w:r>
      <w:r w:rsidR="00F6063E" w:rsidRPr="00CF5821">
        <w:rPr>
          <w:rFonts w:ascii="Calibri" w:hAnsi="Calibri"/>
          <w:sz w:val="20"/>
          <w:szCs w:val="20"/>
        </w:rPr>
        <w:t xml:space="preserve"> </w:t>
      </w:r>
      <w:r w:rsidR="00F6063E">
        <w:rPr>
          <w:rFonts w:ascii="Calibri" w:hAnsi="Calibri"/>
          <w:sz w:val="20"/>
          <w:szCs w:val="20"/>
        </w:rPr>
        <w:t xml:space="preserve">and </w:t>
      </w:r>
      <w:r w:rsidR="00940B58" w:rsidRPr="00CF5821">
        <w:rPr>
          <w:rFonts w:ascii="Calibri" w:hAnsi="Calibri"/>
          <w:sz w:val="20"/>
          <w:szCs w:val="20"/>
        </w:rPr>
        <w:t>a 200-MHz, 32-bit microcontroller. When the primary-side and secondary-side coupling plates are fully aligned to one another, and the dc-dc converter</w:t>
      </w:r>
      <w:r w:rsidR="0058731F">
        <w:rPr>
          <w:rFonts w:ascii="Calibri" w:hAnsi="Calibri"/>
          <w:sz w:val="20"/>
          <w:szCs w:val="20"/>
        </w:rPr>
        <w:t>s</w:t>
      </w:r>
      <w:r w:rsidR="00940B58" w:rsidRPr="00CF5821">
        <w:rPr>
          <w:rFonts w:ascii="Calibri" w:hAnsi="Calibri"/>
          <w:sz w:val="20"/>
          <w:szCs w:val="20"/>
        </w:rPr>
        <w:t xml:space="preserve"> of the AVR rectifier operate in pass-through mode, the prototype system delivers 65 W across the air-gap, resulting in a voltage of 18.5 V across </w:t>
      </w:r>
      <w:r w:rsidR="00905188" w:rsidRPr="00CF5821">
        <w:rPr>
          <w:rFonts w:ascii="Calibri" w:hAnsi="Calibri"/>
          <w:sz w:val="20"/>
          <w:szCs w:val="20"/>
        </w:rPr>
        <w:t>its</w:t>
      </w:r>
      <w:r w:rsidR="00940B58" w:rsidRPr="00CF5821">
        <w:rPr>
          <w:rFonts w:ascii="Calibri" w:hAnsi="Calibri"/>
          <w:sz w:val="20"/>
          <w:szCs w:val="20"/>
        </w:rPr>
        <w:t xml:space="preserve"> resistive load. As the coupling plates are misaligned, the output power, and consequently the voltage across the load resistor falls. In order to test the operation of the closed-loop AVR rectifier, the plates are first misaligned by 30% with the </w:t>
      </w:r>
      <w:r w:rsidR="00AB3B50" w:rsidRPr="00CF5821">
        <w:rPr>
          <w:rFonts w:ascii="Calibri" w:hAnsi="Calibri"/>
          <w:noProof/>
          <w:sz w:val="20"/>
          <w:szCs w:val="20"/>
        </w:rPr>
        <mc:AlternateContent>
          <mc:Choice Requires="wps">
            <w:drawing>
              <wp:anchor distT="0" distB="0" distL="114300" distR="114300" simplePos="0" relativeHeight="251657216" behindDoc="0" locked="0" layoutInCell="1" allowOverlap="1" wp14:anchorId="0C6EF2B4" wp14:editId="05F2DC8B">
                <wp:simplePos x="0" y="0"/>
                <wp:positionH relativeFrom="margin">
                  <wp:align>right</wp:align>
                </wp:positionH>
                <wp:positionV relativeFrom="margin">
                  <wp:align>bottom</wp:align>
                </wp:positionV>
                <wp:extent cx="2514600" cy="2170430"/>
                <wp:effectExtent l="0" t="0" r="0" b="0"/>
                <wp:wrapSquare wrapText="bothSides"/>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2170430"/>
                        </a:xfrm>
                        <a:prstGeom prst="rect">
                          <a:avLst/>
                        </a:prstGeom>
                        <a:solidFill>
                          <a:srgbClr val="FFFFFF"/>
                        </a:solidFill>
                        <a:ln w="9525">
                          <a:noFill/>
                          <a:miter lim="800000"/>
                          <a:headEnd/>
                          <a:tailEnd/>
                        </a:ln>
                      </wps:spPr>
                      <wps:txbx>
                        <w:txbxContent>
                          <w:p w14:paraId="3D130D18" w14:textId="1E0AF975" w:rsidR="00D229FC" w:rsidRPr="001F0D2D" w:rsidRDefault="00D229FC" w:rsidP="00165CA8">
                            <w:pPr>
                              <w:jc w:val="both"/>
                              <w:rPr>
                                <w:b/>
                                <w:sz w:val="20"/>
                                <w:szCs w:val="16"/>
                              </w:rPr>
                            </w:pPr>
                            <w:r>
                              <w:rPr>
                                <w:noProof/>
                              </w:rPr>
                              <w:drawing>
                                <wp:inline distT="0" distB="0" distL="0" distR="0" wp14:anchorId="2610C776" wp14:editId="54890B2F">
                                  <wp:extent cx="2322830" cy="1398905"/>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22830" cy="1398905"/>
                                          </a:xfrm>
                                          <a:prstGeom prst="rect">
                                            <a:avLst/>
                                          </a:prstGeom>
                                        </pic:spPr>
                                      </pic:pic>
                                    </a:graphicData>
                                  </a:graphic>
                                </wp:inline>
                              </w:drawing>
                            </w:r>
                          </w:p>
                          <w:p w14:paraId="1EEA1DB3" w14:textId="39C05420" w:rsidR="00D229FC" w:rsidRPr="00BF5F16" w:rsidRDefault="00D229FC" w:rsidP="00165CA8">
                            <w:pPr>
                              <w:jc w:val="center"/>
                              <w:rPr>
                                <w:rFonts w:ascii="Calibri" w:hAnsi="Calibri"/>
                                <w:color w:val="002060"/>
                                <w:sz w:val="18"/>
                                <w:szCs w:val="18"/>
                              </w:rPr>
                            </w:pPr>
                            <w:r w:rsidRPr="00BF5F16">
                              <w:rPr>
                                <w:rFonts w:ascii="Calibri" w:hAnsi="Calibri"/>
                                <w:b/>
                                <w:color w:val="002060"/>
                                <w:sz w:val="18"/>
                                <w:szCs w:val="18"/>
                              </w:rPr>
                              <w:t>Figure 16:</w:t>
                            </w:r>
                            <w:r w:rsidRPr="00BF5F16">
                              <w:rPr>
                                <w:rFonts w:ascii="Calibri" w:hAnsi="Calibri"/>
                                <w:color w:val="002060"/>
                                <w:sz w:val="18"/>
                                <w:szCs w:val="18"/>
                              </w:rPr>
                              <w:t xml:space="preserve"> Measured waveforms of the output voltage and the input voltages of the dc-dc converters of the capacitive wireless charging prototype demonstrating closed loop operation of the AVR rectifier.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6EF2B4" id="Text Box 30" o:spid="_x0000_s1041" type="#_x0000_t202" style="position:absolute;left:0;text-align:left;margin-left:146.8pt;margin-top:0;width:198pt;height:170.9pt;z-index:251657216;visibility:visible;mso-wrap-style:squar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" stroked="f">
                <v:textbox>
                  <w:txbxContent>
                    <w:p w14:paraId="3D130D18" w14:textId="1E0AF975" w:rsidR="00D229FC" w:rsidRPr="001F0D2D" w:rsidRDefault="00D229FC" w:rsidP="00165CA8">
                      <w:pPr>
                        <w:jc w:val="both"/>
                        <w:rPr>
                          <w:b/>
                          <w:sz w:val="20"/>
                          <w:szCs w:val="16"/>
                        </w:rPr>
                      </w:pPr>
                      <w:r>
                        <w:rPr>
                          <w:noProof/>
                        </w:rPr>
                        <w:drawing>
                          <wp:inline distT="0" distB="0" distL="0" distR="0" wp14:anchorId="2610C776" wp14:editId="54890B2F">
                            <wp:extent cx="2322830" cy="1398905"/>
                            <wp:effectExtent l="0" t="0" r="0" b="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22830" cy="1398905"/>
                                    </a:xfrm>
                                    <a:prstGeom prst="rect">
                                      <a:avLst/>
                                    </a:prstGeom>
                                  </pic:spPr>
                                </pic:pic>
                              </a:graphicData>
                            </a:graphic>
                          </wp:inline>
                        </w:drawing>
                      </w:r>
                    </w:p>
                    <w:p w14:paraId="1EEA1DB3" w14:textId="39C05420" w:rsidR="00D229FC" w:rsidRPr="00BF5F16" w:rsidRDefault="00D229FC" w:rsidP="00165CA8">
                      <w:pPr>
                        <w:jc w:val="center"/>
                        <w:rPr>
                          <w:rFonts w:ascii="Calibri" w:hAnsi="Calibri"/>
                          <w:color w:val="002060"/>
                          <w:sz w:val="18"/>
                          <w:szCs w:val="18"/>
                        </w:rPr>
                      </w:pPr>
                      <w:r w:rsidRPr="00BF5F16">
                        <w:rPr>
                          <w:rFonts w:ascii="Calibri" w:hAnsi="Calibri"/>
                          <w:b/>
                          <w:color w:val="002060"/>
                          <w:sz w:val="18"/>
                          <w:szCs w:val="18"/>
                        </w:rPr>
                        <w:t>Figure 16:</w:t>
                      </w:r>
                      <w:r w:rsidRPr="00BF5F16">
                        <w:rPr>
                          <w:rFonts w:ascii="Calibri" w:hAnsi="Calibri"/>
                          <w:color w:val="002060"/>
                          <w:sz w:val="18"/>
                          <w:szCs w:val="18"/>
                        </w:rPr>
                        <w:t xml:space="preserve"> Measured waveforms of the output voltage and the input voltages of the dc-dc converters of the capacitive wireless charging prototype demonstrating closed loop operation of the AVR rectifier. </w:t>
                      </w:r>
                    </w:p>
                  </w:txbxContent>
                </v:textbox>
                <w10:wrap type="square" anchorx="margin" anchory="margin"/>
              </v:shape>
            </w:pict>
          </mc:Fallback>
        </mc:AlternateContent>
      </w:r>
      <w:r w:rsidR="00940B58" w:rsidRPr="00CF5821">
        <w:rPr>
          <w:rFonts w:ascii="Calibri" w:hAnsi="Calibri"/>
          <w:sz w:val="20"/>
          <w:szCs w:val="20"/>
        </w:rPr>
        <w:t xml:space="preserve">dc-dc converters still kept in pass-through mode, and then the controller is turned on. The resulting waveforms of the system output voltage </w:t>
      </w:r>
      <m:oMath>
        <m:sSub>
          <m:sSubPr>
            <m:ctrlPr>
              <w:rPr>
                <w:rFonts w:ascii="Cambria Math" w:hAnsi="Cambria Math"/>
                <w:i/>
                <w:sz w:val="20"/>
                <w:szCs w:val="20"/>
              </w:rPr>
            </m:ctrlPr>
          </m:sSubPr>
          <m:e>
            <m:r>
              <w:rPr>
                <w:rFonts w:ascii="Cambria Math" w:hAnsi="Cambria Math"/>
                <w:sz w:val="20"/>
                <w:szCs w:val="20"/>
              </w:rPr>
              <m:t>V</m:t>
            </m:r>
          </m:e>
          <m:sub>
            <m:r>
              <m:rPr>
                <m:sty m:val="p"/>
              </m:rPr>
              <w:rPr>
                <w:rFonts w:ascii="Cambria Math" w:hAnsi="Cambria Math"/>
                <w:sz w:val="20"/>
                <w:szCs w:val="20"/>
              </w:rPr>
              <m:t>OUT</m:t>
            </m:r>
          </m:sub>
        </m:sSub>
      </m:oMath>
      <w:r w:rsidR="00940B58" w:rsidRPr="00CF5821">
        <w:rPr>
          <w:rFonts w:ascii="Calibri" w:hAnsi="Calibri"/>
          <w:sz w:val="20"/>
          <w:szCs w:val="20"/>
        </w:rPr>
        <w:t xml:space="preserve">, and the input voltages of the two dc-dc converters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1</m:t>
            </m:r>
          </m:sub>
        </m:sSub>
      </m:oMath>
      <w:r w:rsidR="00940B58" w:rsidRPr="00CF5821">
        <w:rPr>
          <w:rFonts w:ascii="Calibri" w:hAnsi="Calibri"/>
          <w:sz w:val="20"/>
          <w:szCs w:val="20"/>
        </w:rPr>
        <w:t xml:space="preserve"> and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2</m:t>
            </m:r>
          </m:sub>
        </m:sSub>
      </m:oMath>
      <w:r w:rsidR="00DC05BA" w:rsidRPr="00CF5821">
        <w:rPr>
          <w:rFonts w:ascii="Calibri" w:hAnsi="Calibri"/>
          <w:sz w:val="20"/>
          <w:szCs w:val="20"/>
        </w:rPr>
        <w:t>, are shown in Fig. 16</w:t>
      </w:r>
      <w:r w:rsidR="00940B58" w:rsidRPr="00CF5821">
        <w:rPr>
          <w:rFonts w:ascii="Calibri" w:hAnsi="Calibri"/>
          <w:sz w:val="20"/>
          <w:szCs w:val="20"/>
        </w:rPr>
        <w:t>. As can be seen, when the dc-dc converters are in pass-through, all three voltages are at 15.1 V, corresponding to an output power of 43 W. When the controller is turned on, the input voltage of the boost converter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1</m:t>
            </m:r>
          </m:sub>
        </m:sSub>
      </m:oMath>
      <w:r w:rsidR="00940B58" w:rsidRPr="00CF5821">
        <w:rPr>
          <w:rFonts w:ascii="Calibri" w:hAnsi="Calibri"/>
          <w:sz w:val="20"/>
          <w:szCs w:val="20"/>
        </w:rPr>
        <w:t>) falls to 7.2 V, and the input voltage of the buck converter (</w:t>
      </w: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2</m:t>
            </m:r>
          </m:sub>
        </m:sSub>
      </m:oMath>
      <w:r w:rsidR="00940B58" w:rsidRPr="00CF5821">
        <w:rPr>
          <w:rFonts w:ascii="Calibri" w:hAnsi="Calibri"/>
          <w:sz w:val="20"/>
          <w:szCs w:val="20"/>
        </w:rPr>
        <w:t>) rises to 20 V, causing the output voltage to rise to its nominal value of 18.5 V, and the output power to its nominal value of 65 W</w:t>
      </w:r>
      <w:r w:rsidR="00DB51AF">
        <w:rPr>
          <w:rFonts w:ascii="Calibri" w:hAnsi="Calibri"/>
          <w:sz w:val="20"/>
          <w:szCs w:val="20"/>
        </w:rPr>
        <w:t xml:space="preserve">, </w:t>
      </w:r>
      <w:r w:rsidR="00940B58" w:rsidRPr="00CF5821">
        <w:rPr>
          <w:rFonts w:ascii="Calibri" w:hAnsi="Calibri"/>
          <w:sz w:val="20"/>
          <w:szCs w:val="20"/>
        </w:rPr>
        <w:t>validating the operation of the proposed control strategy.</w:t>
      </w:r>
      <w:r w:rsidR="004B4C57" w:rsidRPr="00CF5821">
        <w:rPr>
          <w:rFonts w:ascii="Calibri" w:hAnsi="Calibri"/>
          <w:sz w:val="20"/>
          <w:szCs w:val="20"/>
        </w:rPr>
        <w:t xml:space="preserve"> </w:t>
      </w:r>
      <w:r w:rsidR="00905188" w:rsidRPr="00CF5821">
        <w:rPr>
          <w:rFonts w:ascii="Calibri" w:hAnsi="Calibri"/>
          <w:noProof/>
          <w:sz w:val="20"/>
          <w:szCs w:val="20"/>
        </w:rPr>
        <mc:AlternateContent>
          <mc:Choice Requires="wps">
            <w:drawing>
              <wp:anchor distT="0" distB="0" distL="114300" distR="114300" simplePos="0" relativeHeight="251660288" behindDoc="0" locked="0" layoutInCell="1" allowOverlap="1" wp14:anchorId="1E59A563" wp14:editId="09E135DD">
                <wp:simplePos x="0" y="0"/>
                <wp:positionH relativeFrom="margin">
                  <wp:align>right</wp:align>
                </wp:positionH>
                <wp:positionV relativeFrom="margin">
                  <wp:align>top</wp:align>
                </wp:positionV>
                <wp:extent cx="4051935" cy="2170430"/>
                <wp:effectExtent l="0" t="0" r="12065" b="0"/>
                <wp:wrapSquare wrapText="bothSides"/>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1935" cy="2170430"/>
                        </a:xfrm>
                        <a:prstGeom prst="rect">
                          <a:avLst/>
                        </a:prstGeom>
                        <a:solidFill>
                          <a:srgbClr val="FFFFFF"/>
                        </a:solidFill>
                        <a:ln w="9525">
                          <a:noFill/>
                          <a:miter lim="800000"/>
                          <a:headEnd/>
                          <a:tailEnd/>
                        </a:ln>
                      </wps:spPr>
                      <wps:txbx>
                        <w:txbxContent>
                          <w:p w14:paraId="65252799" w14:textId="77777777" w:rsidR="00D229FC" w:rsidRPr="001F0D2D" w:rsidRDefault="00D229FC" w:rsidP="00905188">
                            <w:pPr>
                              <w:jc w:val="both"/>
                              <w:rPr>
                                <w:b/>
                                <w:sz w:val="20"/>
                                <w:szCs w:val="16"/>
                              </w:rPr>
                            </w:pPr>
                            <w:r w:rsidRPr="00E03E25">
                              <w:rPr>
                                <w:b/>
                                <w:noProof/>
                                <w:sz w:val="20"/>
                                <w:szCs w:val="16"/>
                              </w:rPr>
                              <w:drawing>
                                <wp:inline distT="0" distB="0" distL="0" distR="0" wp14:anchorId="397455B3" wp14:editId="3F0875BD">
                                  <wp:extent cx="3827780" cy="1594485"/>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27780" cy="1594485"/>
                                          </a:xfrm>
                                          <a:prstGeom prst="rect">
                                            <a:avLst/>
                                          </a:prstGeom>
                                        </pic:spPr>
                                      </pic:pic>
                                    </a:graphicData>
                                  </a:graphic>
                                </wp:inline>
                              </w:drawing>
                            </w:r>
                          </w:p>
                          <w:p w14:paraId="5D6CFEB5" w14:textId="4A7E6C38" w:rsidR="00D229FC" w:rsidRPr="00541442" w:rsidRDefault="00D229FC" w:rsidP="00905188">
                            <w:pPr>
                              <w:jc w:val="center"/>
                              <w:rPr>
                                <w:rFonts w:ascii="Calibri" w:hAnsi="Calibri"/>
                                <w:color w:val="002060"/>
                                <w:sz w:val="18"/>
                                <w:szCs w:val="18"/>
                              </w:rPr>
                            </w:pPr>
                            <w:r w:rsidRPr="00541442">
                              <w:rPr>
                                <w:rFonts w:ascii="Calibri" w:hAnsi="Calibri"/>
                                <w:b/>
                                <w:color w:val="002060"/>
                                <w:sz w:val="18"/>
                                <w:szCs w:val="18"/>
                              </w:rPr>
                              <w:t>Figure 15:</w:t>
                            </w:r>
                            <w:r w:rsidRPr="00541442">
                              <w:rPr>
                                <w:rFonts w:ascii="Calibri" w:hAnsi="Calibri"/>
                                <w:color w:val="002060"/>
                                <w:sz w:val="18"/>
                                <w:szCs w:val="18"/>
                              </w:rPr>
                              <w:t xml:space="preserve"> Measured output power of proof-of-concept 300-W dynamic capacitive wireless charging system with and without the AVR rectifier operation as a function of: (a) lateral misalignment, and (b) air-gap variation.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59A563" id="Text Box 26" o:spid="_x0000_s1042" type="#_x0000_t202" style="position:absolute;left:0;text-align:left;margin-left:267.85pt;margin-top:0;width:319.05pt;height:170.9pt;z-index:251660288;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" stroked="f">
                <v:textbox>
                  <w:txbxContent>
                    <w:p w14:paraId="65252799" w14:textId="77777777" w:rsidR="00D229FC" w:rsidRPr="001F0D2D" w:rsidRDefault="00D229FC" w:rsidP="00905188">
                      <w:pPr>
                        <w:jc w:val="both"/>
                        <w:rPr>
                          <w:b/>
                          <w:sz w:val="20"/>
                          <w:szCs w:val="16"/>
                        </w:rPr>
                      </w:pPr>
                      <w:r w:rsidRPr="00E03E25">
                        <w:rPr>
                          <w:b/>
                          <w:noProof/>
                          <w:sz w:val="20"/>
                          <w:szCs w:val="16"/>
                        </w:rPr>
                        <w:drawing>
                          <wp:inline distT="0" distB="0" distL="0" distR="0" wp14:anchorId="397455B3" wp14:editId="3F0875BD">
                            <wp:extent cx="3827780" cy="1594485"/>
                            <wp:effectExtent l="0" t="0" r="762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27780" cy="1594485"/>
                                    </a:xfrm>
                                    <a:prstGeom prst="rect">
                                      <a:avLst/>
                                    </a:prstGeom>
                                  </pic:spPr>
                                </pic:pic>
                              </a:graphicData>
                            </a:graphic>
                          </wp:inline>
                        </w:drawing>
                      </w:r>
                    </w:p>
                    <w:p w14:paraId="5D6CFEB5" w14:textId="4A7E6C38" w:rsidR="00D229FC" w:rsidRPr="00541442" w:rsidRDefault="00D229FC" w:rsidP="00905188">
                      <w:pPr>
                        <w:jc w:val="center"/>
                        <w:rPr>
                          <w:rFonts w:ascii="Calibri" w:hAnsi="Calibri"/>
                          <w:color w:val="002060"/>
                          <w:sz w:val="18"/>
                          <w:szCs w:val="18"/>
                        </w:rPr>
                      </w:pPr>
                      <w:r w:rsidRPr="00541442">
                        <w:rPr>
                          <w:rFonts w:ascii="Calibri" w:hAnsi="Calibri"/>
                          <w:b/>
                          <w:color w:val="002060"/>
                          <w:sz w:val="18"/>
                          <w:szCs w:val="18"/>
                        </w:rPr>
                        <w:t>Figure 15:</w:t>
                      </w:r>
                      <w:r w:rsidRPr="00541442">
                        <w:rPr>
                          <w:rFonts w:ascii="Calibri" w:hAnsi="Calibri"/>
                          <w:color w:val="002060"/>
                          <w:sz w:val="18"/>
                          <w:szCs w:val="18"/>
                        </w:rPr>
                        <w:t xml:space="preserve"> Measured output power of proof-of-concept 300-W dynamic capacitive wireless charging system with and without the AVR rectifier operation as a function of: (a) lateral misalignment, and (b) air-gap variation. </w:t>
                      </w:r>
                    </w:p>
                  </w:txbxContent>
                </v:textbox>
                <w10:wrap type="square" anchorx="margin" anchory="margin"/>
              </v:shape>
            </w:pict>
          </mc:Fallback>
        </mc:AlternateContent>
      </w:r>
    </w:p>
    <w:p w14:paraId="33C4D039" w14:textId="6E72F14A" w:rsidR="00833ACA" w:rsidRPr="00CF5821" w:rsidRDefault="00CB6830" w:rsidP="007248EE">
      <w:pPr>
        <w:pStyle w:val="ListParagraph"/>
        <w:numPr>
          <w:ilvl w:val="0"/>
          <w:numId w:val="46"/>
        </w:numPr>
        <w:spacing w:after="40" w:line="240" w:lineRule="auto"/>
        <w:ind w:left="360"/>
        <w:rPr>
          <w:rFonts w:ascii="Calibri" w:hAnsi="Calibri"/>
          <w:b/>
        </w:rPr>
      </w:pPr>
      <w:r>
        <w:rPr>
          <w:rFonts w:ascii="Calibri" w:hAnsi="Calibri"/>
          <w:b/>
        </w:rPr>
        <w:t>Milestones</w:t>
      </w:r>
      <w:r w:rsidR="00F123D1">
        <w:rPr>
          <w:rFonts w:ascii="Calibri" w:hAnsi="Calibri"/>
          <w:b/>
        </w:rPr>
        <w:t xml:space="preserve"> and </w:t>
      </w:r>
      <w:r w:rsidR="00F123D1" w:rsidRPr="00CF5821">
        <w:rPr>
          <w:rFonts w:ascii="Calibri" w:hAnsi="Calibri"/>
          <w:b/>
        </w:rPr>
        <w:t>Schedule</w:t>
      </w:r>
    </w:p>
    <w:p w14:paraId="07DD2EE3" w14:textId="308ABC0B" w:rsidR="00A94B81" w:rsidRPr="00CF5821" w:rsidRDefault="00510AE0" w:rsidP="00205C83">
      <w:pPr>
        <w:spacing w:after="80"/>
        <w:jc w:val="both"/>
        <w:rPr>
          <w:rFonts w:ascii="Calibri" w:hAnsi="Calibri"/>
          <w:sz w:val="20"/>
          <w:szCs w:val="20"/>
        </w:rPr>
      </w:pPr>
      <w:r>
        <w:rPr>
          <w:rFonts w:ascii="Calibri" w:hAnsi="Calibri"/>
          <w:sz w:val="20"/>
          <w:szCs w:val="20"/>
        </w:rPr>
        <w:t xml:space="preserve">This </w:t>
      </w:r>
      <w:r w:rsidR="00285B31" w:rsidRPr="00CF5821">
        <w:rPr>
          <w:rFonts w:ascii="Calibri" w:hAnsi="Calibri"/>
          <w:sz w:val="20"/>
          <w:szCs w:val="20"/>
        </w:rPr>
        <w:t xml:space="preserve">one-year </w:t>
      </w:r>
      <w:r w:rsidR="00290FA1" w:rsidRPr="00CF5821">
        <w:rPr>
          <w:rFonts w:ascii="Calibri" w:hAnsi="Calibri"/>
          <w:sz w:val="20"/>
          <w:szCs w:val="20"/>
        </w:rPr>
        <w:t xml:space="preserve">research project </w:t>
      </w:r>
      <w:r>
        <w:rPr>
          <w:rFonts w:ascii="Calibri" w:hAnsi="Calibri"/>
          <w:sz w:val="20"/>
          <w:szCs w:val="20"/>
        </w:rPr>
        <w:t xml:space="preserve">will lead to the development of a full-scale </w:t>
      </w:r>
      <w:r w:rsidR="003D2B78" w:rsidRPr="00CF5821">
        <w:rPr>
          <w:rFonts w:ascii="Calibri" w:hAnsi="Calibri"/>
          <w:sz w:val="20"/>
          <w:szCs w:val="20"/>
        </w:rPr>
        <w:t xml:space="preserve">3.7-kW </w:t>
      </w:r>
      <w:r w:rsidR="00F66AB5" w:rsidRPr="00CF5821">
        <w:rPr>
          <w:rFonts w:ascii="Calibri" w:hAnsi="Calibri"/>
          <w:sz w:val="20"/>
          <w:szCs w:val="20"/>
        </w:rPr>
        <w:t xml:space="preserve">dynamic capacitive wireless charging system </w:t>
      </w:r>
      <w:r w:rsidR="00BA571A">
        <w:rPr>
          <w:rFonts w:ascii="Calibri" w:hAnsi="Calibri"/>
          <w:sz w:val="20"/>
          <w:szCs w:val="20"/>
        </w:rPr>
        <w:t xml:space="preserve">capable of in-motion charging of AMHVs, which will be tested using an appropriate mockup or </w:t>
      </w:r>
      <w:r w:rsidR="00700603">
        <w:rPr>
          <w:rFonts w:ascii="Calibri" w:hAnsi="Calibri"/>
          <w:sz w:val="20"/>
          <w:szCs w:val="20"/>
        </w:rPr>
        <w:t xml:space="preserve">an </w:t>
      </w:r>
      <w:r w:rsidR="00BA571A">
        <w:rPr>
          <w:rFonts w:ascii="Calibri" w:hAnsi="Calibri"/>
          <w:sz w:val="20"/>
          <w:szCs w:val="20"/>
        </w:rPr>
        <w:t xml:space="preserve">actual AMHV. </w:t>
      </w:r>
      <w:r w:rsidR="00CB6830">
        <w:rPr>
          <w:rFonts w:ascii="Calibri" w:hAnsi="Calibri"/>
          <w:sz w:val="20"/>
          <w:szCs w:val="20"/>
        </w:rPr>
        <w:t xml:space="preserve">The first task of the project will be to </w:t>
      </w:r>
      <w:r w:rsidR="00700603">
        <w:rPr>
          <w:rFonts w:ascii="Calibri" w:hAnsi="Calibri"/>
          <w:sz w:val="20"/>
          <w:szCs w:val="20"/>
        </w:rPr>
        <w:t>finalize the system requirements for the full-scale prototype based on a survey of representative AMHVs</w:t>
      </w:r>
      <w:r w:rsidR="004C753F">
        <w:rPr>
          <w:rFonts w:ascii="Calibri" w:hAnsi="Calibri"/>
          <w:sz w:val="20"/>
          <w:szCs w:val="20"/>
        </w:rPr>
        <w:t>. In parallel to this activity, a study of the design-spaces for each of the three major elements of the dynamic capacitive wireless charging system (inverter/split-inductor matching network; meta-coupler; and AVR rectifier) will be carried out</w:t>
      </w:r>
      <w:r w:rsidR="000A31DD">
        <w:rPr>
          <w:rFonts w:ascii="Calibri" w:hAnsi="Calibri"/>
          <w:sz w:val="20"/>
          <w:szCs w:val="20"/>
        </w:rPr>
        <w:t>; to be followed by the design, building and testing of each of the components of the dynamic charging system</w:t>
      </w:r>
      <w:r w:rsidR="004C753F">
        <w:rPr>
          <w:rFonts w:ascii="Calibri" w:hAnsi="Calibri"/>
          <w:sz w:val="20"/>
          <w:szCs w:val="20"/>
        </w:rPr>
        <w:t>.</w:t>
      </w:r>
      <w:r w:rsidR="000A31DD">
        <w:rPr>
          <w:rFonts w:ascii="Calibri" w:hAnsi="Calibri"/>
          <w:sz w:val="20"/>
          <w:szCs w:val="20"/>
        </w:rPr>
        <w:t xml:space="preserve"> The system will be optimized as new knowledge is created and incorporated into our designs, and system integration will occur as the different components are realized and ready for system level testing. The schedule of the proposed research and the milestones associated with with each of the four quarters are </w:t>
      </w:r>
      <w:r w:rsidR="004C753F">
        <w:rPr>
          <w:rFonts w:ascii="Calibri" w:hAnsi="Calibri"/>
          <w:sz w:val="20"/>
          <w:szCs w:val="20"/>
        </w:rPr>
        <w:t xml:space="preserve">shown in </w:t>
      </w:r>
      <w:r w:rsidR="00E717AD">
        <w:rPr>
          <w:rFonts w:ascii="Calibri" w:hAnsi="Calibri"/>
          <w:sz w:val="20"/>
          <w:szCs w:val="20"/>
        </w:rPr>
        <w:t>Fig. 17</w:t>
      </w:r>
      <w:r w:rsidR="000A31DD">
        <w:rPr>
          <w:rFonts w:ascii="Calibri" w:hAnsi="Calibri"/>
          <w:sz w:val="20"/>
          <w:szCs w:val="20"/>
        </w:rPr>
        <w:t xml:space="preserve">. </w:t>
      </w:r>
      <w:r w:rsidR="005E77AE">
        <w:rPr>
          <w:rFonts w:ascii="Calibri" w:hAnsi="Calibri"/>
          <w:sz w:val="20"/>
          <w:szCs w:val="20"/>
        </w:rPr>
        <w:t xml:space="preserve">The project </w:t>
      </w:r>
      <w:r w:rsidR="00205C83">
        <w:rPr>
          <w:rFonts w:ascii="Calibri" w:hAnsi="Calibri"/>
          <w:sz w:val="20"/>
          <w:szCs w:val="20"/>
        </w:rPr>
        <w:t xml:space="preserve">will be conducted by the PI with the help of </w:t>
      </w:r>
      <w:r w:rsidR="005A0BF4">
        <w:rPr>
          <w:rFonts w:ascii="Calibri" w:hAnsi="Calibri"/>
          <w:sz w:val="20"/>
          <w:szCs w:val="20"/>
        </w:rPr>
        <w:t xml:space="preserve">two graduate research assistants; </w:t>
      </w:r>
      <w:r w:rsidR="00205C83">
        <w:rPr>
          <w:rFonts w:ascii="Calibri" w:hAnsi="Calibri"/>
          <w:sz w:val="20"/>
          <w:szCs w:val="20"/>
        </w:rPr>
        <w:t>one involved in Thrust 1, the other</w:t>
      </w:r>
      <w:r w:rsidR="005A0BF4">
        <w:rPr>
          <w:rFonts w:ascii="Calibri" w:hAnsi="Calibri"/>
          <w:sz w:val="20"/>
          <w:szCs w:val="20"/>
        </w:rPr>
        <w:t xml:space="preserve"> in Thrust 2</w:t>
      </w:r>
      <w:r w:rsidR="00205C83">
        <w:rPr>
          <w:rFonts w:ascii="Calibri" w:hAnsi="Calibri"/>
          <w:sz w:val="20"/>
          <w:szCs w:val="20"/>
        </w:rPr>
        <w:t>,</w:t>
      </w:r>
      <w:r w:rsidR="005A0BF4">
        <w:rPr>
          <w:rFonts w:ascii="Calibri" w:hAnsi="Calibri"/>
          <w:sz w:val="20"/>
          <w:szCs w:val="20"/>
        </w:rPr>
        <w:t xml:space="preserve"> and both involved in Thrust 3. </w:t>
      </w:r>
    </w:p>
    <w:p w14:paraId="64B4DB78" w14:textId="3341CB26" w:rsidR="00AC2BC5" w:rsidRPr="007F6941" w:rsidRDefault="008828E8" w:rsidP="007F6941">
      <w:pPr>
        <w:pStyle w:val="ListParagraph"/>
        <w:numPr>
          <w:ilvl w:val="0"/>
          <w:numId w:val="46"/>
        </w:numPr>
        <w:spacing w:after="40" w:line="240" w:lineRule="auto"/>
        <w:ind w:left="360"/>
        <w:rPr>
          <w:rFonts w:ascii="Calibri" w:hAnsi="Calibri"/>
          <w:b/>
        </w:rPr>
      </w:pPr>
      <w:r w:rsidRPr="00CF5821">
        <w:rPr>
          <w:rFonts w:ascii="Calibri" w:hAnsi="Calibri"/>
          <w:b/>
        </w:rPr>
        <w:t>Expected Outcomes</w:t>
      </w:r>
    </w:p>
    <w:p w14:paraId="00AA061A" w14:textId="3809A958" w:rsidR="00112E95" w:rsidRDefault="007F6941" w:rsidP="00B21BFE">
      <w:pPr>
        <w:spacing w:after="80"/>
        <w:jc w:val="both"/>
        <w:rPr>
          <w:rFonts w:ascii="Calibri" w:hAnsi="Calibri"/>
          <w:color w:val="000000" w:themeColor="text1"/>
          <w:sz w:val="20"/>
          <w:szCs w:val="20"/>
        </w:rPr>
      </w:pPr>
      <w:r w:rsidRPr="0059125F">
        <w:rPr>
          <w:rFonts w:ascii="Calibri" w:hAnsi="Calibri"/>
          <w:color w:val="000000" w:themeColor="text1"/>
          <w:sz w:val="20"/>
          <w:szCs w:val="20"/>
        </w:rPr>
        <w:lastRenderedPageBreak/>
        <w:t xml:space="preserve">Dynamic capacitive wireless charging </w:t>
      </w:r>
      <w:r w:rsidR="00211CE2">
        <w:rPr>
          <w:rFonts w:ascii="Calibri" w:hAnsi="Calibri"/>
          <w:color w:val="000000" w:themeColor="text1"/>
          <w:sz w:val="20"/>
          <w:szCs w:val="20"/>
        </w:rPr>
        <w:t>for</w:t>
      </w:r>
      <w:r w:rsidRPr="0059125F">
        <w:rPr>
          <w:rFonts w:ascii="Calibri" w:hAnsi="Calibri"/>
          <w:color w:val="000000" w:themeColor="text1"/>
          <w:sz w:val="20"/>
          <w:szCs w:val="20"/>
        </w:rPr>
        <w:t xml:space="preserve"> AMHVs</w:t>
      </w:r>
      <w:r w:rsidR="00DF73F7" w:rsidRPr="0059125F">
        <w:rPr>
          <w:rFonts w:ascii="Calibri" w:hAnsi="Calibri"/>
          <w:color w:val="000000" w:themeColor="text1"/>
          <w:sz w:val="20"/>
          <w:szCs w:val="20"/>
        </w:rPr>
        <w:t xml:space="preserve"> </w:t>
      </w:r>
      <w:r w:rsidR="007356ED" w:rsidRPr="0059125F">
        <w:rPr>
          <w:rFonts w:ascii="Calibri" w:hAnsi="Calibri"/>
          <w:color w:val="000000" w:themeColor="text1"/>
          <w:sz w:val="20"/>
          <w:szCs w:val="20"/>
        </w:rPr>
        <w:t>(</w:t>
      </w:r>
      <w:r w:rsidR="00D1511D">
        <w:rPr>
          <w:rFonts w:ascii="Calibri" w:hAnsi="Calibri"/>
          <w:color w:val="000000" w:themeColor="text1"/>
          <w:sz w:val="20"/>
          <w:szCs w:val="20"/>
        </w:rPr>
        <w:t>like</w:t>
      </w:r>
      <w:r w:rsidR="00CB1D97">
        <w:rPr>
          <w:rFonts w:ascii="Calibri" w:hAnsi="Calibri"/>
          <w:color w:val="000000" w:themeColor="text1"/>
          <w:sz w:val="20"/>
          <w:szCs w:val="20"/>
        </w:rPr>
        <w:t xml:space="preserve"> the one shown in</w:t>
      </w:r>
      <w:r w:rsidR="007356ED" w:rsidRPr="0059125F">
        <w:rPr>
          <w:rFonts w:ascii="Calibri" w:hAnsi="Calibri"/>
          <w:color w:val="000000" w:themeColor="text1"/>
          <w:sz w:val="20"/>
          <w:szCs w:val="20"/>
        </w:rPr>
        <w:t xml:space="preserve"> Fig. 18) </w:t>
      </w:r>
      <w:r w:rsidRPr="0059125F">
        <w:rPr>
          <w:rFonts w:ascii="Calibri" w:hAnsi="Calibri"/>
          <w:color w:val="000000" w:themeColor="text1"/>
          <w:sz w:val="20"/>
          <w:szCs w:val="20"/>
        </w:rPr>
        <w:t xml:space="preserve">presents a new opportunity for cost reductions in warehouses and factories through increased </w:t>
      </w:r>
      <w:r w:rsidR="00211CE2" w:rsidRPr="00CF5821">
        <w:rPr>
          <w:rFonts w:ascii="Calibri" w:hAnsi="Calibri"/>
          <w:noProof/>
          <w:sz w:val="20"/>
          <w:szCs w:val="20"/>
        </w:rPr>
        <mc:AlternateContent>
          <mc:Choice Requires="wps">
            <w:drawing>
              <wp:anchor distT="0" distB="0" distL="114300" distR="114300" simplePos="0" relativeHeight="251944960" behindDoc="0" locked="0" layoutInCell="1" allowOverlap="1" wp14:anchorId="5A8166DD" wp14:editId="3DB91D50">
                <wp:simplePos x="0" y="0"/>
                <wp:positionH relativeFrom="margin">
                  <wp:posOffset>52070</wp:posOffset>
                </wp:positionH>
                <wp:positionV relativeFrom="margin">
                  <wp:posOffset>0</wp:posOffset>
                </wp:positionV>
                <wp:extent cx="5895340" cy="2974340"/>
                <wp:effectExtent l="0" t="0" r="0" b="0"/>
                <wp:wrapSquare wrapText="bothSides"/>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340" cy="2974340"/>
                        </a:xfrm>
                        <a:prstGeom prst="rect">
                          <a:avLst/>
                        </a:prstGeom>
                        <a:solidFill>
                          <a:srgbClr val="FFFFFF"/>
                        </a:solidFill>
                        <a:ln w="9525">
                          <a:noFill/>
                          <a:miter lim="800000"/>
                          <a:headEnd/>
                          <a:tailEnd/>
                        </a:ln>
                      </wps:spPr>
                      <wps:txbx>
                        <w:txbxContent>
                          <w:p w14:paraId="590211ED" w14:textId="654C782B" w:rsidR="003F674F" w:rsidRPr="001F0D2D" w:rsidRDefault="00553279" w:rsidP="00553279">
                            <w:pPr>
                              <w:jc w:val="center"/>
                              <w:rPr>
                                <w:b/>
                                <w:sz w:val="20"/>
                                <w:szCs w:val="16"/>
                              </w:rPr>
                            </w:pPr>
                            <w:r w:rsidRPr="00553279">
                              <w:rPr>
                                <w:b/>
                                <w:noProof/>
                                <w:sz w:val="20"/>
                                <w:szCs w:val="16"/>
                              </w:rPr>
                              <w:drawing>
                                <wp:inline distT="0" distB="0" distL="0" distR="0" wp14:anchorId="41AB033B" wp14:editId="7760B8E7">
                                  <wp:extent cx="5379120" cy="2693274"/>
                                  <wp:effectExtent l="0" t="0" r="5715"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96488" cy="2701970"/>
                                          </a:xfrm>
                                          <a:prstGeom prst="rect">
                                            <a:avLst/>
                                          </a:prstGeom>
                                        </pic:spPr>
                                      </pic:pic>
                                    </a:graphicData>
                                  </a:graphic>
                                </wp:inline>
                              </w:drawing>
                            </w:r>
                          </w:p>
                          <w:p w14:paraId="3F7684CB" w14:textId="77777777" w:rsidR="003F674F" w:rsidRPr="00A5721E" w:rsidRDefault="003F674F" w:rsidP="003F674F">
                            <w:pPr>
                              <w:jc w:val="center"/>
                              <w:rPr>
                                <w:rFonts w:ascii="Calibri" w:hAnsi="Calibri"/>
                                <w:b/>
                                <w:color w:val="002060"/>
                                <w:sz w:val="4"/>
                                <w:szCs w:val="4"/>
                              </w:rPr>
                            </w:pPr>
                          </w:p>
                          <w:p w14:paraId="40D13577" w14:textId="77777777" w:rsidR="003F674F" w:rsidRPr="007817DA" w:rsidRDefault="003F674F" w:rsidP="003F674F">
                            <w:pPr>
                              <w:jc w:val="center"/>
                              <w:rPr>
                                <w:rFonts w:ascii="Calibri" w:hAnsi="Calibri"/>
                                <w:color w:val="002060"/>
                                <w:sz w:val="18"/>
                                <w:szCs w:val="18"/>
                              </w:rPr>
                            </w:pPr>
                            <w:r>
                              <w:rPr>
                                <w:rFonts w:ascii="Calibri" w:hAnsi="Calibri"/>
                                <w:b/>
                                <w:color w:val="002060"/>
                                <w:sz w:val="18"/>
                                <w:szCs w:val="18"/>
                              </w:rPr>
                              <w:t>Figure 17</w:t>
                            </w:r>
                            <w:r w:rsidRPr="007817DA">
                              <w:rPr>
                                <w:rFonts w:ascii="Calibri" w:hAnsi="Calibri"/>
                                <w:b/>
                                <w:color w:val="002060"/>
                                <w:sz w:val="18"/>
                                <w:szCs w:val="18"/>
                              </w:rPr>
                              <w:t>:</w:t>
                            </w:r>
                            <w:r w:rsidRPr="007817DA">
                              <w:rPr>
                                <w:rFonts w:ascii="Calibri" w:hAnsi="Calibri"/>
                                <w:color w:val="002060"/>
                                <w:sz w:val="18"/>
                                <w:szCs w:val="18"/>
                              </w:rPr>
                              <w:t xml:space="preserve"> </w:t>
                            </w:r>
                            <w:r>
                              <w:rPr>
                                <w:rFonts w:ascii="Calibri" w:hAnsi="Calibri"/>
                                <w:color w:val="002060"/>
                                <w:sz w:val="18"/>
                                <w:szCs w:val="18"/>
                              </w:rPr>
                              <w:t xml:space="preserve">Schedule and milestones </w:t>
                            </w:r>
                            <w:r w:rsidRPr="007817DA">
                              <w:rPr>
                                <w:rFonts w:ascii="Calibri" w:hAnsi="Calibri"/>
                                <w:color w:val="002060"/>
                                <w:sz w:val="18"/>
                                <w:szCs w:val="18"/>
                              </w:rPr>
                              <w:t>of the proposed research.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8166DD" id="Text Box 22" o:spid="_x0000_s1043" type="#_x0000_t202" style="position:absolute;left:0;text-align:left;margin-left:4.1pt;margin-top:0;width:464.2pt;height:234.2pt;z-index:2519449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" stroked="f">
                <v:textbox>
                  <w:txbxContent>
                    <w:p w14:paraId="590211ED" w14:textId="654C782B" w:rsidR="003F674F" w:rsidRPr="001F0D2D" w:rsidRDefault="00553279" w:rsidP="00553279">
                      <w:pPr>
                        <w:jc w:val="center"/>
                        <w:rPr>
                          <w:b/>
                          <w:sz w:val="20"/>
                          <w:szCs w:val="16"/>
                        </w:rPr>
                      </w:pPr>
                      <w:r w:rsidRPr="00553279">
                        <w:rPr>
                          <w:b/>
                          <w:noProof/>
                          <w:sz w:val="20"/>
                          <w:szCs w:val="16"/>
                        </w:rPr>
                        <w:drawing>
                          <wp:inline distT="0" distB="0" distL="0" distR="0" wp14:anchorId="41AB033B" wp14:editId="7760B8E7">
                            <wp:extent cx="5379120" cy="2693274"/>
                            <wp:effectExtent l="0" t="0" r="5715" b="0"/>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96488" cy="2701970"/>
                                    </a:xfrm>
                                    <a:prstGeom prst="rect">
                                      <a:avLst/>
                                    </a:prstGeom>
                                  </pic:spPr>
                                </pic:pic>
                              </a:graphicData>
                            </a:graphic>
                          </wp:inline>
                        </w:drawing>
                      </w:r>
                    </w:p>
                    <w:p w14:paraId="3F7684CB" w14:textId="77777777" w:rsidR="003F674F" w:rsidRPr="00A5721E" w:rsidRDefault="003F674F" w:rsidP="003F674F">
                      <w:pPr>
                        <w:jc w:val="center"/>
                        <w:rPr>
                          <w:rFonts w:ascii="Calibri" w:hAnsi="Calibri"/>
                          <w:b/>
                          <w:color w:val="002060"/>
                          <w:sz w:val="4"/>
                          <w:szCs w:val="4"/>
                        </w:rPr>
                      </w:pPr>
                    </w:p>
                    <w:p w14:paraId="40D13577" w14:textId="77777777" w:rsidR="003F674F" w:rsidRPr="007817DA" w:rsidRDefault="003F674F" w:rsidP="003F674F">
                      <w:pPr>
                        <w:jc w:val="center"/>
                        <w:rPr>
                          <w:rFonts w:ascii="Calibri" w:hAnsi="Calibri"/>
                          <w:color w:val="002060"/>
                          <w:sz w:val="18"/>
                          <w:szCs w:val="18"/>
                        </w:rPr>
                      </w:pPr>
                      <w:r>
                        <w:rPr>
                          <w:rFonts w:ascii="Calibri" w:hAnsi="Calibri"/>
                          <w:b/>
                          <w:color w:val="002060"/>
                          <w:sz w:val="18"/>
                          <w:szCs w:val="18"/>
                        </w:rPr>
                        <w:t>Figure 17</w:t>
                      </w:r>
                      <w:r w:rsidRPr="007817DA">
                        <w:rPr>
                          <w:rFonts w:ascii="Calibri" w:hAnsi="Calibri"/>
                          <w:b/>
                          <w:color w:val="002060"/>
                          <w:sz w:val="18"/>
                          <w:szCs w:val="18"/>
                        </w:rPr>
                        <w:t>:</w:t>
                      </w:r>
                      <w:r w:rsidRPr="007817DA">
                        <w:rPr>
                          <w:rFonts w:ascii="Calibri" w:hAnsi="Calibri"/>
                          <w:color w:val="002060"/>
                          <w:sz w:val="18"/>
                          <w:szCs w:val="18"/>
                        </w:rPr>
                        <w:t xml:space="preserve"> </w:t>
                      </w:r>
                      <w:r>
                        <w:rPr>
                          <w:rFonts w:ascii="Calibri" w:hAnsi="Calibri"/>
                          <w:color w:val="002060"/>
                          <w:sz w:val="18"/>
                          <w:szCs w:val="18"/>
                        </w:rPr>
                        <w:t xml:space="preserve">Schedule and milestones </w:t>
                      </w:r>
                      <w:r w:rsidRPr="007817DA">
                        <w:rPr>
                          <w:rFonts w:ascii="Calibri" w:hAnsi="Calibri"/>
                          <w:color w:val="002060"/>
                          <w:sz w:val="18"/>
                          <w:szCs w:val="18"/>
                        </w:rPr>
                        <w:t>of the proposed research.</w:t>
                      </w:r>
                    </w:p>
                  </w:txbxContent>
                </v:textbox>
                <w10:wrap type="square" anchorx="margin" anchory="margin"/>
              </v:shape>
            </w:pict>
          </mc:Fallback>
        </mc:AlternateContent>
      </w:r>
      <w:r w:rsidRPr="0059125F">
        <w:rPr>
          <w:rFonts w:ascii="Calibri" w:hAnsi="Calibri"/>
          <w:color w:val="000000" w:themeColor="text1"/>
          <w:sz w:val="20"/>
          <w:szCs w:val="20"/>
        </w:rPr>
        <w:t>productivity. Our preliminary analysis suggests the possibility of substantial cost reduct</w:t>
      </w:r>
      <w:r w:rsidR="005D0261">
        <w:rPr>
          <w:rFonts w:ascii="Calibri" w:hAnsi="Calibri"/>
          <w:color w:val="000000" w:themeColor="text1"/>
          <w:sz w:val="20"/>
          <w:szCs w:val="20"/>
        </w:rPr>
        <w:t>ions through reduced downtime with</w:t>
      </w:r>
      <w:r w:rsidRPr="0059125F">
        <w:rPr>
          <w:rFonts w:ascii="Calibri" w:hAnsi="Calibri"/>
          <w:color w:val="000000" w:themeColor="text1"/>
          <w:sz w:val="20"/>
          <w:szCs w:val="20"/>
        </w:rPr>
        <w:t xml:space="preserve"> the use of dynamic capacitive wireless charging instead of wired charging in warehouses. Our work to date demonstrates the tremendous potential of dynamic capacitive wireless charging systems in enabling efficient, high power transfer density, low profile, light weight, cost effective wireless charging of AMHVs from the </w:t>
      </w:r>
      <w:r w:rsidR="00175850" w:rsidRPr="0059125F">
        <w:rPr>
          <w:rFonts w:ascii="Calibri" w:hAnsi="Calibri"/>
          <w:color w:val="000000" w:themeColor="text1"/>
          <w:sz w:val="20"/>
          <w:szCs w:val="20"/>
        </w:rPr>
        <w:t xml:space="preserve">warehouse </w:t>
      </w:r>
      <w:r w:rsidR="005D0261">
        <w:rPr>
          <w:rFonts w:ascii="Calibri" w:hAnsi="Calibri"/>
          <w:color w:val="000000" w:themeColor="text1"/>
          <w:sz w:val="20"/>
          <w:szCs w:val="20"/>
        </w:rPr>
        <w:t xml:space="preserve">or the </w:t>
      </w:r>
      <w:r w:rsidR="00175850" w:rsidRPr="0059125F">
        <w:rPr>
          <w:rFonts w:ascii="Calibri" w:hAnsi="Calibri"/>
          <w:color w:val="000000" w:themeColor="text1"/>
          <w:sz w:val="20"/>
          <w:szCs w:val="20"/>
        </w:rPr>
        <w:t xml:space="preserve">factory </w:t>
      </w:r>
      <w:r w:rsidRPr="0059125F">
        <w:rPr>
          <w:rFonts w:ascii="Calibri" w:hAnsi="Calibri"/>
          <w:color w:val="000000" w:themeColor="text1"/>
          <w:sz w:val="20"/>
          <w:szCs w:val="20"/>
        </w:rPr>
        <w:t xml:space="preserve">floor. </w:t>
      </w:r>
      <w:r w:rsidR="00DF4C70">
        <w:rPr>
          <w:rFonts w:ascii="Calibri" w:hAnsi="Calibri"/>
          <w:color w:val="000000" w:themeColor="text1"/>
          <w:sz w:val="20"/>
          <w:szCs w:val="20"/>
        </w:rPr>
        <w:t xml:space="preserve">The </w:t>
      </w:r>
      <w:r w:rsidR="00DF4C70" w:rsidRPr="00112E95">
        <w:rPr>
          <w:rFonts w:ascii="Calibri" w:hAnsi="Calibri"/>
          <w:color w:val="000000" w:themeColor="text1"/>
          <w:sz w:val="20"/>
          <w:szCs w:val="20"/>
        </w:rPr>
        <w:t xml:space="preserve">proposed research will create new </w:t>
      </w:r>
      <w:r w:rsidR="005D0261">
        <w:rPr>
          <w:rFonts w:ascii="Calibri" w:hAnsi="Calibri"/>
          <w:color w:val="000000" w:themeColor="text1"/>
          <w:sz w:val="20"/>
          <w:szCs w:val="20"/>
        </w:rPr>
        <w:t>knowledge at</w:t>
      </w:r>
      <w:r w:rsidR="00DF4C70" w:rsidRPr="00112E95">
        <w:rPr>
          <w:rFonts w:ascii="Calibri" w:hAnsi="Calibri"/>
          <w:color w:val="000000" w:themeColor="text1"/>
          <w:sz w:val="20"/>
          <w:szCs w:val="20"/>
        </w:rPr>
        <w:t xml:space="preserve"> the frontier of </w:t>
      </w:r>
      <w:r w:rsidR="00DF4C70">
        <w:rPr>
          <w:rFonts w:ascii="Calibri" w:hAnsi="Calibri"/>
          <w:color w:val="000000" w:themeColor="text1"/>
          <w:sz w:val="20"/>
          <w:szCs w:val="20"/>
        </w:rPr>
        <w:t>charging technologies for AMHVs, and t</w:t>
      </w:r>
      <w:r w:rsidRPr="0059125F">
        <w:rPr>
          <w:rFonts w:ascii="Calibri" w:hAnsi="Calibri"/>
          <w:color w:val="000000" w:themeColor="text1"/>
          <w:sz w:val="20"/>
          <w:szCs w:val="20"/>
        </w:rPr>
        <w:t>he proposed technologies promise major improvements in power transfer capability, size, efficiency, range, and safety of dynamic wirel</w:t>
      </w:r>
      <w:r w:rsidR="00544B06" w:rsidRPr="0059125F">
        <w:rPr>
          <w:rFonts w:ascii="Calibri" w:hAnsi="Calibri"/>
          <w:color w:val="000000" w:themeColor="text1"/>
          <w:sz w:val="20"/>
          <w:szCs w:val="20"/>
        </w:rPr>
        <w:t>ess charging systems for AMHVs.</w:t>
      </w:r>
      <w:r w:rsidR="003F674F">
        <w:rPr>
          <w:rFonts w:ascii="Calibri" w:hAnsi="Calibri"/>
          <w:color w:val="000000" w:themeColor="text1"/>
          <w:sz w:val="20"/>
          <w:szCs w:val="20"/>
        </w:rPr>
        <w:t xml:space="preserve"> </w:t>
      </w:r>
    </w:p>
    <w:p w14:paraId="6C0FBE1F" w14:textId="19601EEE" w:rsidR="00DF73F7" w:rsidRDefault="001E1AF0" w:rsidP="00B21BFE">
      <w:pPr>
        <w:spacing w:after="80"/>
        <w:jc w:val="both"/>
        <w:rPr>
          <w:rFonts w:ascii="Calibri" w:hAnsi="Calibri"/>
          <w:sz w:val="20"/>
          <w:szCs w:val="20"/>
        </w:rPr>
      </w:pPr>
      <w:r w:rsidRPr="00CF5821">
        <w:rPr>
          <w:bCs/>
          <w:noProof/>
        </w:rPr>
        <mc:AlternateContent>
          <mc:Choice Requires="wps">
            <w:drawing>
              <wp:anchor distT="118745" distB="0" distL="114300" distR="114300" simplePos="0" relativeHeight="251936768" behindDoc="0" locked="0" layoutInCell="1" allowOverlap="1" wp14:anchorId="1503C681" wp14:editId="4B0A6608">
                <wp:simplePos x="0" y="0"/>
                <wp:positionH relativeFrom="margin">
                  <wp:posOffset>3820160</wp:posOffset>
                </wp:positionH>
                <wp:positionV relativeFrom="margin">
                  <wp:posOffset>5180299</wp:posOffset>
                </wp:positionV>
                <wp:extent cx="2108835" cy="2709545"/>
                <wp:effectExtent l="0" t="0" r="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8835" cy="2709545"/>
                        </a:xfrm>
                        <a:prstGeom prst="rect">
                          <a:avLst/>
                        </a:prstGeom>
                        <a:solidFill>
                          <a:srgbClr val="FFFFFF"/>
                        </a:solidFill>
                        <a:ln w="9525">
                          <a:noFill/>
                          <a:miter lim="800000"/>
                          <a:headEnd/>
                          <a:tailEnd/>
                        </a:ln>
                      </wps:spPr>
                      <wps:txbx>
                        <w:txbxContent>
                          <w:p w14:paraId="75D358C4" w14:textId="77777777" w:rsidR="00D229FC" w:rsidRDefault="00D229FC" w:rsidP="007F6941">
                            <w:pPr>
                              <w:spacing w:after="120"/>
                              <w:jc w:val="center"/>
                            </w:pPr>
                            <w:r w:rsidRPr="004B3B5E">
                              <w:rPr>
                                <w:noProof/>
                              </w:rPr>
                              <w:drawing>
                                <wp:inline distT="0" distB="0" distL="0" distR="0" wp14:anchorId="4ABE059F" wp14:editId="76EA83B1">
                                  <wp:extent cx="1828852" cy="1970332"/>
                                  <wp:effectExtent l="0" t="0" r="0" b="1143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33"/>
                                          <a:srcRect l="13082" t="4761" r="13433" b="5714"/>
                                          <a:stretch/>
                                        </pic:blipFill>
                                        <pic:spPr>
                                          <a:xfrm>
                                            <a:off x="0" y="0"/>
                                            <a:ext cx="1838344" cy="1980558"/>
                                          </a:xfrm>
                                          <a:prstGeom prst="rect">
                                            <a:avLst/>
                                          </a:prstGeom>
                                        </pic:spPr>
                                      </pic:pic>
                                    </a:graphicData>
                                  </a:graphic>
                                </wp:inline>
                              </w:drawing>
                            </w:r>
                          </w:p>
                          <w:p w14:paraId="48014559" w14:textId="4F405B28" w:rsidR="00D229FC" w:rsidRPr="006D447B" w:rsidRDefault="00D229FC" w:rsidP="007F6941">
                            <w:pPr>
                              <w:spacing w:after="200" w:line="276" w:lineRule="auto"/>
                              <w:jc w:val="center"/>
                              <w:rPr>
                                <w:rFonts w:ascii="Calibri" w:hAnsi="Calibri"/>
                                <w:b/>
                                <w:color w:val="002060"/>
                                <w:sz w:val="18"/>
                                <w:szCs w:val="18"/>
                              </w:rPr>
                            </w:pPr>
                            <w:r w:rsidRPr="006D447B">
                              <w:rPr>
                                <w:rFonts w:ascii="Calibri" w:hAnsi="Calibri"/>
                                <w:b/>
                                <w:color w:val="002060"/>
                                <w:sz w:val="18"/>
                                <w:szCs w:val="18"/>
                              </w:rPr>
                              <w:t xml:space="preserve">Figure 18: </w:t>
                            </w:r>
                            <w:r>
                              <w:rPr>
                                <w:rFonts w:ascii="Calibri" w:hAnsi="Calibri"/>
                                <w:color w:val="002060"/>
                                <w:sz w:val="18"/>
                                <w:szCs w:val="18"/>
                              </w:rPr>
                              <w:t>Example a</w:t>
                            </w:r>
                            <w:r w:rsidRPr="006D447B">
                              <w:rPr>
                                <w:rFonts w:ascii="Calibri" w:hAnsi="Calibri"/>
                                <w:color w:val="002060"/>
                                <w:sz w:val="18"/>
                                <w:szCs w:val="18"/>
                              </w:rPr>
                              <w:t xml:space="preserve">utomated material handling vehicle (AMHV) </w:t>
                            </w:r>
                            <w:r>
                              <w:rPr>
                                <w:rFonts w:ascii="Calibri" w:hAnsi="Calibri"/>
                                <w:color w:val="002060"/>
                                <w:sz w:val="18"/>
                                <w:szCs w:val="18"/>
                              </w:rPr>
                              <w:t>that would benefit from the proposed research</w:t>
                            </w:r>
                            <w:r w:rsidRPr="006D447B">
                              <w:rPr>
                                <w:rFonts w:ascii="Calibri" w:hAnsi="Calibri"/>
                                <w:color w:val="002060"/>
                                <w:sz w:val="18"/>
                                <w:szCs w:val="18"/>
                              </w:rPr>
                              <w:t xml:space="preserve">. </w:t>
                            </w:r>
                          </w:p>
                          <w:p w14:paraId="73CE41C5" w14:textId="77777777" w:rsidR="00D229FC" w:rsidRDefault="00D229FC" w:rsidP="007F694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3C681" id="_x0000_s1044" type="#_x0000_t202" style="position:absolute;left:0;text-align:left;margin-left:300.8pt;margin-top:407.9pt;width:166.05pt;height:213.35pt;z-index:251936768;visibility:visible;mso-wrap-style:square;mso-width-percent:0;mso-height-percent:0;mso-wrap-distance-left:9pt;mso-wrap-distance-top:9.35pt;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" stroked="f">
                <v:textbox>
                  <w:txbxContent>
                    <w:p w14:paraId="75D358C4" w14:textId="77777777" w:rsidR="00D229FC" w:rsidRDefault="00D229FC" w:rsidP="007F6941">
                      <w:pPr>
                        <w:spacing w:after="120"/>
                        <w:jc w:val="center"/>
                      </w:pPr>
                      <w:r w:rsidRPr="004B3B5E">
                        <w:rPr>
                          <w:noProof/>
                        </w:rPr>
                        <w:drawing>
                          <wp:inline distT="0" distB="0" distL="0" distR="0" wp14:anchorId="4ABE059F" wp14:editId="76EA83B1">
                            <wp:extent cx="1828852" cy="1970332"/>
                            <wp:effectExtent l="0" t="0" r="0" b="1143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33"/>
                                    <a:srcRect l="13082" t="4761" r="13433" b="5714"/>
                                    <a:stretch/>
                                  </pic:blipFill>
                                  <pic:spPr>
                                    <a:xfrm>
                                      <a:off x="0" y="0"/>
                                      <a:ext cx="1838344" cy="1980558"/>
                                    </a:xfrm>
                                    <a:prstGeom prst="rect">
                                      <a:avLst/>
                                    </a:prstGeom>
                                  </pic:spPr>
                                </pic:pic>
                              </a:graphicData>
                            </a:graphic>
                          </wp:inline>
                        </w:drawing>
                      </w:r>
                    </w:p>
                    <w:p w14:paraId="48014559" w14:textId="4F405B28" w:rsidR="00D229FC" w:rsidRPr="006D447B" w:rsidRDefault="00D229FC" w:rsidP="007F6941">
                      <w:pPr>
                        <w:spacing w:after="200" w:line="276" w:lineRule="auto"/>
                        <w:jc w:val="center"/>
                        <w:rPr>
                          <w:rFonts w:ascii="Calibri" w:hAnsi="Calibri"/>
                          <w:b/>
                          <w:color w:val="002060"/>
                          <w:sz w:val="18"/>
                          <w:szCs w:val="18"/>
                        </w:rPr>
                      </w:pPr>
                      <w:r w:rsidRPr="006D447B">
                        <w:rPr>
                          <w:rFonts w:ascii="Calibri" w:hAnsi="Calibri"/>
                          <w:b/>
                          <w:color w:val="002060"/>
                          <w:sz w:val="18"/>
                          <w:szCs w:val="18"/>
                        </w:rPr>
                        <w:t xml:space="preserve">Figure 18: </w:t>
                      </w:r>
                      <w:r>
                        <w:rPr>
                          <w:rFonts w:ascii="Calibri" w:hAnsi="Calibri"/>
                          <w:color w:val="002060"/>
                          <w:sz w:val="18"/>
                          <w:szCs w:val="18"/>
                        </w:rPr>
                        <w:t>Example a</w:t>
                      </w:r>
                      <w:r w:rsidRPr="006D447B">
                        <w:rPr>
                          <w:rFonts w:ascii="Calibri" w:hAnsi="Calibri"/>
                          <w:color w:val="002060"/>
                          <w:sz w:val="18"/>
                          <w:szCs w:val="18"/>
                        </w:rPr>
                        <w:t xml:space="preserve">utomated material handling vehicle (AMHV) </w:t>
                      </w:r>
                      <w:r>
                        <w:rPr>
                          <w:rFonts w:ascii="Calibri" w:hAnsi="Calibri"/>
                          <w:color w:val="002060"/>
                          <w:sz w:val="18"/>
                          <w:szCs w:val="18"/>
                        </w:rPr>
                        <w:t>that would benefit from the proposed research</w:t>
                      </w:r>
                      <w:r w:rsidRPr="006D447B">
                        <w:rPr>
                          <w:rFonts w:ascii="Calibri" w:hAnsi="Calibri"/>
                          <w:color w:val="002060"/>
                          <w:sz w:val="18"/>
                          <w:szCs w:val="18"/>
                        </w:rPr>
                        <w:t xml:space="preserve">. </w:t>
                      </w:r>
                    </w:p>
                    <w:p w14:paraId="73CE41C5" w14:textId="77777777" w:rsidR="00D229FC" w:rsidRDefault="00D229FC" w:rsidP="007F6941"/>
                  </w:txbxContent>
                </v:textbox>
                <w10:wrap type="square" anchorx="margin" anchory="margin"/>
              </v:shape>
            </w:pict>
          </mc:Fallback>
        </mc:AlternateContent>
      </w:r>
      <w:r w:rsidR="00544B06" w:rsidRPr="0059125F">
        <w:rPr>
          <w:rFonts w:ascii="Calibri" w:hAnsi="Calibri"/>
          <w:color w:val="000000" w:themeColor="text1"/>
          <w:sz w:val="20"/>
          <w:szCs w:val="20"/>
        </w:rPr>
        <w:t xml:space="preserve">Successful completion of </w:t>
      </w:r>
      <w:r w:rsidR="007356ED" w:rsidRPr="0059125F">
        <w:rPr>
          <w:rFonts w:ascii="Calibri" w:hAnsi="Calibri"/>
          <w:color w:val="000000" w:themeColor="text1"/>
          <w:sz w:val="20"/>
          <w:szCs w:val="20"/>
        </w:rPr>
        <w:t xml:space="preserve">Thrust 1 </w:t>
      </w:r>
      <w:r w:rsidR="0059125F" w:rsidRPr="0059125F">
        <w:rPr>
          <w:rFonts w:ascii="Calibri" w:hAnsi="Calibri"/>
          <w:color w:val="000000" w:themeColor="text1"/>
          <w:sz w:val="20"/>
          <w:szCs w:val="20"/>
        </w:rPr>
        <w:t xml:space="preserve">will inform us about </w:t>
      </w:r>
      <w:r w:rsidR="00B15E54">
        <w:rPr>
          <w:rFonts w:ascii="Calibri" w:hAnsi="Calibri"/>
          <w:color w:val="000000" w:themeColor="text1"/>
          <w:sz w:val="20"/>
          <w:szCs w:val="20"/>
        </w:rPr>
        <w:t xml:space="preserve">the </w:t>
      </w:r>
      <w:r w:rsidR="00B15E54" w:rsidRPr="00CF5821">
        <w:rPr>
          <w:rFonts w:ascii="Calibri" w:hAnsi="Calibri"/>
          <w:sz w:val="20"/>
          <w:szCs w:val="20"/>
        </w:rPr>
        <w:t>design tradeoffs between charger size, power transfer capability and efficiency</w:t>
      </w:r>
      <w:r w:rsidR="008D77B6">
        <w:rPr>
          <w:rFonts w:ascii="Calibri" w:hAnsi="Calibri"/>
          <w:sz w:val="20"/>
          <w:szCs w:val="20"/>
        </w:rPr>
        <w:t xml:space="preserve">, as well as </w:t>
      </w:r>
      <w:r w:rsidR="00B15E54">
        <w:rPr>
          <w:rFonts w:ascii="Calibri" w:hAnsi="Calibri"/>
          <w:sz w:val="20"/>
          <w:szCs w:val="20"/>
        </w:rPr>
        <w:t xml:space="preserve">the </w:t>
      </w:r>
      <w:r w:rsidR="00B15E54" w:rsidRPr="00CF5821">
        <w:rPr>
          <w:rFonts w:ascii="Calibri" w:hAnsi="Calibri"/>
          <w:sz w:val="20"/>
          <w:szCs w:val="20"/>
        </w:rPr>
        <w:t>optimal operating frequency for capacitive wireless charging</w:t>
      </w:r>
      <w:r w:rsidR="00B15E54">
        <w:rPr>
          <w:rFonts w:ascii="Calibri" w:hAnsi="Calibri"/>
          <w:sz w:val="20"/>
          <w:szCs w:val="20"/>
        </w:rPr>
        <w:t xml:space="preserve"> of AMHVs</w:t>
      </w:r>
      <w:r w:rsidR="00B15E54">
        <w:rPr>
          <w:rFonts w:ascii="Calibri" w:hAnsi="Calibri"/>
          <w:color w:val="000000" w:themeColor="text1"/>
          <w:sz w:val="20"/>
          <w:szCs w:val="20"/>
        </w:rPr>
        <w:t xml:space="preserve">. This knowledge will be used </w:t>
      </w:r>
      <w:r w:rsidR="0059125F" w:rsidRPr="0059125F">
        <w:rPr>
          <w:rFonts w:ascii="Calibri" w:hAnsi="Calibri"/>
          <w:color w:val="000000" w:themeColor="text1"/>
          <w:sz w:val="20"/>
          <w:szCs w:val="20"/>
        </w:rPr>
        <w:t xml:space="preserve">to </w:t>
      </w:r>
      <w:r w:rsidR="00B15E54">
        <w:rPr>
          <w:rFonts w:ascii="Calibri" w:hAnsi="Calibri"/>
          <w:color w:val="000000" w:themeColor="text1"/>
          <w:sz w:val="20"/>
          <w:szCs w:val="20"/>
        </w:rPr>
        <w:t>design,</w:t>
      </w:r>
      <w:r w:rsidR="0059125F" w:rsidRPr="0059125F">
        <w:rPr>
          <w:rFonts w:ascii="Calibri" w:hAnsi="Calibri"/>
          <w:color w:val="000000" w:themeColor="text1"/>
          <w:sz w:val="20"/>
          <w:szCs w:val="20"/>
        </w:rPr>
        <w:t xml:space="preserve"> built and test </w:t>
      </w:r>
      <w:r w:rsidR="00B15E54">
        <w:rPr>
          <w:rFonts w:ascii="Calibri" w:hAnsi="Calibri"/>
          <w:color w:val="000000" w:themeColor="text1"/>
          <w:sz w:val="20"/>
          <w:szCs w:val="20"/>
        </w:rPr>
        <w:t>high-power high-efficiency capacitive power deliver</w:t>
      </w:r>
      <w:r w:rsidR="008D77B6">
        <w:rPr>
          <w:rFonts w:ascii="Calibri" w:hAnsi="Calibri"/>
          <w:color w:val="000000" w:themeColor="text1"/>
          <w:sz w:val="20"/>
          <w:szCs w:val="20"/>
        </w:rPr>
        <w:t>y</w:t>
      </w:r>
      <w:r w:rsidR="00B15E54">
        <w:rPr>
          <w:rFonts w:ascii="Calibri" w:hAnsi="Calibri"/>
          <w:color w:val="000000" w:themeColor="text1"/>
          <w:sz w:val="20"/>
          <w:szCs w:val="20"/>
        </w:rPr>
        <w:t xml:space="preserve"> systems which </w:t>
      </w:r>
      <w:r w:rsidR="008C3A11">
        <w:rPr>
          <w:rFonts w:ascii="Calibri" w:hAnsi="Calibri"/>
          <w:color w:val="000000" w:themeColor="text1"/>
          <w:sz w:val="20"/>
          <w:szCs w:val="20"/>
        </w:rPr>
        <w:t>leverage innovative matching networks that absorb parasitic capacitances.</w:t>
      </w:r>
      <w:r w:rsidR="0059125F" w:rsidRPr="0059125F">
        <w:rPr>
          <w:rFonts w:ascii="Calibri" w:hAnsi="Calibri"/>
          <w:color w:val="000000" w:themeColor="text1"/>
          <w:sz w:val="20"/>
          <w:szCs w:val="20"/>
        </w:rPr>
        <w:t xml:space="preserve"> </w:t>
      </w:r>
      <w:r w:rsidR="0059125F">
        <w:rPr>
          <w:rFonts w:ascii="Calibri" w:hAnsi="Calibri"/>
          <w:color w:val="000000" w:themeColor="text1"/>
          <w:sz w:val="20"/>
          <w:szCs w:val="20"/>
        </w:rPr>
        <w:t>The effort under Thrust 2 will deepen our understanding of the obtainable fringing field reduction using meta</w:t>
      </w:r>
      <w:r w:rsidR="008D77B6">
        <w:rPr>
          <w:rFonts w:ascii="Calibri" w:hAnsi="Calibri"/>
          <w:color w:val="000000" w:themeColor="text1"/>
          <w:sz w:val="20"/>
          <w:szCs w:val="20"/>
        </w:rPr>
        <w:t>-couplers</w:t>
      </w:r>
      <w:r w:rsidR="0059125F">
        <w:rPr>
          <w:rFonts w:ascii="Calibri" w:hAnsi="Calibri"/>
          <w:color w:val="000000" w:themeColor="text1"/>
          <w:sz w:val="20"/>
          <w:szCs w:val="20"/>
        </w:rPr>
        <w:t xml:space="preserve">. </w:t>
      </w:r>
      <w:r w:rsidR="008D77B6">
        <w:rPr>
          <w:rFonts w:ascii="Calibri" w:hAnsi="Calibri"/>
          <w:color w:val="000000" w:themeColor="text1"/>
          <w:sz w:val="20"/>
          <w:szCs w:val="20"/>
        </w:rPr>
        <w:t>M</w:t>
      </w:r>
      <w:r w:rsidR="0059125F">
        <w:rPr>
          <w:rFonts w:ascii="Calibri" w:hAnsi="Calibri"/>
          <w:color w:val="000000" w:themeColor="text1"/>
          <w:sz w:val="20"/>
          <w:szCs w:val="20"/>
        </w:rPr>
        <w:t>eta</w:t>
      </w:r>
      <w:r w:rsidR="008D77B6">
        <w:rPr>
          <w:rFonts w:ascii="Calibri" w:hAnsi="Calibri"/>
          <w:color w:val="000000" w:themeColor="text1"/>
          <w:sz w:val="20"/>
          <w:szCs w:val="20"/>
        </w:rPr>
        <w:t xml:space="preserve">-coupler </w:t>
      </w:r>
      <w:r w:rsidR="0059125F">
        <w:rPr>
          <w:rFonts w:ascii="Calibri" w:hAnsi="Calibri"/>
          <w:color w:val="000000" w:themeColor="text1"/>
          <w:sz w:val="20"/>
          <w:szCs w:val="20"/>
        </w:rPr>
        <w:t xml:space="preserve">based capacitive </w:t>
      </w:r>
      <w:r w:rsidR="008D77B6">
        <w:rPr>
          <w:rFonts w:ascii="Calibri" w:hAnsi="Calibri"/>
          <w:color w:val="000000" w:themeColor="text1"/>
          <w:sz w:val="20"/>
          <w:szCs w:val="20"/>
        </w:rPr>
        <w:t>power transfer systems</w:t>
      </w:r>
      <w:r w:rsidR="0059125F">
        <w:rPr>
          <w:rFonts w:ascii="Calibri" w:hAnsi="Calibri"/>
          <w:color w:val="000000" w:themeColor="text1"/>
          <w:sz w:val="20"/>
          <w:szCs w:val="20"/>
        </w:rPr>
        <w:t xml:space="preserve"> will be built and tested</w:t>
      </w:r>
      <w:r w:rsidR="008D77B6">
        <w:rPr>
          <w:rFonts w:ascii="Calibri" w:hAnsi="Calibri"/>
          <w:color w:val="000000" w:themeColor="text1"/>
          <w:sz w:val="20"/>
          <w:szCs w:val="20"/>
        </w:rPr>
        <w:t xml:space="preserve"> to validate simulation results</w:t>
      </w:r>
      <w:r w:rsidR="0059125F">
        <w:rPr>
          <w:rFonts w:ascii="Calibri" w:hAnsi="Calibri"/>
          <w:color w:val="000000" w:themeColor="text1"/>
          <w:sz w:val="20"/>
          <w:szCs w:val="20"/>
        </w:rPr>
        <w:t xml:space="preserve">. </w:t>
      </w:r>
      <w:r w:rsidR="008C3A11">
        <w:rPr>
          <w:rFonts w:ascii="Calibri" w:hAnsi="Calibri"/>
          <w:sz w:val="20"/>
          <w:szCs w:val="20"/>
        </w:rPr>
        <w:t xml:space="preserve">Thrust 3 will help us understand the design-space for the AVR rectifier and enable us to design a controller with rapid enough response to track and deliver continuous power to moving AMHVs. The knowledge from all three thrusts will be </w:t>
      </w:r>
      <w:r w:rsidR="008C3A11">
        <w:rPr>
          <w:rFonts w:ascii="Calibri" w:hAnsi="Calibri"/>
          <w:color w:val="000000" w:themeColor="text1"/>
          <w:sz w:val="20"/>
          <w:szCs w:val="20"/>
        </w:rPr>
        <w:t xml:space="preserve">combined to create </w:t>
      </w:r>
      <w:r w:rsidR="0059125F">
        <w:rPr>
          <w:rFonts w:ascii="Calibri" w:hAnsi="Calibri"/>
          <w:color w:val="000000" w:themeColor="text1"/>
          <w:sz w:val="20"/>
          <w:szCs w:val="20"/>
        </w:rPr>
        <w:t xml:space="preserve">the full-scale </w:t>
      </w:r>
      <w:r w:rsidR="00683392">
        <w:rPr>
          <w:rFonts w:ascii="Calibri" w:hAnsi="Calibri"/>
          <w:color w:val="000000" w:themeColor="text1"/>
          <w:sz w:val="20"/>
          <w:szCs w:val="20"/>
        </w:rPr>
        <w:t xml:space="preserve">3.7-kW </w:t>
      </w:r>
      <w:r w:rsidR="0059125F">
        <w:rPr>
          <w:rFonts w:ascii="Calibri" w:hAnsi="Calibri"/>
          <w:color w:val="000000" w:themeColor="text1"/>
          <w:sz w:val="20"/>
          <w:szCs w:val="20"/>
        </w:rPr>
        <w:t>dynamic capacitive wireless charging system</w:t>
      </w:r>
      <w:r w:rsidR="008C3A11">
        <w:rPr>
          <w:rFonts w:ascii="Calibri" w:hAnsi="Calibri"/>
          <w:color w:val="000000" w:themeColor="text1"/>
          <w:sz w:val="20"/>
          <w:szCs w:val="20"/>
        </w:rPr>
        <w:t xml:space="preserve"> for AMHVs</w:t>
      </w:r>
      <w:r w:rsidR="00683392">
        <w:rPr>
          <w:rFonts w:ascii="Calibri" w:hAnsi="Calibri"/>
          <w:color w:val="000000" w:themeColor="text1"/>
          <w:sz w:val="20"/>
          <w:szCs w:val="20"/>
        </w:rPr>
        <w:t xml:space="preserve"> with a target efficiency of 95%</w:t>
      </w:r>
      <w:r w:rsidR="0059125F">
        <w:rPr>
          <w:rFonts w:ascii="Calibri" w:hAnsi="Calibri"/>
          <w:color w:val="000000" w:themeColor="text1"/>
          <w:sz w:val="20"/>
          <w:szCs w:val="20"/>
        </w:rPr>
        <w:t>.</w:t>
      </w:r>
      <w:r w:rsidR="007376F5">
        <w:rPr>
          <w:rFonts w:ascii="Calibri" w:hAnsi="Calibri"/>
          <w:color w:val="000000" w:themeColor="text1"/>
          <w:sz w:val="20"/>
          <w:szCs w:val="20"/>
        </w:rPr>
        <w:t xml:space="preserve"> </w:t>
      </w:r>
      <w:r w:rsidR="008C3A11">
        <w:rPr>
          <w:rFonts w:ascii="Calibri" w:hAnsi="Calibri"/>
          <w:sz w:val="20"/>
          <w:szCs w:val="20"/>
        </w:rPr>
        <w:t xml:space="preserve">This prototype will also serve as the platform to validate the techno-economic </w:t>
      </w:r>
      <w:r w:rsidR="00F64A99">
        <w:rPr>
          <w:rFonts w:ascii="Calibri" w:hAnsi="Calibri"/>
          <w:sz w:val="20"/>
          <w:szCs w:val="20"/>
        </w:rPr>
        <w:t>feasibility of a dynamic capacitive wireless charging system</w:t>
      </w:r>
      <w:r w:rsidR="008C3A11">
        <w:rPr>
          <w:rFonts w:ascii="Calibri" w:hAnsi="Calibri"/>
          <w:sz w:val="20"/>
          <w:szCs w:val="20"/>
        </w:rPr>
        <w:t xml:space="preserve"> for AMHVs</w:t>
      </w:r>
      <w:r w:rsidR="00F64A99">
        <w:rPr>
          <w:rFonts w:ascii="Calibri" w:hAnsi="Calibri"/>
          <w:sz w:val="20"/>
          <w:szCs w:val="20"/>
        </w:rPr>
        <w:t>.</w:t>
      </w:r>
      <w:r>
        <w:rPr>
          <w:rFonts w:ascii="Calibri" w:hAnsi="Calibri"/>
          <w:sz w:val="20"/>
          <w:szCs w:val="20"/>
        </w:rPr>
        <w:t xml:space="preserve"> By answering questions such as the optimal number and placement of wireless charging pads in a warehouse, this research will also provide </w:t>
      </w:r>
      <w:r w:rsidR="00A70B0A">
        <w:rPr>
          <w:rFonts w:ascii="Calibri" w:hAnsi="Calibri"/>
          <w:sz w:val="20"/>
          <w:szCs w:val="20"/>
        </w:rPr>
        <w:t xml:space="preserve">the underlying </w:t>
      </w:r>
      <w:r>
        <w:rPr>
          <w:rFonts w:ascii="Calibri" w:hAnsi="Calibri"/>
          <w:sz w:val="20"/>
          <w:szCs w:val="20"/>
        </w:rPr>
        <w:t>knowledge needed to design optimized energy deliv</w:t>
      </w:r>
      <w:r w:rsidR="00A25AA7">
        <w:rPr>
          <w:rFonts w:ascii="Calibri" w:hAnsi="Calibri"/>
          <w:sz w:val="20"/>
          <w:szCs w:val="20"/>
        </w:rPr>
        <w:t xml:space="preserve">er and charging infrastructure </w:t>
      </w:r>
      <w:r>
        <w:rPr>
          <w:rFonts w:ascii="Calibri" w:hAnsi="Calibri"/>
          <w:sz w:val="20"/>
          <w:szCs w:val="20"/>
        </w:rPr>
        <w:t>for the material handling industry.</w:t>
      </w:r>
    </w:p>
    <w:p w14:paraId="7305A52C" w14:textId="0964B311" w:rsidR="007F6941" w:rsidRPr="00CF5821" w:rsidRDefault="008161B3" w:rsidP="001E1AF0">
      <w:pPr>
        <w:pStyle w:val="Default"/>
        <w:jc w:val="both"/>
        <w:rPr>
          <w:sz w:val="20"/>
          <w:szCs w:val="20"/>
        </w:rPr>
      </w:pPr>
      <w:r>
        <w:rPr>
          <w:sz w:val="20"/>
          <w:szCs w:val="20"/>
        </w:rPr>
        <w:t>The</w:t>
      </w:r>
      <w:r w:rsidR="007F6941" w:rsidRPr="007F6941">
        <w:rPr>
          <w:sz w:val="20"/>
          <w:szCs w:val="20"/>
        </w:rPr>
        <w:t xml:space="preserve"> advancements </w:t>
      </w:r>
      <w:r>
        <w:rPr>
          <w:sz w:val="20"/>
          <w:szCs w:val="20"/>
        </w:rPr>
        <w:t>expected from</w:t>
      </w:r>
      <w:r w:rsidR="001E1AF0">
        <w:rPr>
          <w:sz w:val="20"/>
          <w:szCs w:val="20"/>
        </w:rPr>
        <w:t xml:space="preserve"> this research </w:t>
      </w:r>
      <w:r w:rsidR="007F6941" w:rsidRPr="007F6941">
        <w:rPr>
          <w:sz w:val="20"/>
          <w:szCs w:val="20"/>
        </w:rPr>
        <w:t xml:space="preserve">would result in the need for fewer and further-spaced wireless charging pads, making the </w:t>
      </w:r>
      <w:r w:rsidR="001E1AF0">
        <w:rPr>
          <w:sz w:val="20"/>
          <w:szCs w:val="20"/>
        </w:rPr>
        <w:t xml:space="preserve">capacitive wireless charging </w:t>
      </w:r>
      <w:r w:rsidR="007F6941" w:rsidRPr="007F6941">
        <w:rPr>
          <w:sz w:val="20"/>
          <w:szCs w:val="20"/>
        </w:rPr>
        <w:t>technology even more cost-effective, and help accelerate the adoption of autonomous AMHVs by making them less expensive, truly autonomous, and more productive. This will revolutionize warehouse and factory automation.</w:t>
      </w:r>
    </w:p>
    <w:sectPr w:rsidR="007F6941" w:rsidRPr="00CF5821" w:rsidSect="00BF421E">
      <w:footerReference w:type="even"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EDFFE" w14:textId="77777777" w:rsidR="00984481" w:rsidRDefault="00984481" w:rsidP="00D502B5">
      <w:r>
        <w:separator/>
      </w:r>
    </w:p>
  </w:endnote>
  <w:endnote w:type="continuationSeparator" w:id="0">
    <w:p w14:paraId="37440F6C" w14:textId="77777777" w:rsidR="00984481" w:rsidRDefault="00984481" w:rsidP="00D50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auto"/>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AEE98" w14:textId="77777777" w:rsidR="00D229FC" w:rsidRDefault="00D229FC" w:rsidP="00680C91">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54AD031" w14:textId="77777777" w:rsidR="00D229FC" w:rsidRDefault="00D229FC" w:rsidP="00931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91F4" w14:textId="307A39F8" w:rsidR="00D229FC" w:rsidRPr="00B25469" w:rsidRDefault="00D229FC" w:rsidP="00B25469">
    <w:pPr>
      <w:pStyle w:val="Footer"/>
      <w:ind w:left="360" w:hanging="360"/>
      <w:jc w:val="right"/>
      <w:rPr>
        <w:rFonts w:ascii="Calibri" w:hAnsi="Calibri" w:cs="Times New Roman"/>
        <w:color w:val="000000" w:themeColor="text1"/>
        <w:sz w:val="20"/>
        <w:szCs w:val="20"/>
      </w:rPr>
    </w:pPr>
    <w:r w:rsidRPr="00853D9D">
      <w:rPr>
        <w:rFonts w:ascii="Calibri" w:hAnsi="Calibri" w:cs="Times New Roman"/>
        <w:color w:val="000000" w:themeColor="text1"/>
        <w:sz w:val="20"/>
        <w:szCs w:val="20"/>
      </w:rPr>
      <w:t xml:space="preserve">Page </w:t>
    </w:r>
    <w:r w:rsidRPr="00853D9D">
      <w:rPr>
        <w:rFonts w:ascii="Calibri" w:hAnsi="Calibri" w:cs="Times New Roman"/>
        <w:color w:val="000000" w:themeColor="text1"/>
        <w:sz w:val="20"/>
        <w:szCs w:val="20"/>
      </w:rPr>
      <w:fldChar w:fldCharType="begin"/>
    </w:r>
    <w:r w:rsidRPr="00853D9D">
      <w:rPr>
        <w:rFonts w:ascii="Calibri" w:hAnsi="Calibri" w:cs="Times New Roman"/>
        <w:color w:val="000000" w:themeColor="text1"/>
        <w:sz w:val="20"/>
        <w:szCs w:val="20"/>
      </w:rPr>
      <w:instrText xml:space="preserve"> PAGE  \* Arabic  \* MERGEFORMAT </w:instrText>
    </w:r>
    <w:r w:rsidRPr="00853D9D">
      <w:rPr>
        <w:rFonts w:ascii="Calibri" w:hAnsi="Calibri" w:cs="Times New Roman"/>
        <w:color w:val="000000" w:themeColor="text1"/>
        <w:sz w:val="20"/>
        <w:szCs w:val="20"/>
      </w:rPr>
      <w:fldChar w:fldCharType="separate"/>
    </w:r>
    <w:r w:rsidR="000022B0">
      <w:rPr>
        <w:rFonts w:ascii="Calibri" w:hAnsi="Calibri" w:cs="Times New Roman"/>
        <w:noProof/>
        <w:color w:val="000000" w:themeColor="text1"/>
        <w:sz w:val="20"/>
        <w:szCs w:val="20"/>
      </w:rPr>
      <w:t>1</w:t>
    </w:r>
    <w:r w:rsidRPr="00853D9D">
      <w:rPr>
        <w:rFonts w:ascii="Calibri" w:hAnsi="Calibri" w:cs="Times New Roman"/>
        <w:color w:val="000000" w:themeColor="text1"/>
        <w:sz w:val="20"/>
        <w:szCs w:val="20"/>
      </w:rPr>
      <w:fldChar w:fldCharType="end"/>
    </w:r>
    <w:r w:rsidRPr="00853D9D">
      <w:rPr>
        <w:rFonts w:ascii="Calibri" w:hAnsi="Calibri" w:cs="Times New Roman"/>
        <w:color w:val="000000" w:themeColor="text1"/>
        <w:sz w:val="20"/>
        <w:szCs w:val="20"/>
      </w:rPr>
      <w:t xml:space="preserve"> of </w:t>
    </w:r>
    <w:r w:rsidRPr="00853D9D">
      <w:rPr>
        <w:rFonts w:ascii="Calibri" w:hAnsi="Calibri" w:cs="Times New Roman"/>
        <w:color w:val="000000" w:themeColor="text1"/>
        <w:sz w:val="20"/>
        <w:szCs w:val="20"/>
      </w:rPr>
      <w:fldChar w:fldCharType="begin"/>
    </w:r>
    <w:r w:rsidRPr="00853D9D">
      <w:rPr>
        <w:rFonts w:ascii="Calibri" w:hAnsi="Calibri" w:cs="Times New Roman"/>
        <w:color w:val="000000" w:themeColor="text1"/>
        <w:sz w:val="20"/>
        <w:szCs w:val="20"/>
      </w:rPr>
      <w:instrText xml:space="preserve"> NUMPAGES  \* Arabic  \* MERGEFORMAT </w:instrText>
    </w:r>
    <w:r w:rsidRPr="00853D9D">
      <w:rPr>
        <w:rFonts w:ascii="Calibri" w:hAnsi="Calibri" w:cs="Times New Roman"/>
        <w:color w:val="000000" w:themeColor="text1"/>
        <w:sz w:val="20"/>
        <w:szCs w:val="20"/>
      </w:rPr>
      <w:fldChar w:fldCharType="separate"/>
    </w:r>
    <w:r w:rsidR="000022B0">
      <w:rPr>
        <w:rFonts w:ascii="Calibri" w:hAnsi="Calibri" w:cs="Times New Roman"/>
        <w:noProof/>
        <w:color w:val="000000" w:themeColor="text1"/>
        <w:sz w:val="20"/>
        <w:szCs w:val="20"/>
      </w:rPr>
      <w:t>10</w:t>
    </w:r>
    <w:r w:rsidRPr="00853D9D">
      <w:rPr>
        <w:rFonts w:ascii="Calibri" w:hAnsi="Calibri" w:cs="Times New Roman"/>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D3D31" w14:textId="77777777" w:rsidR="00984481" w:rsidRDefault="00984481" w:rsidP="00D502B5">
      <w:r>
        <w:separator/>
      </w:r>
    </w:p>
  </w:footnote>
  <w:footnote w:type="continuationSeparator" w:id="0">
    <w:p w14:paraId="017397C5" w14:textId="77777777" w:rsidR="00984481" w:rsidRDefault="00984481" w:rsidP="00D502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911"/>
    <w:multiLevelType w:val="hybridMultilevel"/>
    <w:tmpl w:val="F0C07C7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0263A9"/>
    <w:multiLevelType w:val="hybridMultilevel"/>
    <w:tmpl w:val="818418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D3AB2"/>
    <w:multiLevelType w:val="hybridMultilevel"/>
    <w:tmpl w:val="DCA427D2"/>
    <w:lvl w:ilvl="0" w:tplc="0332D552">
      <w:start w:val="1"/>
      <w:numFmt w:val="bullet"/>
      <w:lvlText w:val=""/>
      <w:lvlJc w:val="left"/>
      <w:pPr>
        <w:tabs>
          <w:tab w:val="num" w:pos="720"/>
        </w:tabs>
        <w:ind w:left="720" w:hanging="360"/>
      </w:pPr>
      <w:rPr>
        <w:rFonts w:ascii="Symbol" w:hAnsi="Symbol" w:hint="default"/>
      </w:rPr>
    </w:lvl>
    <w:lvl w:ilvl="1" w:tplc="475CE396" w:tentative="1">
      <w:start w:val="1"/>
      <w:numFmt w:val="bullet"/>
      <w:lvlText w:val=""/>
      <w:lvlJc w:val="left"/>
      <w:pPr>
        <w:tabs>
          <w:tab w:val="num" w:pos="1440"/>
        </w:tabs>
        <w:ind w:left="1440" w:hanging="360"/>
      </w:pPr>
      <w:rPr>
        <w:rFonts w:ascii="Symbol" w:hAnsi="Symbol" w:hint="default"/>
      </w:rPr>
    </w:lvl>
    <w:lvl w:ilvl="2" w:tplc="96000B44" w:tentative="1">
      <w:start w:val="1"/>
      <w:numFmt w:val="bullet"/>
      <w:lvlText w:val=""/>
      <w:lvlJc w:val="left"/>
      <w:pPr>
        <w:tabs>
          <w:tab w:val="num" w:pos="2160"/>
        </w:tabs>
        <w:ind w:left="2160" w:hanging="360"/>
      </w:pPr>
      <w:rPr>
        <w:rFonts w:ascii="Symbol" w:hAnsi="Symbol" w:hint="default"/>
      </w:rPr>
    </w:lvl>
    <w:lvl w:ilvl="3" w:tplc="8D1038A4" w:tentative="1">
      <w:start w:val="1"/>
      <w:numFmt w:val="bullet"/>
      <w:lvlText w:val=""/>
      <w:lvlJc w:val="left"/>
      <w:pPr>
        <w:tabs>
          <w:tab w:val="num" w:pos="2880"/>
        </w:tabs>
        <w:ind w:left="2880" w:hanging="360"/>
      </w:pPr>
      <w:rPr>
        <w:rFonts w:ascii="Symbol" w:hAnsi="Symbol" w:hint="default"/>
      </w:rPr>
    </w:lvl>
    <w:lvl w:ilvl="4" w:tplc="3DE8683E" w:tentative="1">
      <w:start w:val="1"/>
      <w:numFmt w:val="bullet"/>
      <w:lvlText w:val=""/>
      <w:lvlJc w:val="left"/>
      <w:pPr>
        <w:tabs>
          <w:tab w:val="num" w:pos="3600"/>
        </w:tabs>
        <w:ind w:left="3600" w:hanging="360"/>
      </w:pPr>
      <w:rPr>
        <w:rFonts w:ascii="Symbol" w:hAnsi="Symbol" w:hint="default"/>
      </w:rPr>
    </w:lvl>
    <w:lvl w:ilvl="5" w:tplc="8F066428" w:tentative="1">
      <w:start w:val="1"/>
      <w:numFmt w:val="bullet"/>
      <w:lvlText w:val=""/>
      <w:lvlJc w:val="left"/>
      <w:pPr>
        <w:tabs>
          <w:tab w:val="num" w:pos="4320"/>
        </w:tabs>
        <w:ind w:left="4320" w:hanging="360"/>
      </w:pPr>
      <w:rPr>
        <w:rFonts w:ascii="Symbol" w:hAnsi="Symbol" w:hint="default"/>
      </w:rPr>
    </w:lvl>
    <w:lvl w:ilvl="6" w:tplc="F2DA5254" w:tentative="1">
      <w:start w:val="1"/>
      <w:numFmt w:val="bullet"/>
      <w:lvlText w:val=""/>
      <w:lvlJc w:val="left"/>
      <w:pPr>
        <w:tabs>
          <w:tab w:val="num" w:pos="5040"/>
        </w:tabs>
        <w:ind w:left="5040" w:hanging="360"/>
      </w:pPr>
      <w:rPr>
        <w:rFonts w:ascii="Symbol" w:hAnsi="Symbol" w:hint="default"/>
      </w:rPr>
    </w:lvl>
    <w:lvl w:ilvl="7" w:tplc="FBB63064" w:tentative="1">
      <w:start w:val="1"/>
      <w:numFmt w:val="bullet"/>
      <w:lvlText w:val=""/>
      <w:lvlJc w:val="left"/>
      <w:pPr>
        <w:tabs>
          <w:tab w:val="num" w:pos="5760"/>
        </w:tabs>
        <w:ind w:left="5760" w:hanging="360"/>
      </w:pPr>
      <w:rPr>
        <w:rFonts w:ascii="Symbol" w:hAnsi="Symbol" w:hint="default"/>
      </w:rPr>
    </w:lvl>
    <w:lvl w:ilvl="8" w:tplc="B4A83B24"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64A7333"/>
    <w:multiLevelType w:val="hybridMultilevel"/>
    <w:tmpl w:val="5B6EFA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1373D7"/>
    <w:multiLevelType w:val="hybridMultilevel"/>
    <w:tmpl w:val="3CB2D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232F8D"/>
    <w:multiLevelType w:val="hybridMultilevel"/>
    <w:tmpl w:val="CA98A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F44D04"/>
    <w:multiLevelType w:val="hybridMultilevel"/>
    <w:tmpl w:val="AC4447B0"/>
    <w:lvl w:ilvl="0" w:tplc="98EACCCE">
      <w:start w:val="1"/>
      <w:numFmt w:val="decimal"/>
      <w:lvlText w:val="MM%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951CAC"/>
    <w:multiLevelType w:val="hybridMultilevel"/>
    <w:tmpl w:val="ADA2AE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BB617F"/>
    <w:multiLevelType w:val="hybridMultilevel"/>
    <w:tmpl w:val="41665DD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18827AF8"/>
    <w:multiLevelType w:val="hybridMultilevel"/>
    <w:tmpl w:val="67F49340"/>
    <w:lvl w:ilvl="0" w:tplc="B35EAC9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8F36D2"/>
    <w:multiLevelType w:val="hybridMultilevel"/>
    <w:tmpl w:val="AECC7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270E5A"/>
    <w:multiLevelType w:val="hybridMultilevel"/>
    <w:tmpl w:val="CF127C9A"/>
    <w:lvl w:ilvl="0" w:tplc="0409000F">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E73EEC"/>
    <w:multiLevelType w:val="hybridMultilevel"/>
    <w:tmpl w:val="394468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EE4818"/>
    <w:multiLevelType w:val="hybridMultilevel"/>
    <w:tmpl w:val="87B80B00"/>
    <w:lvl w:ilvl="0" w:tplc="2242BCC0">
      <w:start w:val="1"/>
      <w:numFmt w:val="decimal"/>
      <w:lvlText w:val="T2M%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314EE9"/>
    <w:multiLevelType w:val="hybridMultilevel"/>
    <w:tmpl w:val="03E4A9F4"/>
    <w:lvl w:ilvl="0" w:tplc="3EA2367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E610B6E"/>
    <w:multiLevelType w:val="hybridMultilevel"/>
    <w:tmpl w:val="D0E0A996"/>
    <w:lvl w:ilvl="0" w:tplc="0DCCB456">
      <w:start w:val="5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19315D"/>
    <w:multiLevelType w:val="hybridMultilevel"/>
    <w:tmpl w:val="CC22CB7C"/>
    <w:lvl w:ilvl="0" w:tplc="D550DBE6">
      <w:start w:val="1"/>
      <w:numFmt w:val="decimal"/>
      <w:lvlText w:val="%1."/>
      <w:lvlJc w:val="left"/>
      <w:pPr>
        <w:tabs>
          <w:tab w:val="num" w:pos="360"/>
        </w:tabs>
        <w:ind w:left="360" w:hanging="360"/>
      </w:pPr>
      <w:rPr>
        <w:rFonts w:hint="default"/>
        <w:b w:val="0"/>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EA73B2"/>
    <w:multiLevelType w:val="hybridMultilevel"/>
    <w:tmpl w:val="64C423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3E7C47"/>
    <w:multiLevelType w:val="singleLevel"/>
    <w:tmpl w:val="0409000F"/>
    <w:lvl w:ilvl="0">
      <w:start w:val="1"/>
      <w:numFmt w:val="decimal"/>
      <w:lvlText w:val="%1."/>
      <w:legacy w:legacy="1" w:legacySpace="0" w:legacyIndent="360"/>
      <w:lvlJc w:val="left"/>
      <w:pPr>
        <w:ind w:left="360" w:hanging="360"/>
      </w:pPr>
    </w:lvl>
  </w:abstractNum>
  <w:abstractNum w:abstractNumId="19" w15:restartNumberingAfterBreak="0">
    <w:nsid w:val="378A5DCE"/>
    <w:multiLevelType w:val="hybridMultilevel"/>
    <w:tmpl w:val="D9425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9507C9"/>
    <w:multiLevelType w:val="hybridMultilevel"/>
    <w:tmpl w:val="34B807B2"/>
    <w:lvl w:ilvl="0" w:tplc="2326D42C">
      <w:start w:val="1"/>
      <w:numFmt w:val="decimal"/>
      <w:lvlText w:val="T%1."/>
      <w:lvlJc w:val="left"/>
      <w:pPr>
        <w:ind w:left="72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9E53F04"/>
    <w:multiLevelType w:val="hybridMultilevel"/>
    <w:tmpl w:val="636457C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BE48C8"/>
    <w:multiLevelType w:val="hybridMultilevel"/>
    <w:tmpl w:val="9BEAF7EA"/>
    <w:lvl w:ilvl="0" w:tplc="0BECDC14">
      <w:start w:val="1"/>
      <w:numFmt w:val="decimal"/>
      <w:suff w:val="nothing"/>
      <w:lvlText w:val="M%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CA841F3"/>
    <w:multiLevelType w:val="hybridMultilevel"/>
    <w:tmpl w:val="83668494"/>
    <w:lvl w:ilvl="0" w:tplc="8A88FD08">
      <w:start w:val="1"/>
      <w:numFmt w:val="bullet"/>
      <w:lvlText w:val=""/>
      <w:lvlJc w:val="left"/>
      <w:pPr>
        <w:tabs>
          <w:tab w:val="num" w:pos="720"/>
        </w:tabs>
        <w:ind w:left="720" w:hanging="360"/>
      </w:pPr>
      <w:rPr>
        <w:rFonts w:ascii="Symbol" w:hAnsi="Symbol" w:hint="default"/>
      </w:rPr>
    </w:lvl>
    <w:lvl w:ilvl="1" w:tplc="D9589482" w:tentative="1">
      <w:start w:val="1"/>
      <w:numFmt w:val="bullet"/>
      <w:lvlText w:val=""/>
      <w:lvlJc w:val="left"/>
      <w:pPr>
        <w:tabs>
          <w:tab w:val="num" w:pos="1440"/>
        </w:tabs>
        <w:ind w:left="1440" w:hanging="360"/>
      </w:pPr>
      <w:rPr>
        <w:rFonts w:ascii="Symbol" w:hAnsi="Symbol" w:hint="default"/>
      </w:rPr>
    </w:lvl>
    <w:lvl w:ilvl="2" w:tplc="A9D2725A" w:tentative="1">
      <w:start w:val="1"/>
      <w:numFmt w:val="bullet"/>
      <w:lvlText w:val=""/>
      <w:lvlJc w:val="left"/>
      <w:pPr>
        <w:tabs>
          <w:tab w:val="num" w:pos="2160"/>
        </w:tabs>
        <w:ind w:left="2160" w:hanging="360"/>
      </w:pPr>
      <w:rPr>
        <w:rFonts w:ascii="Symbol" w:hAnsi="Symbol" w:hint="default"/>
      </w:rPr>
    </w:lvl>
    <w:lvl w:ilvl="3" w:tplc="6A98A6CC" w:tentative="1">
      <w:start w:val="1"/>
      <w:numFmt w:val="bullet"/>
      <w:lvlText w:val=""/>
      <w:lvlJc w:val="left"/>
      <w:pPr>
        <w:tabs>
          <w:tab w:val="num" w:pos="2880"/>
        </w:tabs>
        <w:ind w:left="2880" w:hanging="360"/>
      </w:pPr>
      <w:rPr>
        <w:rFonts w:ascii="Symbol" w:hAnsi="Symbol" w:hint="default"/>
      </w:rPr>
    </w:lvl>
    <w:lvl w:ilvl="4" w:tplc="8A4E7584" w:tentative="1">
      <w:start w:val="1"/>
      <w:numFmt w:val="bullet"/>
      <w:lvlText w:val=""/>
      <w:lvlJc w:val="left"/>
      <w:pPr>
        <w:tabs>
          <w:tab w:val="num" w:pos="3600"/>
        </w:tabs>
        <w:ind w:left="3600" w:hanging="360"/>
      </w:pPr>
      <w:rPr>
        <w:rFonts w:ascii="Symbol" w:hAnsi="Symbol" w:hint="default"/>
      </w:rPr>
    </w:lvl>
    <w:lvl w:ilvl="5" w:tplc="C1B01DD8" w:tentative="1">
      <w:start w:val="1"/>
      <w:numFmt w:val="bullet"/>
      <w:lvlText w:val=""/>
      <w:lvlJc w:val="left"/>
      <w:pPr>
        <w:tabs>
          <w:tab w:val="num" w:pos="4320"/>
        </w:tabs>
        <w:ind w:left="4320" w:hanging="360"/>
      </w:pPr>
      <w:rPr>
        <w:rFonts w:ascii="Symbol" w:hAnsi="Symbol" w:hint="default"/>
      </w:rPr>
    </w:lvl>
    <w:lvl w:ilvl="6" w:tplc="66265794" w:tentative="1">
      <w:start w:val="1"/>
      <w:numFmt w:val="bullet"/>
      <w:lvlText w:val=""/>
      <w:lvlJc w:val="left"/>
      <w:pPr>
        <w:tabs>
          <w:tab w:val="num" w:pos="5040"/>
        </w:tabs>
        <w:ind w:left="5040" w:hanging="360"/>
      </w:pPr>
      <w:rPr>
        <w:rFonts w:ascii="Symbol" w:hAnsi="Symbol" w:hint="default"/>
      </w:rPr>
    </w:lvl>
    <w:lvl w:ilvl="7" w:tplc="1F068EEC" w:tentative="1">
      <w:start w:val="1"/>
      <w:numFmt w:val="bullet"/>
      <w:lvlText w:val=""/>
      <w:lvlJc w:val="left"/>
      <w:pPr>
        <w:tabs>
          <w:tab w:val="num" w:pos="5760"/>
        </w:tabs>
        <w:ind w:left="5760" w:hanging="360"/>
      </w:pPr>
      <w:rPr>
        <w:rFonts w:ascii="Symbol" w:hAnsi="Symbol" w:hint="default"/>
      </w:rPr>
    </w:lvl>
    <w:lvl w:ilvl="8" w:tplc="5770B410"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3D952C2D"/>
    <w:multiLevelType w:val="hybridMultilevel"/>
    <w:tmpl w:val="F6F25976"/>
    <w:lvl w:ilvl="0" w:tplc="D602B978">
      <w:start w:val="1"/>
      <w:numFmt w:val="decimal"/>
      <w:lvlText w:val="[%1]"/>
      <w:lvlJc w:val="left"/>
      <w:pPr>
        <w:ind w:left="720" w:hanging="360"/>
      </w:pPr>
      <w:rPr>
        <w:rFonts w:hint="default"/>
      </w:rPr>
    </w:lvl>
    <w:lvl w:ilvl="1" w:tplc="81121BC2">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5963AB"/>
    <w:multiLevelType w:val="hybridMultilevel"/>
    <w:tmpl w:val="B1FCA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B22EC2"/>
    <w:multiLevelType w:val="hybridMultilevel"/>
    <w:tmpl w:val="89286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0B1C1A"/>
    <w:multiLevelType w:val="hybridMultilevel"/>
    <w:tmpl w:val="EFB82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1446D3"/>
    <w:multiLevelType w:val="hybridMultilevel"/>
    <w:tmpl w:val="87400644"/>
    <w:lvl w:ilvl="0" w:tplc="C0E6E3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CD7320"/>
    <w:multiLevelType w:val="hybridMultilevel"/>
    <w:tmpl w:val="A4E6A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5822B6"/>
    <w:multiLevelType w:val="hybridMultilevel"/>
    <w:tmpl w:val="B984A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C86380"/>
    <w:multiLevelType w:val="hybridMultilevel"/>
    <w:tmpl w:val="921A5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8CF42C4"/>
    <w:multiLevelType w:val="hybridMultilevel"/>
    <w:tmpl w:val="B8E23570"/>
    <w:lvl w:ilvl="0" w:tplc="6B728098">
      <w:start w:val="1"/>
      <w:numFmt w:val="decimal"/>
      <w:lvlText w:val="M%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58FE522B"/>
    <w:multiLevelType w:val="hybridMultilevel"/>
    <w:tmpl w:val="BF70D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E63EC7"/>
    <w:multiLevelType w:val="hybridMultilevel"/>
    <w:tmpl w:val="1F427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037314"/>
    <w:multiLevelType w:val="hybridMultilevel"/>
    <w:tmpl w:val="0FAED4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DC35CD0"/>
    <w:multiLevelType w:val="hybridMultilevel"/>
    <w:tmpl w:val="CA942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22355E"/>
    <w:multiLevelType w:val="hybridMultilevel"/>
    <w:tmpl w:val="7BC81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406A2A"/>
    <w:multiLevelType w:val="hybridMultilevel"/>
    <w:tmpl w:val="34B807B2"/>
    <w:lvl w:ilvl="0" w:tplc="2326D42C">
      <w:start w:val="1"/>
      <w:numFmt w:val="decimal"/>
      <w:lvlText w:val="T%1."/>
      <w:lvlJc w:val="left"/>
      <w:pPr>
        <w:ind w:left="72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6FF019D"/>
    <w:multiLevelType w:val="hybridMultilevel"/>
    <w:tmpl w:val="08DAF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CA7620"/>
    <w:multiLevelType w:val="hybridMultilevel"/>
    <w:tmpl w:val="F4CE42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95B0390"/>
    <w:multiLevelType w:val="hybridMultilevel"/>
    <w:tmpl w:val="311C751A"/>
    <w:lvl w:ilvl="0" w:tplc="4404B514">
      <w:start w:val="1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421C65"/>
    <w:multiLevelType w:val="hybridMultilevel"/>
    <w:tmpl w:val="E6F4D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D3439E"/>
    <w:multiLevelType w:val="hybridMultilevel"/>
    <w:tmpl w:val="03E4A9F4"/>
    <w:lvl w:ilvl="0" w:tplc="3EA2367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1C26948"/>
    <w:multiLevelType w:val="hybridMultilevel"/>
    <w:tmpl w:val="92CC1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C63273"/>
    <w:multiLevelType w:val="hybridMultilevel"/>
    <w:tmpl w:val="6BE83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27588C"/>
    <w:multiLevelType w:val="hybridMultilevel"/>
    <w:tmpl w:val="72688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00861069">
    <w:abstractNumId w:val="21"/>
  </w:num>
  <w:num w:numId="2" w16cid:durableId="2096198787">
    <w:abstractNumId w:val="30"/>
  </w:num>
  <w:num w:numId="3" w16cid:durableId="996610031">
    <w:abstractNumId w:val="42"/>
  </w:num>
  <w:num w:numId="4" w16cid:durableId="1314212168">
    <w:abstractNumId w:val="4"/>
  </w:num>
  <w:num w:numId="5" w16cid:durableId="566308679">
    <w:abstractNumId w:val="5"/>
  </w:num>
  <w:num w:numId="6" w16cid:durableId="714046903">
    <w:abstractNumId w:val="14"/>
  </w:num>
  <w:num w:numId="7" w16cid:durableId="1314288159">
    <w:abstractNumId w:val="43"/>
  </w:num>
  <w:num w:numId="8" w16cid:durableId="1024021424">
    <w:abstractNumId w:val="1"/>
  </w:num>
  <w:num w:numId="9" w16cid:durableId="1425498649">
    <w:abstractNumId w:val="12"/>
  </w:num>
  <w:num w:numId="10" w16cid:durableId="579873825">
    <w:abstractNumId w:val="17"/>
  </w:num>
  <w:num w:numId="11" w16cid:durableId="1191915688">
    <w:abstractNumId w:val="3"/>
  </w:num>
  <w:num w:numId="12" w16cid:durableId="340551217">
    <w:abstractNumId w:val="9"/>
  </w:num>
  <w:num w:numId="13" w16cid:durableId="110100926">
    <w:abstractNumId w:val="0"/>
  </w:num>
  <w:num w:numId="14" w16cid:durableId="117455055">
    <w:abstractNumId w:val="7"/>
  </w:num>
  <w:num w:numId="15" w16cid:durableId="1756703680">
    <w:abstractNumId w:val="23"/>
  </w:num>
  <w:num w:numId="16" w16cid:durableId="1141966950">
    <w:abstractNumId w:val="2"/>
  </w:num>
  <w:num w:numId="17" w16cid:durableId="503322540">
    <w:abstractNumId w:val="35"/>
  </w:num>
  <w:num w:numId="18" w16cid:durableId="2038577596">
    <w:abstractNumId w:val="39"/>
  </w:num>
  <w:num w:numId="19" w16cid:durableId="594944272">
    <w:abstractNumId w:val="11"/>
  </w:num>
  <w:num w:numId="20" w16cid:durableId="453254650">
    <w:abstractNumId w:val="20"/>
  </w:num>
  <w:num w:numId="21" w16cid:durableId="1055084478">
    <w:abstractNumId w:val="38"/>
  </w:num>
  <w:num w:numId="22" w16cid:durableId="820121745">
    <w:abstractNumId w:val="45"/>
  </w:num>
  <w:num w:numId="23" w16cid:durableId="942762910">
    <w:abstractNumId w:val="26"/>
  </w:num>
  <w:num w:numId="24" w16cid:durableId="833423887">
    <w:abstractNumId w:val="29"/>
  </w:num>
  <w:num w:numId="25" w16cid:durableId="1608194944">
    <w:abstractNumId w:val="6"/>
  </w:num>
  <w:num w:numId="26" w16cid:durableId="1823161139">
    <w:abstractNumId w:val="13"/>
  </w:num>
  <w:num w:numId="27" w16cid:durableId="336612552">
    <w:abstractNumId w:val="32"/>
  </w:num>
  <w:num w:numId="28" w16cid:durableId="1936744035">
    <w:abstractNumId w:val="36"/>
  </w:num>
  <w:num w:numId="29" w16cid:durableId="1135442309">
    <w:abstractNumId w:val="22"/>
  </w:num>
  <w:num w:numId="30" w16cid:durableId="1290208135">
    <w:abstractNumId w:val="46"/>
  </w:num>
  <w:num w:numId="31" w16cid:durableId="1517118395">
    <w:abstractNumId w:val="40"/>
  </w:num>
  <w:num w:numId="32" w16cid:durableId="1471166441">
    <w:abstractNumId w:val="44"/>
  </w:num>
  <w:num w:numId="33" w16cid:durableId="706638789">
    <w:abstractNumId w:val="27"/>
  </w:num>
  <w:num w:numId="34" w16cid:durableId="551119611">
    <w:abstractNumId w:val="31"/>
  </w:num>
  <w:num w:numId="35" w16cid:durableId="1370568305">
    <w:abstractNumId w:val="25"/>
  </w:num>
  <w:num w:numId="36" w16cid:durableId="564025966">
    <w:abstractNumId w:val="37"/>
  </w:num>
  <w:num w:numId="37" w16cid:durableId="1952664835">
    <w:abstractNumId w:val="18"/>
  </w:num>
  <w:num w:numId="38" w16cid:durableId="776681425">
    <w:abstractNumId w:val="10"/>
  </w:num>
  <w:num w:numId="39" w16cid:durableId="314604738">
    <w:abstractNumId w:val="8"/>
  </w:num>
  <w:num w:numId="40" w16cid:durableId="792214913">
    <w:abstractNumId w:val="16"/>
  </w:num>
  <w:num w:numId="41" w16cid:durableId="534931985">
    <w:abstractNumId w:val="34"/>
  </w:num>
  <w:num w:numId="42" w16cid:durableId="860052793">
    <w:abstractNumId w:val="19"/>
  </w:num>
  <w:num w:numId="43" w16cid:durableId="714432159">
    <w:abstractNumId w:val="24"/>
  </w:num>
  <w:num w:numId="44" w16cid:durableId="514271617">
    <w:abstractNumId w:val="41"/>
  </w:num>
  <w:num w:numId="45" w16cid:durableId="1617907671">
    <w:abstractNumId w:val="15"/>
  </w:num>
  <w:num w:numId="46" w16cid:durableId="1933850092">
    <w:abstractNumId w:val="33"/>
  </w:num>
  <w:num w:numId="47" w16cid:durableId="50308690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4512"/>
    <w:rsid w:val="0000211A"/>
    <w:rsid w:val="000022B0"/>
    <w:rsid w:val="000023C3"/>
    <w:rsid w:val="00003063"/>
    <w:rsid w:val="0000316E"/>
    <w:rsid w:val="00003B4C"/>
    <w:rsid w:val="00004533"/>
    <w:rsid w:val="00004CA3"/>
    <w:rsid w:val="00004EDA"/>
    <w:rsid w:val="00006B11"/>
    <w:rsid w:val="00012155"/>
    <w:rsid w:val="000132E9"/>
    <w:rsid w:val="0001340C"/>
    <w:rsid w:val="00013FCF"/>
    <w:rsid w:val="0001454F"/>
    <w:rsid w:val="00014B6B"/>
    <w:rsid w:val="000156B4"/>
    <w:rsid w:val="00015C31"/>
    <w:rsid w:val="000163F2"/>
    <w:rsid w:val="00016713"/>
    <w:rsid w:val="00016749"/>
    <w:rsid w:val="00017B73"/>
    <w:rsid w:val="0002005C"/>
    <w:rsid w:val="000206A3"/>
    <w:rsid w:val="000208E2"/>
    <w:rsid w:val="00023235"/>
    <w:rsid w:val="00023281"/>
    <w:rsid w:val="00023674"/>
    <w:rsid w:val="00024EA1"/>
    <w:rsid w:val="000257C1"/>
    <w:rsid w:val="00026C0D"/>
    <w:rsid w:val="0002797D"/>
    <w:rsid w:val="000306E6"/>
    <w:rsid w:val="000318E0"/>
    <w:rsid w:val="00032533"/>
    <w:rsid w:val="00033B4A"/>
    <w:rsid w:val="00034D88"/>
    <w:rsid w:val="00036823"/>
    <w:rsid w:val="00036FBF"/>
    <w:rsid w:val="00037409"/>
    <w:rsid w:val="00041177"/>
    <w:rsid w:val="00042087"/>
    <w:rsid w:val="0004334E"/>
    <w:rsid w:val="00043FB6"/>
    <w:rsid w:val="0004434A"/>
    <w:rsid w:val="00045AE5"/>
    <w:rsid w:val="000461C2"/>
    <w:rsid w:val="0004766B"/>
    <w:rsid w:val="000504ED"/>
    <w:rsid w:val="00051CD9"/>
    <w:rsid w:val="000525EB"/>
    <w:rsid w:val="00052692"/>
    <w:rsid w:val="00056E2A"/>
    <w:rsid w:val="00057D4F"/>
    <w:rsid w:val="00060006"/>
    <w:rsid w:val="000617F8"/>
    <w:rsid w:val="00061D2A"/>
    <w:rsid w:val="00061EF2"/>
    <w:rsid w:val="00062613"/>
    <w:rsid w:val="00063497"/>
    <w:rsid w:val="00064610"/>
    <w:rsid w:val="000653DC"/>
    <w:rsid w:val="000671FB"/>
    <w:rsid w:val="00067E0F"/>
    <w:rsid w:val="00071B97"/>
    <w:rsid w:val="0007236B"/>
    <w:rsid w:val="000736FA"/>
    <w:rsid w:val="00074800"/>
    <w:rsid w:val="00075077"/>
    <w:rsid w:val="00081024"/>
    <w:rsid w:val="00084495"/>
    <w:rsid w:val="0008573E"/>
    <w:rsid w:val="00085E64"/>
    <w:rsid w:val="00085E87"/>
    <w:rsid w:val="0008726A"/>
    <w:rsid w:val="000902BA"/>
    <w:rsid w:val="0009033A"/>
    <w:rsid w:val="00090735"/>
    <w:rsid w:val="000930B8"/>
    <w:rsid w:val="00093CBE"/>
    <w:rsid w:val="00094312"/>
    <w:rsid w:val="000947A7"/>
    <w:rsid w:val="0009499A"/>
    <w:rsid w:val="0009514F"/>
    <w:rsid w:val="00095894"/>
    <w:rsid w:val="00095AB5"/>
    <w:rsid w:val="00095D71"/>
    <w:rsid w:val="00095ECC"/>
    <w:rsid w:val="00096103"/>
    <w:rsid w:val="0009611A"/>
    <w:rsid w:val="00096BA6"/>
    <w:rsid w:val="000A0AC1"/>
    <w:rsid w:val="000A2A9D"/>
    <w:rsid w:val="000A31DD"/>
    <w:rsid w:val="000A33CE"/>
    <w:rsid w:val="000A4FB2"/>
    <w:rsid w:val="000A71DF"/>
    <w:rsid w:val="000A727B"/>
    <w:rsid w:val="000A7AC1"/>
    <w:rsid w:val="000B0400"/>
    <w:rsid w:val="000B0A3A"/>
    <w:rsid w:val="000B2AA7"/>
    <w:rsid w:val="000B2F4E"/>
    <w:rsid w:val="000B7DEF"/>
    <w:rsid w:val="000C2966"/>
    <w:rsid w:val="000C3395"/>
    <w:rsid w:val="000C6E9E"/>
    <w:rsid w:val="000D01DE"/>
    <w:rsid w:val="000D1D46"/>
    <w:rsid w:val="000D2AF7"/>
    <w:rsid w:val="000D2CB9"/>
    <w:rsid w:val="000D51D5"/>
    <w:rsid w:val="000D7DE1"/>
    <w:rsid w:val="000E034C"/>
    <w:rsid w:val="000E0CB8"/>
    <w:rsid w:val="000E1752"/>
    <w:rsid w:val="000E1C5A"/>
    <w:rsid w:val="000E1CFF"/>
    <w:rsid w:val="000E22C8"/>
    <w:rsid w:val="000E2390"/>
    <w:rsid w:val="000E3108"/>
    <w:rsid w:val="000E3BD8"/>
    <w:rsid w:val="000E3DF6"/>
    <w:rsid w:val="000E5E0B"/>
    <w:rsid w:val="000E69AA"/>
    <w:rsid w:val="000E72E7"/>
    <w:rsid w:val="000E7870"/>
    <w:rsid w:val="000F04AA"/>
    <w:rsid w:val="000F0FFC"/>
    <w:rsid w:val="000F1041"/>
    <w:rsid w:val="000F128B"/>
    <w:rsid w:val="000F312A"/>
    <w:rsid w:val="000F3991"/>
    <w:rsid w:val="000F59FD"/>
    <w:rsid w:val="000F7290"/>
    <w:rsid w:val="000F7AEE"/>
    <w:rsid w:val="000F7C95"/>
    <w:rsid w:val="00100082"/>
    <w:rsid w:val="00101EDD"/>
    <w:rsid w:val="0010205C"/>
    <w:rsid w:val="001021AE"/>
    <w:rsid w:val="001043C4"/>
    <w:rsid w:val="001050CE"/>
    <w:rsid w:val="00106D07"/>
    <w:rsid w:val="001073C3"/>
    <w:rsid w:val="00107887"/>
    <w:rsid w:val="00110DC5"/>
    <w:rsid w:val="00112E95"/>
    <w:rsid w:val="00115271"/>
    <w:rsid w:val="00115794"/>
    <w:rsid w:val="001166AD"/>
    <w:rsid w:val="001166CA"/>
    <w:rsid w:val="00116C26"/>
    <w:rsid w:val="001171CA"/>
    <w:rsid w:val="0011725B"/>
    <w:rsid w:val="00117790"/>
    <w:rsid w:val="0012091B"/>
    <w:rsid w:val="001220B3"/>
    <w:rsid w:val="0012258A"/>
    <w:rsid w:val="00122BCB"/>
    <w:rsid w:val="00122CB7"/>
    <w:rsid w:val="0012370B"/>
    <w:rsid w:val="00126770"/>
    <w:rsid w:val="001271FC"/>
    <w:rsid w:val="00131EF2"/>
    <w:rsid w:val="001339FE"/>
    <w:rsid w:val="00133C9A"/>
    <w:rsid w:val="00134206"/>
    <w:rsid w:val="001342C8"/>
    <w:rsid w:val="00137D22"/>
    <w:rsid w:val="00140520"/>
    <w:rsid w:val="00140A21"/>
    <w:rsid w:val="001426FA"/>
    <w:rsid w:val="0014338B"/>
    <w:rsid w:val="001437D3"/>
    <w:rsid w:val="00143E47"/>
    <w:rsid w:val="0014522B"/>
    <w:rsid w:val="00145352"/>
    <w:rsid w:val="00145649"/>
    <w:rsid w:val="00145CB5"/>
    <w:rsid w:val="001514DB"/>
    <w:rsid w:val="00151EA2"/>
    <w:rsid w:val="00152368"/>
    <w:rsid w:val="0015259C"/>
    <w:rsid w:val="00153224"/>
    <w:rsid w:val="001537D7"/>
    <w:rsid w:val="00156998"/>
    <w:rsid w:val="0016121D"/>
    <w:rsid w:val="00162014"/>
    <w:rsid w:val="00162B60"/>
    <w:rsid w:val="00165A08"/>
    <w:rsid w:val="00165CA8"/>
    <w:rsid w:val="0016659D"/>
    <w:rsid w:val="00170B43"/>
    <w:rsid w:val="00171B76"/>
    <w:rsid w:val="001724C3"/>
    <w:rsid w:val="00173E12"/>
    <w:rsid w:val="00173FF4"/>
    <w:rsid w:val="00174FE6"/>
    <w:rsid w:val="0017518A"/>
    <w:rsid w:val="00175850"/>
    <w:rsid w:val="0017754A"/>
    <w:rsid w:val="00177F49"/>
    <w:rsid w:val="00180230"/>
    <w:rsid w:val="00183B69"/>
    <w:rsid w:val="00184512"/>
    <w:rsid w:val="00185C5D"/>
    <w:rsid w:val="001915E8"/>
    <w:rsid w:val="00192626"/>
    <w:rsid w:val="00192787"/>
    <w:rsid w:val="00194A4D"/>
    <w:rsid w:val="0019611E"/>
    <w:rsid w:val="00196418"/>
    <w:rsid w:val="00196A9E"/>
    <w:rsid w:val="00196F11"/>
    <w:rsid w:val="00197109"/>
    <w:rsid w:val="001A04CF"/>
    <w:rsid w:val="001A06DA"/>
    <w:rsid w:val="001A1541"/>
    <w:rsid w:val="001A1CD9"/>
    <w:rsid w:val="001A208D"/>
    <w:rsid w:val="001A5941"/>
    <w:rsid w:val="001A638F"/>
    <w:rsid w:val="001B1286"/>
    <w:rsid w:val="001B1525"/>
    <w:rsid w:val="001B16A6"/>
    <w:rsid w:val="001B2AD0"/>
    <w:rsid w:val="001B2B05"/>
    <w:rsid w:val="001B2C17"/>
    <w:rsid w:val="001B2CF8"/>
    <w:rsid w:val="001B35A6"/>
    <w:rsid w:val="001B38A9"/>
    <w:rsid w:val="001B51F9"/>
    <w:rsid w:val="001B654A"/>
    <w:rsid w:val="001B6AF9"/>
    <w:rsid w:val="001B72CE"/>
    <w:rsid w:val="001B7662"/>
    <w:rsid w:val="001C1873"/>
    <w:rsid w:val="001C31AA"/>
    <w:rsid w:val="001C33FC"/>
    <w:rsid w:val="001C365A"/>
    <w:rsid w:val="001C48BB"/>
    <w:rsid w:val="001C4F38"/>
    <w:rsid w:val="001C5854"/>
    <w:rsid w:val="001C5E70"/>
    <w:rsid w:val="001C6B15"/>
    <w:rsid w:val="001C7DCE"/>
    <w:rsid w:val="001D17D9"/>
    <w:rsid w:val="001D19BB"/>
    <w:rsid w:val="001D25DF"/>
    <w:rsid w:val="001D26C9"/>
    <w:rsid w:val="001D3462"/>
    <w:rsid w:val="001D3647"/>
    <w:rsid w:val="001D43C6"/>
    <w:rsid w:val="001D5EA1"/>
    <w:rsid w:val="001D6998"/>
    <w:rsid w:val="001D6BB6"/>
    <w:rsid w:val="001D6E44"/>
    <w:rsid w:val="001E02BF"/>
    <w:rsid w:val="001E036A"/>
    <w:rsid w:val="001E0621"/>
    <w:rsid w:val="001E1AF0"/>
    <w:rsid w:val="001E1CAC"/>
    <w:rsid w:val="001E584C"/>
    <w:rsid w:val="001E59F7"/>
    <w:rsid w:val="001E66DC"/>
    <w:rsid w:val="001E672C"/>
    <w:rsid w:val="001F0510"/>
    <w:rsid w:val="001F0D2D"/>
    <w:rsid w:val="001F0F2A"/>
    <w:rsid w:val="001F51CE"/>
    <w:rsid w:val="001F5B68"/>
    <w:rsid w:val="001F6BAF"/>
    <w:rsid w:val="001F6D30"/>
    <w:rsid w:val="001F7505"/>
    <w:rsid w:val="001F7A7F"/>
    <w:rsid w:val="00201AAA"/>
    <w:rsid w:val="0020267F"/>
    <w:rsid w:val="00202AFD"/>
    <w:rsid w:val="002033DC"/>
    <w:rsid w:val="00205C83"/>
    <w:rsid w:val="00206468"/>
    <w:rsid w:val="0020724E"/>
    <w:rsid w:val="00210DCA"/>
    <w:rsid w:val="002111A2"/>
    <w:rsid w:val="002119C9"/>
    <w:rsid w:val="00211CE2"/>
    <w:rsid w:val="00212921"/>
    <w:rsid w:val="00212960"/>
    <w:rsid w:val="002135BD"/>
    <w:rsid w:val="00214742"/>
    <w:rsid w:val="002156A9"/>
    <w:rsid w:val="0021635B"/>
    <w:rsid w:val="00220593"/>
    <w:rsid w:val="00220D03"/>
    <w:rsid w:val="00221C6C"/>
    <w:rsid w:val="00224391"/>
    <w:rsid w:val="002243DC"/>
    <w:rsid w:val="00224921"/>
    <w:rsid w:val="00225AC0"/>
    <w:rsid w:val="002277D1"/>
    <w:rsid w:val="00230310"/>
    <w:rsid w:val="002308CD"/>
    <w:rsid w:val="00230C6D"/>
    <w:rsid w:val="00231200"/>
    <w:rsid w:val="00232C18"/>
    <w:rsid w:val="002337F4"/>
    <w:rsid w:val="00233D76"/>
    <w:rsid w:val="00234331"/>
    <w:rsid w:val="002370F5"/>
    <w:rsid w:val="0023747A"/>
    <w:rsid w:val="002378BF"/>
    <w:rsid w:val="00241FD8"/>
    <w:rsid w:val="00243176"/>
    <w:rsid w:val="00243BA0"/>
    <w:rsid w:val="002441CF"/>
    <w:rsid w:val="0024556D"/>
    <w:rsid w:val="00245799"/>
    <w:rsid w:val="00247090"/>
    <w:rsid w:val="00251940"/>
    <w:rsid w:val="00253A23"/>
    <w:rsid w:val="002554BE"/>
    <w:rsid w:val="0025661C"/>
    <w:rsid w:val="00256770"/>
    <w:rsid w:val="0026009C"/>
    <w:rsid w:val="00260447"/>
    <w:rsid w:val="00260BA2"/>
    <w:rsid w:val="00261230"/>
    <w:rsid w:val="00264758"/>
    <w:rsid w:val="00264FD1"/>
    <w:rsid w:val="002677E0"/>
    <w:rsid w:val="00270165"/>
    <w:rsid w:val="0027039C"/>
    <w:rsid w:val="002712A5"/>
    <w:rsid w:val="002722EE"/>
    <w:rsid w:val="00272DF3"/>
    <w:rsid w:val="0027411B"/>
    <w:rsid w:val="00275BF1"/>
    <w:rsid w:val="00275F0F"/>
    <w:rsid w:val="002766F2"/>
    <w:rsid w:val="00277154"/>
    <w:rsid w:val="002775E0"/>
    <w:rsid w:val="00280D10"/>
    <w:rsid w:val="002812EB"/>
    <w:rsid w:val="00281581"/>
    <w:rsid w:val="002815CC"/>
    <w:rsid w:val="00282A3B"/>
    <w:rsid w:val="00284BA9"/>
    <w:rsid w:val="00285B31"/>
    <w:rsid w:val="002869F6"/>
    <w:rsid w:val="00286FD7"/>
    <w:rsid w:val="002874DB"/>
    <w:rsid w:val="00290FA1"/>
    <w:rsid w:val="00291219"/>
    <w:rsid w:val="0029232A"/>
    <w:rsid w:val="00293E41"/>
    <w:rsid w:val="00294437"/>
    <w:rsid w:val="00296813"/>
    <w:rsid w:val="00296A78"/>
    <w:rsid w:val="002975F0"/>
    <w:rsid w:val="00297B72"/>
    <w:rsid w:val="002A08DE"/>
    <w:rsid w:val="002A0DA2"/>
    <w:rsid w:val="002A2B50"/>
    <w:rsid w:val="002A4547"/>
    <w:rsid w:val="002A4981"/>
    <w:rsid w:val="002A6C14"/>
    <w:rsid w:val="002A7C57"/>
    <w:rsid w:val="002B0A50"/>
    <w:rsid w:val="002B0CCF"/>
    <w:rsid w:val="002B25B6"/>
    <w:rsid w:val="002B322D"/>
    <w:rsid w:val="002B3830"/>
    <w:rsid w:val="002B39EE"/>
    <w:rsid w:val="002B3B37"/>
    <w:rsid w:val="002B5613"/>
    <w:rsid w:val="002C017F"/>
    <w:rsid w:val="002C175C"/>
    <w:rsid w:val="002C39DF"/>
    <w:rsid w:val="002C3B3A"/>
    <w:rsid w:val="002C5334"/>
    <w:rsid w:val="002C66C3"/>
    <w:rsid w:val="002C6F7B"/>
    <w:rsid w:val="002D2C3A"/>
    <w:rsid w:val="002D3434"/>
    <w:rsid w:val="002D3B8D"/>
    <w:rsid w:val="002D4242"/>
    <w:rsid w:val="002D542A"/>
    <w:rsid w:val="002D6A31"/>
    <w:rsid w:val="002D787C"/>
    <w:rsid w:val="002D7F4F"/>
    <w:rsid w:val="002E3E1A"/>
    <w:rsid w:val="002E500B"/>
    <w:rsid w:val="002E7AE2"/>
    <w:rsid w:val="002F00E4"/>
    <w:rsid w:val="002F0708"/>
    <w:rsid w:val="002F08B5"/>
    <w:rsid w:val="002F1163"/>
    <w:rsid w:val="002F1847"/>
    <w:rsid w:val="002F286E"/>
    <w:rsid w:val="002F4244"/>
    <w:rsid w:val="002F509C"/>
    <w:rsid w:val="002F5F0F"/>
    <w:rsid w:val="00300516"/>
    <w:rsid w:val="00300BF7"/>
    <w:rsid w:val="003050A3"/>
    <w:rsid w:val="00305A25"/>
    <w:rsid w:val="003063A1"/>
    <w:rsid w:val="0030652F"/>
    <w:rsid w:val="00310DE3"/>
    <w:rsid w:val="00310E4A"/>
    <w:rsid w:val="003121A0"/>
    <w:rsid w:val="00312EB1"/>
    <w:rsid w:val="00313313"/>
    <w:rsid w:val="003142F1"/>
    <w:rsid w:val="0031437D"/>
    <w:rsid w:val="003149B0"/>
    <w:rsid w:val="00314F8E"/>
    <w:rsid w:val="00316184"/>
    <w:rsid w:val="0031720F"/>
    <w:rsid w:val="00317363"/>
    <w:rsid w:val="00317A6D"/>
    <w:rsid w:val="00321BE9"/>
    <w:rsid w:val="00322A63"/>
    <w:rsid w:val="003231ED"/>
    <w:rsid w:val="00325677"/>
    <w:rsid w:val="003259B6"/>
    <w:rsid w:val="0032601E"/>
    <w:rsid w:val="00326377"/>
    <w:rsid w:val="00326705"/>
    <w:rsid w:val="00327579"/>
    <w:rsid w:val="00327EBB"/>
    <w:rsid w:val="003307C3"/>
    <w:rsid w:val="00330993"/>
    <w:rsid w:val="00330F27"/>
    <w:rsid w:val="0033122B"/>
    <w:rsid w:val="00331523"/>
    <w:rsid w:val="00331C55"/>
    <w:rsid w:val="00332640"/>
    <w:rsid w:val="00332B12"/>
    <w:rsid w:val="003336D1"/>
    <w:rsid w:val="0033411B"/>
    <w:rsid w:val="00334346"/>
    <w:rsid w:val="00335010"/>
    <w:rsid w:val="003353F7"/>
    <w:rsid w:val="00336218"/>
    <w:rsid w:val="0033629F"/>
    <w:rsid w:val="003368E5"/>
    <w:rsid w:val="00340985"/>
    <w:rsid w:val="003409D7"/>
    <w:rsid w:val="00341003"/>
    <w:rsid w:val="003415F4"/>
    <w:rsid w:val="00342C1B"/>
    <w:rsid w:val="00345FFB"/>
    <w:rsid w:val="0034792C"/>
    <w:rsid w:val="00347ECF"/>
    <w:rsid w:val="00350038"/>
    <w:rsid w:val="003504F9"/>
    <w:rsid w:val="00353BE0"/>
    <w:rsid w:val="00354C3D"/>
    <w:rsid w:val="00356009"/>
    <w:rsid w:val="00356A9E"/>
    <w:rsid w:val="00356C38"/>
    <w:rsid w:val="00357144"/>
    <w:rsid w:val="00357E8C"/>
    <w:rsid w:val="00361297"/>
    <w:rsid w:val="003635F2"/>
    <w:rsid w:val="00363AA2"/>
    <w:rsid w:val="00365DB3"/>
    <w:rsid w:val="00366AFA"/>
    <w:rsid w:val="00366DAB"/>
    <w:rsid w:val="003676B1"/>
    <w:rsid w:val="00370472"/>
    <w:rsid w:val="00370CA2"/>
    <w:rsid w:val="00370EA5"/>
    <w:rsid w:val="00370F44"/>
    <w:rsid w:val="00370FA3"/>
    <w:rsid w:val="00372609"/>
    <w:rsid w:val="00372929"/>
    <w:rsid w:val="00372A93"/>
    <w:rsid w:val="00372EBC"/>
    <w:rsid w:val="0037313B"/>
    <w:rsid w:val="00373EE7"/>
    <w:rsid w:val="00376462"/>
    <w:rsid w:val="0037660A"/>
    <w:rsid w:val="00376BC5"/>
    <w:rsid w:val="00377335"/>
    <w:rsid w:val="00381A2D"/>
    <w:rsid w:val="0038352A"/>
    <w:rsid w:val="0038479B"/>
    <w:rsid w:val="00386B99"/>
    <w:rsid w:val="00391387"/>
    <w:rsid w:val="00392C80"/>
    <w:rsid w:val="003945BC"/>
    <w:rsid w:val="003965CB"/>
    <w:rsid w:val="00396BF9"/>
    <w:rsid w:val="003A04DB"/>
    <w:rsid w:val="003A2AD4"/>
    <w:rsid w:val="003A3F74"/>
    <w:rsid w:val="003A5CCD"/>
    <w:rsid w:val="003B228F"/>
    <w:rsid w:val="003B2447"/>
    <w:rsid w:val="003B42BD"/>
    <w:rsid w:val="003B48C0"/>
    <w:rsid w:val="003B5649"/>
    <w:rsid w:val="003B5BB5"/>
    <w:rsid w:val="003B69BF"/>
    <w:rsid w:val="003B7AF2"/>
    <w:rsid w:val="003C143A"/>
    <w:rsid w:val="003C2037"/>
    <w:rsid w:val="003C21DA"/>
    <w:rsid w:val="003C32C1"/>
    <w:rsid w:val="003D084A"/>
    <w:rsid w:val="003D16A9"/>
    <w:rsid w:val="003D1914"/>
    <w:rsid w:val="003D1D41"/>
    <w:rsid w:val="003D23C9"/>
    <w:rsid w:val="003D2B78"/>
    <w:rsid w:val="003D38DE"/>
    <w:rsid w:val="003D524F"/>
    <w:rsid w:val="003D5463"/>
    <w:rsid w:val="003D5732"/>
    <w:rsid w:val="003D598C"/>
    <w:rsid w:val="003D71BD"/>
    <w:rsid w:val="003E0D1D"/>
    <w:rsid w:val="003E139C"/>
    <w:rsid w:val="003E3F8A"/>
    <w:rsid w:val="003E4118"/>
    <w:rsid w:val="003E4A25"/>
    <w:rsid w:val="003F02AD"/>
    <w:rsid w:val="003F0869"/>
    <w:rsid w:val="003F1E64"/>
    <w:rsid w:val="003F2899"/>
    <w:rsid w:val="003F3439"/>
    <w:rsid w:val="003F37C7"/>
    <w:rsid w:val="003F5AD8"/>
    <w:rsid w:val="003F674F"/>
    <w:rsid w:val="003F6829"/>
    <w:rsid w:val="003F6D2B"/>
    <w:rsid w:val="003F7EF0"/>
    <w:rsid w:val="0040584E"/>
    <w:rsid w:val="00407FB4"/>
    <w:rsid w:val="004100B6"/>
    <w:rsid w:val="004119A0"/>
    <w:rsid w:val="00411ACE"/>
    <w:rsid w:val="00413442"/>
    <w:rsid w:val="00414F8E"/>
    <w:rsid w:val="00415AF5"/>
    <w:rsid w:val="004173B7"/>
    <w:rsid w:val="004201BA"/>
    <w:rsid w:val="004215A4"/>
    <w:rsid w:val="00423C44"/>
    <w:rsid w:val="004243F2"/>
    <w:rsid w:val="0042467C"/>
    <w:rsid w:val="00425038"/>
    <w:rsid w:val="004278F9"/>
    <w:rsid w:val="00430905"/>
    <w:rsid w:val="00431729"/>
    <w:rsid w:val="00433482"/>
    <w:rsid w:val="00435733"/>
    <w:rsid w:val="00436273"/>
    <w:rsid w:val="004400A1"/>
    <w:rsid w:val="00440C10"/>
    <w:rsid w:val="00442321"/>
    <w:rsid w:val="004424A9"/>
    <w:rsid w:val="00443815"/>
    <w:rsid w:val="004444C3"/>
    <w:rsid w:val="00444885"/>
    <w:rsid w:val="00445690"/>
    <w:rsid w:val="00445712"/>
    <w:rsid w:val="00446074"/>
    <w:rsid w:val="00446822"/>
    <w:rsid w:val="00446DE8"/>
    <w:rsid w:val="00446F31"/>
    <w:rsid w:val="004478D9"/>
    <w:rsid w:val="0045014E"/>
    <w:rsid w:val="00450E5B"/>
    <w:rsid w:val="0045133F"/>
    <w:rsid w:val="004513B4"/>
    <w:rsid w:val="0045236D"/>
    <w:rsid w:val="00452387"/>
    <w:rsid w:val="004523AB"/>
    <w:rsid w:val="004531EA"/>
    <w:rsid w:val="00454AB4"/>
    <w:rsid w:val="00455A87"/>
    <w:rsid w:val="00456D8B"/>
    <w:rsid w:val="004572F9"/>
    <w:rsid w:val="00457595"/>
    <w:rsid w:val="00457BB7"/>
    <w:rsid w:val="004609D7"/>
    <w:rsid w:val="00461C47"/>
    <w:rsid w:val="00461EFB"/>
    <w:rsid w:val="004624A9"/>
    <w:rsid w:val="0046297E"/>
    <w:rsid w:val="004636CB"/>
    <w:rsid w:val="0046483C"/>
    <w:rsid w:val="0046492A"/>
    <w:rsid w:val="004651C8"/>
    <w:rsid w:val="00466442"/>
    <w:rsid w:val="00470346"/>
    <w:rsid w:val="00471984"/>
    <w:rsid w:val="00471AE4"/>
    <w:rsid w:val="00471C2C"/>
    <w:rsid w:val="00471C92"/>
    <w:rsid w:val="00471FCD"/>
    <w:rsid w:val="00473933"/>
    <w:rsid w:val="00474045"/>
    <w:rsid w:val="004760CF"/>
    <w:rsid w:val="004764CF"/>
    <w:rsid w:val="00476677"/>
    <w:rsid w:val="00476B89"/>
    <w:rsid w:val="004777BE"/>
    <w:rsid w:val="004819A8"/>
    <w:rsid w:val="004825D6"/>
    <w:rsid w:val="00484929"/>
    <w:rsid w:val="00485492"/>
    <w:rsid w:val="00485A2E"/>
    <w:rsid w:val="00485EE0"/>
    <w:rsid w:val="004861D3"/>
    <w:rsid w:val="00487003"/>
    <w:rsid w:val="004921A7"/>
    <w:rsid w:val="00493ED3"/>
    <w:rsid w:val="0049435A"/>
    <w:rsid w:val="00494EC6"/>
    <w:rsid w:val="004A4230"/>
    <w:rsid w:val="004A44FC"/>
    <w:rsid w:val="004A5C7F"/>
    <w:rsid w:val="004A7B34"/>
    <w:rsid w:val="004B0D36"/>
    <w:rsid w:val="004B174C"/>
    <w:rsid w:val="004B3496"/>
    <w:rsid w:val="004B3928"/>
    <w:rsid w:val="004B429C"/>
    <w:rsid w:val="004B4C57"/>
    <w:rsid w:val="004B4E15"/>
    <w:rsid w:val="004B5D52"/>
    <w:rsid w:val="004B67CA"/>
    <w:rsid w:val="004B746B"/>
    <w:rsid w:val="004B7CCC"/>
    <w:rsid w:val="004C1881"/>
    <w:rsid w:val="004C1C2E"/>
    <w:rsid w:val="004C2E59"/>
    <w:rsid w:val="004C347C"/>
    <w:rsid w:val="004C494C"/>
    <w:rsid w:val="004C4A6D"/>
    <w:rsid w:val="004C50D1"/>
    <w:rsid w:val="004C6FA1"/>
    <w:rsid w:val="004C705C"/>
    <w:rsid w:val="004C753F"/>
    <w:rsid w:val="004D0DE7"/>
    <w:rsid w:val="004D2880"/>
    <w:rsid w:val="004D36DA"/>
    <w:rsid w:val="004D3B15"/>
    <w:rsid w:val="004D421E"/>
    <w:rsid w:val="004D48BF"/>
    <w:rsid w:val="004D79D3"/>
    <w:rsid w:val="004D7D90"/>
    <w:rsid w:val="004E0C5B"/>
    <w:rsid w:val="004E32F0"/>
    <w:rsid w:val="004E4BF8"/>
    <w:rsid w:val="004E537D"/>
    <w:rsid w:val="004E55E5"/>
    <w:rsid w:val="004E5795"/>
    <w:rsid w:val="004E7014"/>
    <w:rsid w:val="004E7042"/>
    <w:rsid w:val="004E7603"/>
    <w:rsid w:val="004F1375"/>
    <w:rsid w:val="004F1581"/>
    <w:rsid w:val="004F25CB"/>
    <w:rsid w:val="004F2665"/>
    <w:rsid w:val="004F3116"/>
    <w:rsid w:val="004F34E7"/>
    <w:rsid w:val="004F40C9"/>
    <w:rsid w:val="004F40E1"/>
    <w:rsid w:val="004F4335"/>
    <w:rsid w:val="004F4C22"/>
    <w:rsid w:val="004F4DFD"/>
    <w:rsid w:val="004F64AC"/>
    <w:rsid w:val="004F6B6C"/>
    <w:rsid w:val="004F720B"/>
    <w:rsid w:val="004F7B32"/>
    <w:rsid w:val="005002CC"/>
    <w:rsid w:val="00500A59"/>
    <w:rsid w:val="00501285"/>
    <w:rsid w:val="00501494"/>
    <w:rsid w:val="0050179D"/>
    <w:rsid w:val="00501836"/>
    <w:rsid w:val="005028EB"/>
    <w:rsid w:val="0050349C"/>
    <w:rsid w:val="005036E6"/>
    <w:rsid w:val="00503C45"/>
    <w:rsid w:val="00504C89"/>
    <w:rsid w:val="00505ABC"/>
    <w:rsid w:val="00510AE0"/>
    <w:rsid w:val="00510C68"/>
    <w:rsid w:val="005114D6"/>
    <w:rsid w:val="005121FF"/>
    <w:rsid w:val="00512368"/>
    <w:rsid w:val="00512527"/>
    <w:rsid w:val="00515833"/>
    <w:rsid w:val="00516190"/>
    <w:rsid w:val="005170BE"/>
    <w:rsid w:val="00517982"/>
    <w:rsid w:val="00517C15"/>
    <w:rsid w:val="00520D1F"/>
    <w:rsid w:val="00520E51"/>
    <w:rsid w:val="0052238B"/>
    <w:rsid w:val="005223AA"/>
    <w:rsid w:val="005229A7"/>
    <w:rsid w:val="00522C18"/>
    <w:rsid w:val="00522DAC"/>
    <w:rsid w:val="00523315"/>
    <w:rsid w:val="005234EC"/>
    <w:rsid w:val="00524067"/>
    <w:rsid w:val="00524FF5"/>
    <w:rsid w:val="00525394"/>
    <w:rsid w:val="00525CD6"/>
    <w:rsid w:val="005275ED"/>
    <w:rsid w:val="0053003B"/>
    <w:rsid w:val="005306D6"/>
    <w:rsid w:val="00531341"/>
    <w:rsid w:val="005316B9"/>
    <w:rsid w:val="0053187D"/>
    <w:rsid w:val="00531A77"/>
    <w:rsid w:val="005321FB"/>
    <w:rsid w:val="005321FF"/>
    <w:rsid w:val="0053280F"/>
    <w:rsid w:val="00534D89"/>
    <w:rsid w:val="00535961"/>
    <w:rsid w:val="00535CBB"/>
    <w:rsid w:val="00535FC0"/>
    <w:rsid w:val="0053619D"/>
    <w:rsid w:val="005362FC"/>
    <w:rsid w:val="005369F7"/>
    <w:rsid w:val="00536DD0"/>
    <w:rsid w:val="00537964"/>
    <w:rsid w:val="0054073D"/>
    <w:rsid w:val="00541442"/>
    <w:rsid w:val="005418B5"/>
    <w:rsid w:val="00541994"/>
    <w:rsid w:val="00544B06"/>
    <w:rsid w:val="00544F92"/>
    <w:rsid w:val="00545984"/>
    <w:rsid w:val="00545D5C"/>
    <w:rsid w:val="00552F74"/>
    <w:rsid w:val="00552FCA"/>
    <w:rsid w:val="00553279"/>
    <w:rsid w:val="00557534"/>
    <w:rsid w:val="005577BC"/>
    <w:rsid w:val="0056169D"/>
    <w:rsid w:val="005633E5"/>
    <w:rsid w:val="00563403"/>
    <w:rsid w:val="00563DA1"/>
    <w:rsid w:val="00563DBC"/>
    <w:rsid w:val="00565FBD"/>
    <w:rsid w:val="005665A7"/>
    <w:rsid w:val="005671F4"/>
    <w:rsid w:val="005676CC"/>
    <w:rsid w:val="005714B6"/>
    <w:rsid w:val="00571672"/>
    <w:rsid w:val="00571885"/>
    <w:rsid w:val="0057228F"/>
    <w:rsid w:val="00572A6C"/>
    <w:rsid w:val="00572D9D"/>
    <w:rsid w:val="00573F0D"/>
    <w:rsid w:val="005746C8"/>
    <w:rsid w:val="00575E91"/>
    <w:rsid w:val="00576FE0"/>
    <w:rsid w:val="00577684"/>
    <w:rsid w:val="00581959"/>
    <w:rsid w:val="00582104"/>
    <w:rsid w:val="0058250C"/>
    <w:rsid w:val="005829DC"/>
    <w:rsid w:val="00582C01"/>
    <w:rsid w:val="005839AB"/>
    <w:rsid w:val="00583F6D"/>
    <w:rsid w:val="0058494B"/>
    <w:rsid w:val="00586948"/>
    <w:rsid w:val="0058731F"/>
    <w:rsid w:val="0058792D"/>
    <w:rsid w:val="00587BA6"/>
    <w:rsid w:val="00587BCC"/>
    <w:rsid w:val="00590D23"/>
    <w:rsid w:val="00591003"/>
    <w:rsid w:val="0059125F"/>
    <w:rsid w:val="00591A1D"/>
    <w:rsid w:val="005928FF"/>
    <w:rsid w:val="005932B8"/>
    <w:rsid w:val="0059365B"/>
    <w:rsid w:val="00593F0D"/>
    <w:rsid w:val="00594146"/>
    <w:rsid w:val="005946CE"/>
    <w:rsid w:val="00595FEB"/>
    <w:rsid w:val="005A0187"/>
    <w:rsid w:val="005A0BF4"/>
    <w:rsid w:val="005A11E4"/>
    <w:rsid w:val="005A2859"/>
    <w:rsid w:val="005A2D3E"/>
    <w:rsid w:val="005A2F5C"/>
    <w:rsid w:val="005A3A9D"/>
    <w:rsid w:val="005A3B0A"/>
    <w:rsid w:val="005A3F91"/>
    <w:rsid w:val="005A419B"/>
    <w:rsid w:val="005A4437"/>
    <w:rsid w:val="005A6410"/>
    <w:rsid w:val="005A64F6"/>
    <w:rsid w:val="005A6733"/>
    <w:rsid w:val="005A6AEC"/>
    <w:rsid w:val="005A6EC4"/>
    <w:rsid w:val="005A7187"/>
    <w:rsid w:val="005A74FB"/>
    <w:rsid w:val="005A7BB5"/>
    <w:rsid w:val="005B0734"/>
    <w:rsid w:val="005B1161"/>
    <w:rsid w:val="005B32B3"/>
    <w:rsid w:val="005B37AF"/>
    <w:rsid w:val="005B4163"/>
    <w:rsid w:val="005B483F"/>
    <w:rsid w:val="005B5D56"/>
    <w:rsid w:val="005B6C56"/>
    <w:rsid w:val="005B6F1F"/>
    <w:rsid w:val="005B7BA3"/>
    <w:rsid w:val="005C1327"/>
    <w:rsid w:val="005C1403"/>
    <w:rsid w:val="005C1B83"/>
    <w:rsid w:val="005C31B4"/>
    <w:rsid w:val="005C37FE"/>
    <w:rsid w:val="005C611F"/>
    <w:rsid w:val="005C6804"/>
    <w:rsid w:val="005C7128"/>
    <w:rsid w:val="005C752A"/>
    <w:rsid w:val="005C75A0"/>
    <w:rsid w:val="005D0261"/>
    <w:rsid w:val="005D0552"/>
    <w:rsid w:val="005D0573"/>
    <w:rsid w:val="005D1F43"/>
    <w:rsid w:val="005D35C3"/>
    <w:rsid w:val="005D3FE5"/>
    <w:rsid w:val="005D4663"/>
    <w:rsid w:val="005D4B92"/>
    <w:rsid w:val="005D5495"/>
    <w:rsid w:val="005D5D15"/>
    <w:rsid w:val="005D62BC"/>
    <w:rsid w:val="005E2193"/>
    <w:rsid w:val="005E37DB"/>
    <w:rsid w:val="005E4B01"/>
    <w:rsid w:val="005E600D"/>
    <w:rsid w:val="005E77AE"/>
    <w:rsid w:val="005E7F6B"/>
    <w:rsid w:val="005F0891"/>
    <w:rsid w:val="005F0AC9"/>
    <w:rsid w:val="005F0C4F"/>
    <w:rsid w:val="005F1484"/>
    <w:rsid w:val="005F1826"/>
    <w:rsid w:val="005F1CD2"/>
    <w:rsid w:val="005F28C0"/>
    <w:rsid w:val="005F2C19"/>
    <w:rsid w:val="005F6C63"/>
    <w:rsid w:val="005F7ED2"/>
    <w:rsid w:val="0060063A"/>
    <w:rsid w:val="00600969"/>
    <w:rsid w:val="00601435"/>
    <w:rsid w:val="00603978"/>
    <w:rsid w:val="00604DD5"/>
    <w:rsid w:val="006060FE"/>
    <w:rsid w:val="006073D0"/>
    <w:rsid w:val="00607A44"/>
    <w:rsid w:val="00610C05"/>
    <w:rsid w:val="00611E83"/>
    <w:rsid w:val="00611F96"/>
    <w:rsid w:val="00612CBF"/>
    <w:rsid w:val="0061328A"/>
    <w:rsid w:val="00613680"/>
    <w:rsid w:val="0061455D"/>
    <w:rsid w:val="00614D76"/>
    <w:rsid w:val="00615DC8"/>
    <w:rsid w:val="00616690"/>
    <w:rsid w:val="0061697A"/>
    <w:rsid w:val="006169A2"/>
    <w:rsid w:val="006201DD"/>
    <w:rsid w:val="00620A2D"/>
    <w:rsid w:val="006228D9"/>
    <w:rsid w:val="00623331"/>
    <w:rsid w:val="00624EBB"/>
    <w:rsid w:val="0062648A"/>
    <w:rsid w:val="006276D3"/>
    <w:rsid w:val="006314FB"/>
    <w:rsid w:val="0063186B"/>
    <w:rsid w:val="00631F14"/>
    <w:rsid w:val="00632EEB"/>
    <w:rsid w:val="00633318"/>
    <w:rsid w:val="00633CA9"/>
    <w:rsid w:val="00634E9F"/>
    <w:rsid w:val="00634F52"/>
    <w:rsid w:val="00635499"/>
    <w:rsid w:val="006357F4"/>
    <w:rsid w:val="006368F3"/>
    <w:rsid w:val="00637B6D"/>
    <w:rsid w:val="00637EBF"/>
    <w:rsid w:val="00640D49"/>
    <w:rsid w:val="0064169C"/>
    <w:rsid w:val="00642A4B"/>
    <w:rsid w:val="00643DBA"/>
    <w:rsid w:val="00645D71"/>
    <w:rsid w:val="00646E83"/>
    <w:rsid w:val="00646E87"/>
    <w:rsid w:val="00650801"/>
    <w:rsid w:val="00651138"/>
    <w:rsid w:val="00652AF5"/>
    <w:rsid w:val="006532CE"/>
    <w:rsid w:val="006534E7"/>
    <w:rsid w:val="00654EA1"/>
    <w:rsid w:val="00656A9F"/>
    <w:rsid w:val="00656F7C"/>
    <w:rsid w:val="006604C3"/>
    <w:rsid w:val="006632DB"/>
    <w:rsid w:val="00663ED8"/>
    <w:rsid w:val="00664444"/>
    <w:rsid w:val="006653ED"/>
    <w:rsid w:val="00666FD2"/>
    <w:rsid w:val="00671D33"/>
    <w:rsid w:val="006732FB"/>
    <w:rsid w:val="00673456"/>
    <w:rsid w:val="00673ADF"/>
    <w:rsid w:val="00673FA3"/>
    <w:rsid w:val="0067426C"/>
    <w:rsid w:val="006744C7"/>
    <w:rsid w:val="0067578F"/>
    <w:rsid w:val="0067668C"/>
    <w:rsid w:val="00676818"/>
    <w:rsid w:val="00676B53"/>
    <w:rsid w:val="006771E9"/>
    <w:rsid w:val="00680C91"/>
    <w:rsid w:val="00681CB8"/>
    <w:rsid w:val="0068229C"/>
    <w:rsid w:val="00683392"/>
    <w:rsid w:val="00683B4E"/>
    <w:rsid w:val="00684603"/>
    <w:rsid w:val="00685356"/>
    <w:rsid w:val="0069014F"/>
    <w:rsid w:val="00690C2A"/>
    <w:rsid w:val="00690D87"/>
    <w:rsid w:val="00690DFE"/>
    <w:rsid w:val="00691A70"/>
    <w:rsid w:val="00691B94"/>
    <w:rsid w:val="006923E9"/>
    <w:rsid w:val="00692C47"/>
    <w:rsid w:val="0069354A"/>
    <w:rsid w:val="00694088"/>
    <w:rsid w:val="00694828"/>
    <w:rsid w:val="00694B12"/>
    <w:rsid w:val="006967E9"/>
    <w:rsid w:val="006A045E"/>
    <w:rsid w:val="006A11E3"/>
    <w:rsid w:val="006A1229"/>
    <w:rsid w:val="006A1296"/>
    <w:rsid w:val="006A3DF5"/>
    <w:rsid w:val="006A4C9A"/>
    <w:rsid w:val="006A4D40"/>
    <w:rsid w:val="006A6E40"/>
    <w:rsid w:val="006A793C"/>
    <w:rsid w:val="006B56C0"/>
    <w:rsid w:val="006B5871"/>
    <w:rsid w:val="006B6488"/>
    <w:rsid w:val="006B7546"/>
    <w:rsid w:val="006B7D7C"/>
    <w:rsid w:val="006C02A5"/>
    <w:rsid w:val="006C0DDC"/>
    <w:rsid w:val="006C10C7"/>
    <w:rsid w:val="006C1E87"/>
    <w:rsid w:val="006C2986"/>
    <w:rsid w:val="006C298F"/>
    <w:rsid w:val="006C2E0A"/>
    <w:rsid w:val="006C358F"/>
    <w:rsid w:val="006C35B0"/>
    <w:rsid w:val="006C3A45"/>
    <w:rsid w:val="006C3BE2"/>
    <w:rsid w:val="006C3F09"/>
    <w:rsid w:val="006C41B7"/>
    <w:rsid w:val="006C4596"/>
    <w:rsid w:val="006C52B9"/>
    <w:rsid w:val="006C5930"/>
    <w:rsid w:val="006C73FC"/>
    <w:rsid w:val="006D02ED"/>
    <w:rsid w:val="006D0851"/>
    <w:rsid w:val="006D09E8"/>
    <w:rsid w:val="006D2244"/>
    <w:rsid w:val="006D3373"/>
    <w:rsid w:val="006D3D68"/>
    <w:rsid w:val="006D447B"/>
    <w:rsid w:val="006D48D0"/>
    <w:rsid w:val="006D4FE3"/>
    <w:rsid w:val="006D5030"/>
    <w:rsid w:val="006D6887"/>
    <w:rsid w:val="006D6955"/>
    <w:rsid w:val="006D6CED"/>
    <w:rsid w:val="006E13CC"/>
    <w:rsid w:val="006E2ED3"/>
    <w:rsid w:val="006E3988"/>
    <w:rsid w:val="006E542A"/>
    <w:rsid w:val="006F0055"/>
    <w:rsid w:val="006F1595"/>
    <w:rsid w:val="006F2EB2"/>
    <w:rsid w:val="006F386D"/>
    <w:rsid w:val="006F46CE"/>
    <w:rsid w:val="006F50F1"/>
    <w:rsid w:val="006F52C4"/>
    <w:rsid w:val="006F58A2"/>
    <w:rsid w:val="006F5B9B"/>
    <w:rsid w:val="006F5E5E"/>
    <w:rsid w:val="006F5F08"/>
    <w:rsid w:val="006F6A82"/>
    <w:rsid w:val="0070037D"/>
    <w:rsid w:val="00700603"/>
    <w:rsid w:val="00700C96"/>
    <w:rsid w:val="0070189F"/>
    <w:rsid w:val="00701F87"/>
    <w:rsid w:val="00702FB8"/>
    <w:rsid w:val="0070344A"/>
    <w:rsid w:val="00703D73"/>
    <w:rsid w:val="0070419F"/>
    <w:rsid w:val="00706BDF"/>
    <w:rsid w:val="00706EC5"/>
    <w:rsid w:val="0070750C"/>
    <w:rsid w:val="00710090"/>
    <w:rsid w:val="00710C8A"/>
    <w:rsid w:val="007128B6"/>
    <w:rsid w:val="00712CFE"/>
    <w:rsid w:val="0071316D"/>
    <w:rsid w:val="00714E22"/>
    <w:rsid w:val="00715091"/>
    <w:rsid w:val="007150D9"/>
    <w:rsid w:val="00715367"/>
    <w:rsid w:val="00715740"/>
    <w:rsid w:val="00715DC1"/>
    <w:rsid w:val="00715FC6"/>
    <w:rsid w:val="00716ADA"/>
    <w:rsid w:val="00717FEB"/>
    <w:rsid w:val="00720019"/>
    <w:rsid w:val="007214AF"/>
    <w:rsid w:val="007248EE"/>
    <w:rsid w:val="007252DE"/>
    <w:rsid w:val="007264B2"/>
    <w:rsid w:val="007269C1"/>
    <w:rsid w:val="0072787E"/>
    <w:rsid w:val="00727ACA"/>
    <w:rsid w:val="00727BBB"/>
    <w:rsid w:val="007321F6"/>
    <w:rsid w:val="00734C08"/>
    <w:rsid w:val="0073535B"/>
    <w:rsid w:val="007356ED"/>
    <w:rsid w:val="00735A02"/>
    <w:rsid w:val="0073641F"/>
    <w:rsid w:val="00736BAB"/>
    <w:rsid w:val="00736FE6"/>
    <w:rsid w:val="007372D7"/>
    <w:rsid w:val="007376F5"/>
    <w:rsid w:val="007404DC"/>
    <w:rsid w:val="00740C7E"/>
    <w:rsid w:val="007441DF"/>
    <w:rsid w:val="00744995"/>
    <w:rsid w:val="007450F1"/>
    <w:rsid w:val="0074535B"/>
    <w:rsid w:val="00745876"/>
    <w:rsid w:val="0075046D"/>
    <w:rsid w:val="00750EEB"/>
    <w:rsid w:val="0075130B"/>
    <w:rsid w:val="00753867"/>
    <w:rsid w:val="00754635"/>
    <w:rsid w:val="00755021"/>
    <w:rsid w:val="0075524E"/>
    <w:rsid w:val="007576E8"/>
    <w:rsid w:val="0076166E"/>
    <w:rsid w:val="00762586"/>
    <w:rsid w:val="007628EA"/>
    <w:rsid w:val="00767304"/>
    <w:rsid w:val="0077041C"/>
    <w:rsid w:val="00771E77"/>
    <w:rsid w:val="00772E14"/>
    <w:rsid w:val="0077348F"/>
    <w:rsid w:val="00774252"/>
    <w:rsid w:val="00776823"/>
    <w:rsid w:val="00776F83"/>
    <w:rsid w:val="0078055B"/>
    <w:rsid w:val="007817DA"/>
    <w:rsid w:val="00781A67"/>
    <w:rsid w:val="0078354F"/>
    <w:rsid w:val="00784CB4"/>
    <w:rsid w:val="00785BF4"/>
    <w:rsid w:val="007866BD"/>
    <w:rsid w:val="00786A57"/>
    <w:rsid w:val="00786AEC"/>
    <w:rsid w:val="0079065C"/>
    <w:rsid w:val="00790696"/>
    <w:rsid w:val="00790C1C"/>
    <w:rsid w:val="00791176"/>
    <w:rsid w:val="007913EC"/>
    <w:rsid w:val="0079196A"/>
    <w:rsid w:val="00791A83"/>
    <w:rsid w:val="007924F1"/>
    <w:rsid w:val="0079480F"/>
    <w:rsid w:val="00796698"/>
    <w:rsid w:val="007979D6"/>
    <w:rsid w:val="007A0B3E"/>
    <w:rsid w:val="007A0FD0"/>
    <w:rsid w:val="007A3DFB"/>
    <w:rsid w:val="007A4AD6"/>
    <w:rsid w:val="007A4CC6"/>
    <w:rsid w:val="007A5D8F"/>
    <w:rsid w:val="007A7156"/>
    <w:rsid w:val="007A7794"/>
    <w:rsid w:val="007B08C3"/>
    <w:rsid w:val="007B0A8B"/>
    <w:rsid w:val="007B0D92"/>
    <w:rsid w:val="007B16AE"/>
    <w:rsid w:val="007B1995"/>
    <w:rsid w:val="007B3546"/>
    <w:rsid w:val="007B42F4"/>
    <w:rsid w:val="007B7D07"/>
    <w:rsid w:val="007C0256"/>
    <w:rsid w:val="007C09E5"/>
    <w:rsid w:val="007C1EF8"/>
    <w:rsid w:val="007C2462"/>
    <w:rsid w:val="007C2485"/>
    <w:rsid w:val="007C2A48"/>
    <w:rsid w:val="007C2C7F"/>
    <w:rsid w:val="007C3180"/>
    <w:rsid w:val="007C3CF3"/>
    <w:rsid w:val="007C4512"/>
    <w:rsid w:val="007C5103"/>
    <w:rsid w:val="007C6184"/>
    <w:rsid w:val="007C6F95"/>
    <w:rsid w:val="007C73B3"/>
    <w:rsid w:val="007D327E"/>
    <w:rsid w:val="007D4192"/>
    <w:rsid w:val="007D588E"/>
    <w:rsid w:val="007E167C"/>
    <w:rsid w:val="007E1E26"/>
    <w:rsid w:val="007E2085"/>
    <w:rsid w:val="007E23EC"/>
    <w:rsid w:val="007E26EF"/>
    <w:rsid w:val="007E321D"/>
    <w:rsid w:val="007E4F33"/>
    <w:rsid w:val="007E564C"/>
    <w:rsid w:val="007F0CDA"/>
    <w:rsid w:val="007F134E"/>
    <w:rsid w:val="007F1ACB"/>
    <w:rsid w:val="007F333F"/>
    <w:rsid w:val="007F4B36"/>
    <w:rsid w:val="007F5FDA"/>
    <w:rsid w:val="007F61F8"/>
    <w:rsid w:val="007F662C"/>
    <w:rsid w:val="007F6941"/>
    <w:rsid w:val="007F69BD"/>
    <w:rsid w:val="007F716C"/>
    <w:rsid w:val="007F7A13"/>
    <w:rsid w:val="0080031D"/>
    <w:rsid w:val="008010E2"/>
    <w:rsid w:val="00805361"/>
    <w:rsid w:val="008053A2"/>
    <w:rsid w:val="00805BE3"/>
    <w:rsid w:val="00805E99"/>
    <w:rsid w:val="00806982"/>
    <w:rsid w:val="0081022E"/>
    <w:rsid w:val="00811DFB"/>
    <w:rsid w:val="008124D6"/>
    <w:rsid w:val="0081303F"/>
    <w:rsid w:val="008132DD"/>
    <w:rsid w:val="00813950"/>
    <w:rsid w:val="00813E70"/>
    <w:rsid w:val="00813EC4"/>
    <w:rsid w:val="00813F6B"/>
    <w:rsid w:val="0081462B"/>
    <w:rsid w:val="008161B3"/>
    <w:rsid w:val="008166DC"/>
    <w:rsid w:val="0082373D"/>
    <w:rsid w:val="008247BE"/>
    <w:rsid w:val="00826FEE"/>
    <w:rsid w:val="00827BD4"/>
    <w:rsid w:val="008300E7"/>
    <w:rsid w:val="008316AA"/>
    <w:rsid w:val="0083213F"/>
    <w:rsid w:val="0083389A"/>
    <w:rsid w:val="00833ACA"/>
    <w:rsid w:val="00833FDD"/>
    <w:rsid w:val="008349E8"/>
    <w:rsid w:val="00834E3B"/>
    <w:rsid w:val="008366EB"/>
    <w:rsid w:val="00836E7E"/>
    <w:rsid w:val="00840831"/>
    <w:rsid w:val="00842642"/>
    <w:rsid w:val="008437DA"/>
    <w:rsid w:val="00844C1F"/>
    <w:rsid w:val="00844F7D"/>
    <w:rsid w:val="00845D8D"/>
    <w:rsid w:val="00845EFB"/>
    <w:rsid w:val="00847D8A"/>
    <w:rsid w:val="0085027F"/>
    <w:rsid w:val="008507F5"/>
    <w:rsid w:val="00850B4D"/>
    <w:rsid w:val="00852A92"/>
    <w:rsid w:val="00852C90"/>
    <w:rsid w:val="0085313E"/>
    <w:rsid w:val="00853BAF"/>
    <w:rsid w:val="00853D9D"/>
    <w:rsid w:val="00854CC8"/>
    <w:rsid w:val="00855445"/>
    <w:rsid w:val="00855618"/>
    <w:rsid w:val="00855767"/>
    <w:rsid w:val="008570D0"/>
    <w:rsid w:val="00857131"/>
    <w:rsid w:val="00857751"/>
    <w:rsid w:val="00861501"/>
    <w:rsid w:val="00861724"/>
    <w:rsid w:val="008622B0"/>
    <w:rsid w:val="00862802"/>
    <w:rsid w:val="008639F6"/>
    <w:rsid w:val="00864DBB"/>
    <w:rsid w:val="008657F2"/>
    <w:rsid w:val="008661B5"/>
    <w:rsid w:val="00866DA0"/>
    <w:rsid w:val="00866DC6"/>
    <w:rsid w:val="00866EE4"/>
    <w:rsid w:val="008677FF"/>
    <w:rsid w:val="00871397"/>
    <w:rsid w:val="00871C34"/>
    <w:rsid w:val="00872566"/>
    <w:rsid w:val="0087260D"/>
    <w:rsid w:val="00873C10"/>
    <w:rsid w:val="00874A44"/>
    <w:rsid w:val="00875543"/>
    <w:rsid w:val="0087587F"/>
    <w:rsid w:val="00875E70"/>
    <w:rsid w:val="008763C1"/>
    <w:rsid w:val="008773C6"/>
    <w:rsid w:val="0088107E"/>
    <w:rsid w:val="00881142"/>
    <w:rsid w:val="00881170"/>
    <w:rsid w:val="008828E8"/>
    <w:rsid w:val="00882A86"/>
    <w:rsid w:val="008859CB"/>
    <w:rsid w:val="00886865"/>
    <w:rsid w:val="00886911"/>
    <w:rsid w:val="008875D7"/>
    <w:rsid w:val="00887BA3"/>
    <w:rsid w:val="0089323D"/>
    <w:rsid w:val="0089351E"/>
    <w:rsid w:val="00895455"/>
    <w:rsid w:val="0089651B"/>
    <w:rsid w:val="00896FA9"/>
    <w:rsid w:val="008A0770"/>
    <w:rsid w:val="008A1BC9"/>
    <w:rsid w:val="008A1CEC"/>
    <w:rsid w:val="008A32E8"/>
    <w:rsid w:val="008A3452"/>
    <w:rsid w:val="008B0C41"/>
    <w:rsid w:val="008B0E9A"/>
    <w:rsid w:val="008B1321"/>
    <w:rsid w:val="008B175F"/>
    <w:rsid w:val="008B1F10"/>
    <w:rsid w:val="008B5F4C"/>
    <w:rsid w:val="008B6C19"/>
    <w:rsid w:val="008B7262"/>
    <w:rsid w:val="008B7385"/>
    <w:rsid w:val="008C0964"/>
    <w:rsid w:val="008C127A"/>
    <w:rsid w:val="008C1472"/>
    <w:rsid w:val="008C185B"/>
    <w:rsid w:val="008C1A17"/>
    <w:rsid w:val="008C2C9D"/>
    <w:rsid w:val="008C3291"/>
    <w:rsid w:val="008C3A11"/>
    <w:rsid w:val="008C3FA7"/>
    <w:rsid w:val="008C46D2"/>
    <w:rsid w:val="008C49DB"/>
    <w:rsid w:val="008C4C5F"/>
    <w:rsid w:val="008C4D21"/>
    <w:rsid w:val="008C7D9F"/>
    <w:rsid w:val="008D39BF"/>
    <w:rsid w:val="008D49D9"/>
    <w:rsid w:val="008D4F99"/>
    <w:rsid w:val="008D56EC"/>
    <w:rsid w:val="008D6130"/>
    <w:rsid w:val="008D6181"/>
    <w:rsid w:val="008D7287"/>
    <w:rsid w:val="008D758E"/>
    <w:rsid w:val="008D77B6"/>
    <w:rsid w:val="008E013D"/>
    <w:rsid w:val="008E0211"/>
    <w:rsid w:val="008E1324"/>
    <w:rsid w:val="008E1A7C"/>
    <w:rsid w:val="008E555C"/>
    <w:rsid w:val="008E5668"/>
    <w:rsid w:val="008E5831"/>
    <w:rsid w:val="008E61E9"/>
    <w:rsid w:val="008F104F"/>
    <w:rsid w:val="008F230A"/>
    <w:rsid w:val="008F333F"/>
    <w:rsid w:val="008F43C6"/>
    <w:rsid w:val="008F4E25"/>
    <w:rsid w:val="008F587C"/>
    <w:rsid w:val="008F5A85"/>
    <w:rsid w:val="008F69D1"/>
    <w:rsid w:val="008F6E45"/>
    <w:rsid w:val="00900B24"/>
    <w:rsid w:val="00901023"/>
    <w:rsid w:val="00901AAE"/>
    <w:rsid w:val="00902910"/>
    <w:rsid w:val="00902DE4"/>
    <w:rsid w:val="0090331A"/>
    <w:rsid w:val="00903C51"/>
    <w:rsid w:val="00903C70"/>
    <w:rsid w:val="0090415D"/>
    <w:rsid w:val="0090491C"/>
    <w:rsid w:val="00905188"/>
    <w:rsid w:val="009061B4"/>
    <w:rsid w:val="00907704"/>
    <w:rsid w:val="00907927"/>
    <w:rsid w:val="00907E2F"/>
    <w:rsid w:val="0091108A"/>
    <w:rsid w:val="009143B9"/>
    <w:rsid w:val="00915913"/>
    <w:rsid w:val="009171A5"/>
    <w:rsid w:val="00920F49"/>
    <w:rsid w:val="00924106"/>
    <w:rsid w:val="00924523"/>
    <w:rsid w:val="00925403"/>
    <w:rsid w:val="0092713B"/>
    <w:rsid w:val="0093130A"/>
    <w:rsid w:val="00931CB9"/>
    <w:rsid w:val="009337D8"/>
    <w:rsid w:val="00934FE0"/>
    <w:rsid w:val="009369BD"/>
    <w:rsid w:val="00936ED5"/>
    <w:rsid w:val="009371FB"/>
    <w:rsid w:val="00940B58"/>
    <w:rsid w:val="00941026"/>
    <w:rsid w:val="009416A0"/>
    <w:rsid w:val="00941AF8"/>
    <w:rsid w:val="00941DE9"/>
    <w:rsid w:val="00944B6B"/>
    <w:rsid w:val="00944D0B"/>
    <w:rsid w:val="00944D1E"/>
    <w:rsid w:val="00945F77"/>
    <w:rsid w:val="0094680D"/>
    <w:rsid w:val="0094696C"/>
    <w:rsid w:val="00950F6F"/>
    <w:rsid w:val="009521BB"/>
    <w:rsid w:val="00952C40"/>
    <w:rsid w:val="009537F6"/>
    <w:rsid w:val="00954271"/>
    <w:rsid w:val="00955E3F"/>
    <w:rsid w:val="0095782D"/>
    <w:rsid w:val="00957909"/>
    <w:rsid w:val="00960084"/>
    <w:rsid w:val="00960313"/>
    <w:rsid w:val="00960516"/>
    <w:rsid w:val="0096398B"/>
    <w:rsid w:val="009654B4"/>
    <w:rsid w:val="00965CE5"/>
    <w:rsid w:val="009664B3"/>
    <w:rsid w:val="0097143A"/>
    <w:rsid w:val="00971A3A"/>
    <w:rsid w:val="00971CB0"/>
    <w:rsid w:val="00973464"/>
    <w:rsid w:val="0097380E"/>
    <w:rsid w:val="00973FF1"/>
    <w:rsid w:val="00974745"/>
    <w:rsid w:val="00974F4E"/>
    <w:rsid w:val="00977898"/>
    <w:rsid w:val="009809FA"/>
    <w:rsid w:val="00980D29"/>
    <w:rsid w:val="00982FCD"/>
    <w:rsid w:val="00982FD9"/>
    <w:rsid w:val="00982FED"/>
    <w:rsid w:val="0098348B"/>
    <w:rsid w:val="0098390B"/>
    <w:rsid w:val="00984481"/>
    <w:rsid w:val="0098580B"/>
    <w:rsid w:val="00985AFC"/>
    <w:rsid w:val="00985EC1"/>
    <w:rsid w:val="00986B2D"/>
    <w:rsid w:val="00987AFF"/>
    <w:rsid w:val="00987BDD"/>
    <w:rsid w:val="009920CE"/>
    <w:rsid w:val="009938AE"/>
    <w:rsid w:val="00993E58"/>
    <w:rsid w:val="00994B72"/>
    <w:rsid w:val="00996C84"/>
    <w:rsid w:val="00997E73"/>
    <w:rsid w:val="009A01B7"/>
    <w:rsid w:val="009A093C"/>
    <w:rsid w:val="009A387F"/>
    <w:rsid w:val="009A4554"/>
    <w:rsid w:val="009A476A"/>
    <w:rsid w:val="009B02C4"/>
    <w:rsid w:val="009B157B"/>
    <w:rsid w:val="009B2374"/>
    <w:rsid w:val="009B276A"/>
    <w:rsid w:val="009B3AEA"/>
    <w:rsid w:val="009B4CD9"/>
    <w:rsid w:val="009B5211"/>
    <w:rsid w:val="009B54EA"/>
    <w:rsid w:val="009B7113"/>
    <w:rsid w:val="009B7892"/>
    <w:rsid w:val="009B7ED8"/>
    <w:rsid w:val="009C2EBF"/>
    <w:rsid w:val="009C4840"/>
    <w:rsid w:val="009C4A53"/>
    <w:rsid w:val="009C540A"/>
    <w:rsid w:val="009C5960"/>
    <w:rsid w:val="009C5C87"/>
    <w:rsid w:val="009C6106"/>
    <w:rsid w:val="009C6189"/>
    <w:rsid w:val="009D0071"/>
    <w:rsid w:val="009D02D9"/>
    <w:rsid w:val="009D1207"/>
    <w:rsid w:val="009D201A"/>
    <w:rsid w:val="009D3796"/>
    <w:rsid w:val="009D3DDD"/>
    <w:rsid w:val="009D4439"/>
    <w:rsid w:val="009D4AF1"/>
    <w:rsid w:val="009D5340"/>
    <w:rsid w:val="009D5824"/>
    <w:rsid w:val="009D7C2B"/>
    <w:rsid w:val="009E233C"/>
    <w:rsid w:val="009E27AD"/>
    <w:rsid w:val="009E2A1C"/>
    <w:rsid w:val="009E360E"/>
    <w:rsid w:val="009E3F30"/>
    <w:rsid w:val="009E402E"/>
    <w:rsid w:val="009E7F2D"/>
    <w:rsid w:val="009F00AA"/>
    <w:rsid w:val="009F01C9"/>
    <w:rsid w:val="009F01CA"/>
    <w:rsid w:val="009F093F"/>
    <w:rsid w:val="009F1963"/>
    <w:rsid w:val="009F1A8A"/>
    <w:rsid w:val="009F1BAE"/>
    <w:rsid w:val="009F26C2"/>
    <w:rsid w:val="009F312D"/>
    <w:rsid w:val="009F34AF"/>
    <w:rsid w:val="009F3A06"/>
    <w:rsid w:val="009F424E"/>
    <w:rsid w:val="009F4ED4"/>
    <w:rsid w:val="009F64D4"/>
    <w:rsid w:val="009F7DDF"/>
    <w:rsid w:val="00A0048C"/>
    <w:rsid w:val="00A019A8"/>
    <w:rsid w:val="00A01F10"/>
    <w:rsid w:val="00A0302E"/>
    <w:rsid w:val="00A04BC6"/>
    <w:rsid w:val="00A050C4"/>
    <w:rsid w:val="00A0525A"/>
    <w:rsid w:val="00A06142"/>
    <w:rsid w:val="00A07E77"/>
    <w:rsid w:val="00A106BC"/>
    <w:rsid w:val="00A1180E"/>
    <w:rsid w:val="00A1206D"/>
    <w:rsid w:val="00A12BED"/>
    <w:rsid w:val="00A141C2"/>
    <w:rsid w:val="00A142FB"/>
    <w:rsid w:val="00A14F90"/>
    <w:rsid w:val="00A17448"/>
    <w:rsid w:val="00A17737"/>
    <w:rsid w:val="00A17CFA"/>
    <w:rsid w:val="00A22955"/>
    <w:rsid w:val="00A239C5"/>
    <w:rsid w:val="00A245F9"/>
    <w:rsid w:val="00A2581F"/>
    <w:rsid w:val="00A25AA7"/>
    <w:rsid w:val="00A263B1"/>
    <w:rsid w:val="00A2697A"/>
    <w:rsid w:val="00A27D6A"/>
    <w:rsid w:val="00A27FA0"/>
    <w:rsid w:val="00A319E6"/>
    <w:rsid w:val="00A3224C"/>
    <w:rsid w:val="00A3253F"/>
    <w:rsid w:val="00A33787"/>
    <w:rsid w:val="00A34F89"/>
    <w:rsid w:val="00A35BA1"/>
    <w:rsid w:val="00A35EA1"/>
    <w:rsid w:val="00A370AD"/>
    <w:rsid w:val="00A37ECD"/>
    <w:rsid w:val="00A40A3C"/>
    <w:rsid w:val="00A416DC"/>
    <w:rsid w:val="00A42C6A"/>
    <w:rsid w:val="00A4318C"/>
    <w:rsid w:val="00A43D53"/>
    <w:rsid w:val="00A4573C"/>
    <w:rsid w:val="00A45BE7"/>
    <w:rsid w:val="00A4624F"/>
    <w:rsid w:val="00A47CDB"/>
    <w:rsid w:val="00A50DCA"/>
    <w:rsid w:val="00A53435"/>
    <w:rsid w:val="00A53802"/>
    <w:rsid w:val="00A53F8D"/>
    <w:rsid w:val="00A5510E"/>
    <w:rsid w:val="00A56EFD"/>
    <w:rsid w:val="00A5721E"/>
    <w:rsid w:val="00A60838"/>
    <w:rsid w:val="00A61826"/>
    <w:rsid w:val="00A62029"/>
    <w:rsid w:val="00A6214B"/>
    <w:rsid w:val="00A63522"/>
    <w:rsid w:val="00A6398D"/>
    <w:rsid w:val="00A655D0"/>
    <w:rsid w:val="00A67F1A"/>
    <w:rsid w:val="00A70B0A"/>
    <w:rsid w:val="00A70E0F"/>
    <w:rsid w:val="00A71DE4"/>
    <w:rsid w:val="00A72FE4"/>
    <w:rsid w:val="00A73605"/>
    <w:rsid w:val="00A73932"/>
    <w:rsid w:val="00A74D20"/>
    <w:rsid w:val="00A75320"/>
    <w:rsid w:val="00A75765"/>
    <w:rsid w:val="00A759C2"/>
    <w:rsid w:val="00A76B4C"/>
    <w:rsid w:val="00A76BF9"/>
    <w:rsid w:val="00A77B30"/>
    <w:rsid w:val="00A81485"/>
    <w:rsid w:val="00A8332B"/>
    <w:rsid w:val="00A83985"/>
    <w:rsid w:val="00A84983"/>
    <w:rsid w:val="00A84D3A"/>
    <w:rsid w:val="00A84DE2"/>
    <w:rsid w:val="00A84E98"/>
    <w:rsid w:val="00A85667"/>
    <w:rsid w:val="00A85F46"/>
    <w:rsid w:val="00A9303C"/>
    <w:rsid w:val="00A94B81"/>
    <w:rsid w:val="00A94C49"/>
    <w:rsid w:val="00A950FB"/>
    <w:rsid w:val="00A958C0"/>
    <w:rsid w:val="00A96AD9"/>
    <w:rsid w:val="00A96DEB"/>
    <w:rsid w:val="00AA1646"/>
    <w:rsid w:val="00AA3538"/>
    <w:rsid w:val="00AA37C3"/>
    <w:rsid w:val="00AA4882"/>
    <w:rsid w:val="00AA52DE"/>
    <w:rsid w:val="00AA52F6"/>
    <w:rsid w:val="00AA5354"/>
    <w:rsid w:val="00AA584B"/>
    <w:rsid w:val="00AB01F5"/>
    <w:rsid w:val="00AB02CB"/>
    <w:rsid w:val="00AB0450"/>
    <w:rsid w:val="00AB1780"/>
    <w:rsid w:val="00AB3577"/>
    <w:rsid w:val="00AB3B50"/>
    <w:rsid w:val="00AB53CD"/>
    <w:rsid w:val="00AB5EB5"/>
    <w:rsid w:val="00AB69AC"/>
    <w:rsid w:val="00AB7054"/>
    <w:rsid w:val="00AC2BC5"/>
    <w:rsid w:val="00AC378D"/>
    <w:rsid w:val="00AC4BEE"/>
    <w:rsid w:val="00AC535B"/>
    <w:rsid w:val="00AC5C2A"/>
    <w:rsid w:val="00AC5CED"/>
    <w:rsid w:val="00AC65D0"/>
    <w:rsid w:val="00AC6EFA"/>
    <w:rsid w:val="00AC7A32"/>
    <w:rsid w:val="00AD0307"/>
    <w:rsid w:val="00AD07DA"/>
    <w:rsid w:val="00AD0C99"/>
    <w:rsid w:val="00AD127D"/>
    <w:rsid w:val="00AD24F9"/>
    <w:rsid w:val="00AD255A"/>
    <w:rsid w:val="00AD401B"/>
    <w:rsid w:val="00AD4A90"/>
    <w:rsid w:val="00AD4BBF"/>
    <w:rsid w:val="00AD5CB7"/>
    <w:rsid w:val="00AD64AD"/>
    <w:rsid w:val="00AD68D6"/>
    <w:rsid w:val="00AD6E03"/>
    <w:rsid w:val="00AD74B2"/>
    <w:rsid w:val="00AD7648"/>
    <w:rsid w:val="00AE0C65"/>
    <w:rsid w:val="00AE1766"/>
    <w:rsid w:val="00AE1FD2"/>
    <w:rsid w:val="00AE246E"/>
    <w:rsid w:val="00AE2773"/>
    <w:rsid w:val="00AF0060"/>
    <w:rsid w:val="00AF014E"/>
    <w:rsid w:val="00AF1D4F"/>
    <w:rsid w:val="00AF1F0B"/>
    <w:rsid w:val="00AF3487"/>
    <w:rsid w:val="00AF4196"/>
    <w:rsid w:val="00AF463A"/>
    <w:rsid w:val="00AF47F5"/>
    <w:rsid w:val="00AF4E43"/>
    <w:rsid w:val="00AF73A1"/>
    <w:rsid w:val="00AF7C1F"/>
    <w:rsid w:val="00B00063"/>
    <w:rsid w:val="00B00F14"/>
    <w:rsid w:val="00B01B52"/>
    <w:rsid w:val="00B03F8C"/>
    <w:rsid w:val="00B056A9"/>
    <w:rsid w:val="00B05BA6"/>
    <w:rsid w:val="00B05FDF"/>
    <w:rsid w:val="00B1076D"/>
    <w:rsid w:val="00B12347"/>
    <w:rsid w:val="00B1321D"/>
    <w:rsid w:val="00B1347C"/>
    <w:rsid w:val="00B13BA1"/>
    <w:rsid w:val="00B14181"/>
    <w:rsid w:val="00B1474D"/>
    <w:rsid w:val="00B15E54"/>
    <w:rsid w:val="00B17A20"/>
    <w:rsid w:val="00B20C46"/>
    <w:rsid w:val="00B21BFE"/>
    <w:rsid w:val="00B21E43"/>
    <w:rsid w:val="00B225C1"/>
    <w:rsid w:val="00B23293"/>
    <w:rsid w:val="00B23A89"/>
    <w:rsid w:val="00B25469"/>
    <w:rsid w:val="00B270A4"/>
    <w:rsid w:val="00B30D88"/>
    <w:rsid w:val="00B30FC3"/>
    <w:rsid w:val="00B3205B"/>
    <w:rsid w:val="00B3313A"/>
    <w:rsid w:val="00B33339"/>
    <w:rsid w:val="00B356DD"/>
    <w:rsid w:val="00B35BF0"/>
    <w:rsid w:val="00B36C16"/>
    <w:rsid w:val="00B416E9"/>
    <w:rsid w:val="00B41F1E"/>
    <w:rsid w:val="00B42140"/>
    <w:rsid w:val="00B42402"/>
    <w:rsid w:val="00B437AD"/>
    <w:rsid w:val="00B43DA5"/>
    <w:rsid w:val="00B469E8"/>
    <w:rsid w:val="00B46D2E"/>
    <w:rsid w:val="00B46F3E"/>
    <w:rsid w:val="00B4737C"/>
    <w:rsid w:val="00B47AE1"/>
    <w:rsid w:val="00B50154"/>
    <w:rsid w:val="00B501AA"/>
    <w:rsid w:val="00B51EAB"/>
    <w:rsid w:val="00B52B22"/>
    <w:rsid w:val="00B5347C"/>
    <w:rsid w:val="00B55432"/>
    <w:rsid w:val="00B558B0"/>
    <w:rsid w:val="00B578D9"/>
    <w:rsid w:val="00B57C67"/>
    <w:rsid w:val="00B6005D"/>
    <w:rsid w:val="00B606AA"/>
    <w:rsid w:val="00B60C73"/>
    <w:rsid w:val="00B61C65"/>
    <w:rsid w:val="00B620BC"/>
    <w:rsid w:val="00B632E7"/>
    <w:rsid w:val="00B63369"/>
    <w:rsid w:val="00B65094"/>
    <w:rsid w:val="00B65406"/>
    <w:rsid w:val="00B65423"/>
    <w:rsid w:val="00B65A32"/>
    <w:rsid w:val="00B65ABB"/>
    <w:rsid w:val="00B672BD"/>
    <w:rsid w:val="00B67771"/>
    <w:rsid w:val="00B7273F"/>
    <w:rsid w:val="00B7314D"/>
    <w:rsid w:val="00B737A1"/>
    <w:rsid w:val="00B73FA5"/>
    <w:rsid w:val="00B76CDA"/>
    <w:rsid w:val="00B775CB"/>
    <w:rsid w:val="00B779C2"/>
    <w:rsid w:val="00B77B7D"/>
    <w:rsid w:val="00B81760"/>
    <w:rsid w:val="00B81864"/>
    <w:rsid w:val="00B8338C"/>
    <w:rsid w:val="00B83437"/>
    <w:rsid w:val="00B847E4"/>
    <w:rsid w:val="00B853B2"/>
    <w:rsid w:val="00B8540E"/>
    <w:rsid w:val="00B866DB"/>
    <w:rsid w:val="00B90AE7"/>
    <w:rsid w:val="00B933A4"/>
    <w:rsid w:val="00B95E4D"/>
    <w:rsid w:val="00B966AF"/>
    <w:rsid w:val="00B96CD4"/>
    <w:rsid w:val="00B975D8"/>
    <w:rsid w:val="00BA015D"/>
    <w:rsid w:val="00BA222D"/>
    <w:rsid w:val="00BA24C5"/>
    <w:rsid w:val="00BA2533"/>
    <w:rsid w:val="00BA4482"/>
    <w:rsid w:val="00BA508E"/>
    <w:rsid w:val="00BA571A"/>
    <w:rsid w:val="00BA5910"/>
    <w:rsid w:val="00BA639D"/>
    <w:rsid w:val="00BA79B0"/>
    <w:rsid w:val="00BA7CA8"/>
    <w:rsid w:val="00BB1915"/>
    <w:rsid w:val="00BB5053"/>
    <w:rsid w:val="00BB52FF"/>
    <w:rsid w:val="00BC01C8"/>
    <w:rsid w:val="00BC175A"/>
    <w:rsid w:val="00BC2158"/>
    <w:rsid w:val="00BC46AB"/>
    <w:rsid w:val="00BC66A3"/>
    <w:rsid w:val="00BD075C"/>
    <w:rsid w:val="00BD1521"/>
    <w:rsid w:val="00BD2890"/>
    <w:rsid w:val="00BD3082"/>
    <w:rsid w:val="00BD3196"/>
    <w:rsid w:val="00BD5A07"/>
    <w:rsid w:val="00BD6CB3"/>
    <w:rsid w:val="00BD6CF5"/>
    <w:rsid w:val="00BD6E92"/>
    <w:rsid w:val="00BD755A"/>
    <w:rsid w:val="00BD7838"/>
    <w:rsid w:val="00BD7EFB"/>
    <w:rsid w:val="00BE009C"/>
    <w:rsid w:val="00BE1C13"/>
    <w:rsid w:val="00BE1EE9"/>
    <w:rsid w:val="00BE2560"/>
    <w:rsid w:val="00BE2CF7"/>
    <w:rsid w:val="00BE331B"/>
    <w:rsid w:val="00BE39AE"/>
    <w:rsid w:val="00BE5DE9"/>
    <w:rsid w:val="00BE5F03"/>
    <w:rsid w:val="00BE699D"/>
    <w:rsid w:val="00BF05B6"/>
    <w:rsid w:val="00BF2059"/>
    <w:rsid w:val="00BF2571"/>
    <w:rsid w:val="00BF3764"/>
    <w:rsid w:val="00BF421E"/>
    <w:rsid w:val="00BF5511"/>
    <w:rsid w:val="00BF5F16"/>
    <w:rsid w:val="00BF6AFD"/>
    <w:rsid w:val="00BF7318"/>
    <w:rsid w:val="00BF753E"/>
    <w:rsid w:val="00BF7A95"/>
    <w:rsid w:val="00C01E63"/>
    <w:rsid w:val="00C0214A"/>
    <w:rsid w:val="00C0228C"/>
    <w:rsid w:val="00C02AF6"/>
    <w:rsid w:val="00C037B0"/>
    <w:rsid w:val="00C03839"/>
    <w:rsid w:val="00C039D2"/>
    <w:rsid w:val="00C03F81"/>
    <w:rsid w:val="00C054F4"/>
    <w:rsid w:val="00C05A3E"/>
    <w:rsid w:val="00C06800"/>
    <w:rsid w:val="00C076C3"/>
    <w:rsid w:val="00C124B4"/>
    <w:rsid w:val="00C13A0F"/>
    <w:rsid w:val="00C142DF"/>
    <w:rsid w:val="00C14433"/>
    <w:rsid w:val="00C148E1"/>
    <w:rsid w:val="00C153D9"/>
    <w:rsid w:val="00C157F1"/>
    <w:rsid w:val="00C162C8"/>
    <w:rsid w:val="00C1714F"/>
    <w:rsid w:val="00C208E0"/>
    <w:rsid w:val="00C20F60"/>
    <w:rsid w:val="00C211A5"/>
    <w:rsid w:val="00C21B3A"/>
    <w:rsid w:val="00C221C1"/>
    <w:rsid w:val="00C23BC5"/>
    <w:rsid w:val="00C23D54"/>
    <w:rsid w:val="00C24DEF"/>
    <w:rsid w:val="00C254B4"/>
    <w:rsid w:val="00C261F1"/>
    <w:rsid w:val="00C30332"/>
    <w:rsid w:val="00C3052D"/>
    <w:rsid w:val="00C31326"/>
    <w:rsid w:val="00C31AF6"/>
    <w:rsid w:val="00C3326D"/>
    <w:rsid w:val="00C334EF"/>
    <w:rsid w:val="00C33DAE"/>
    <w:rsid w:val="00C34CF2"/>
    <w:rsid w:val="00C37869"/>
    <w:rsid w:val="00C37E13"/>
    <w:rsid w:val="00C41DB2"/>
    <w:rsid w:val="00C41EB2"/>
    <w:rsid w:val="00C41F0E"/>
    <w:rsid w:val="00C42145"/>
    <w:rsid w:val="00C43DD0"/>
    <w:rsid w:val="00C45F5C"/>
    <w:rsid w:val="00C4609C"/>
    <w:rsid w:val="00C46A07"/>
    <w:rsid w:val="00C46DDE"/>
    <w:rsid w:val="00C46EBB"/>
    <w:rsid w:val="00C47751"/>
    <w:rsid w:val="00C4791C"/>
    <w:rsid w:val="00C47EE2"/>
    <w:rsid w:val="00C50E76"/>
    <w:rsid w:val="00C5174D"/>
    <w:rsid w:val="00C51C83"/>
    <w:rsid w:val="00C51FF0"/>
    <w:rsid w:val="00C52310"/>
    <w:rsid w:val="00C5251F"/>
    <w:rsid w:val="00C53EA4"/>
    <w:rsid w:val="00C54239"/>
    <w:rsid w:val="00C54C3A"/>
    <w:rsid w:val="00C559D2"/>
    <w:rsid w:val="00C5601F"/>
    <w:rsid w:val="00C575B1"/>
    <w:rsid w:val="00C60030"/>
    <w:rsid w:val="00C60073"/>
    <w:rsid w:val="00C6008E"/>
    <w:rsid w:val="00C60C3E"/>
    <w:rsid w:val="00C60D3E"/>
    <w:rsid w:val="00C62DCD"/>
    <w:rsid w:val="00C652C5"/>
    <w:rsid w:val="00C677DF"/>
    <w:rsid w:val="00C71BA8"/>
    <w:rsid w:val="00C71D80"/>
    <w:rsid w:val="00C72715"/>
    <w:rsid w:val="00C730CD"/>
    <w:rsid w:val="00C73564"/>
    <w:rsid w:val="00C73B4E"/>
    <w:rsid w:val="00C74808"/>
    <w:rsid w:val="00C74844"/>
    <w:rsid w:val="00C75559"/>
    <w:rsid w:val="00C75F02"/>
    <w:rsid w:val="00C76F3D"/>
    <w:rsid w:val="00C7718A"/>
    <w:rsid w:val="00C7767C"/>
    <w:rsid w:val="00C80051"/>
    <w:rsid w:val="00C80DD1"/>
    <w:rsid w:val="00C8105F"/>
    <w:rsid w:val="00C81460"/>
    <w:rsid w:val="00C83E9E"/>
    <w:rsid w:val="00C8442C"/>
    <w:rsid w:val="00C84925"/>
    <w:rsid w:val="00C84EA8"/>
    <w:rsid w:val="00C85601"/>
    <w:rsid w:val="00C85639"/>
    <w:rsid w:val="00C86335"/>
    <w:rsid w:val="00C86724"/>
    <w:rsid w:val="00C87E0A"/>
    <w:rsid w:val="00C90B1E"/>
    <w:rsid w:val="00C90D37"/>
    <w:rsid w:val="00C91167"/>
    <w:rsid w:val="00C91217"/>
    <w:rsid w:val="00C9171B"/>
    <w:rsid w:val="00C94069"/>
    <w:rsid w:val="00C9455F"/>
    <w:rsid w:val="00C94F9E"/>
    <w:rsid w:val="00CA0484"/>
    <w:rsid w:val="00CA2C5D"/>
    <w:rsid w:val="00CA41BD"/>
    <w:rsid w:val="00CA47E7"/>
    <w:rsid w:val="00CA56E2"/>
    <w:rsid w:val="00CA6931"/>
    <w:rsid w:val="00CA6B4E"/>
    <w:rsid w:val="00CA700B"/>
    <w:rsid w:val="00CB0431"/>
    <w:rsid w:val="00CB0A85"/>
    <w:rsid w:val="00CB127E"/>
    <w:rsid w:val="00CB1D97"/>
    <w:rsid w:val="00CB27A5"/>
    <w:rsid w:val="00CB5EE4"/>
    <w:rsid w:val="00CB625A"/>
    <w:rsid w:val="00CB6830"/>
    <w:rsid w:val="00CB6C97"/>
    <w:rsid w:val="00CB7E90"/>
    <w:rsid w:val="00CC0634"/>
    <w:rsid w:val="00CC22F4"/>
    <w:rsid w:val="00CC28EE"/>
    <w:rsid w:val="00CC449A"/>
    <w:rsid w:val="00CC4782"/>
    <w:rsid w:val="00CC5CD4"/>
    <w:rsid w:val="00CC5E31"/>
    <w:rsid w:val="00CC6743"/>
    <w:rsid w:val="00CD1D0F"/>
    <w:rsid w:val="00CD42DB"/>
    <w:rsid w:val="00CD4E92"/>
    <w:rsid w:val="00CD54D3"/>
    <w:rsid w:val="00CD7735"/>
    <w:rsid w:val="00CE11D5"/>
    <w:rsid w:val="00CE13EA"/>
    <w:rsid w:val="00CE17DD"/>
    <w:rsid w:val="00CE3C4F"/>
    <w:rsid w:val="00CE43A5"/>
    <w:rsid w:val="00CE4861"/>
    <w:rsid w:val="00CE5D25"/>
    <w:rsid w:val="00CE6147"/>
    <w:rsid w:val="00CE67C0"/>
    <w:rsid w:val="00CF245D"/>
    <w:rsid w:val="00CF2F47"/>
    <w:rsid w:val="00CF5821"/>
    <w:rsid w:val="00CF584B"/>
    <w:rsid w:val="00CF5E52"/>
    <w:rsid w:val="00CF62E2"/>
    <w:rsid w:val="00CF757E"/>
    <w:rsid w:val="00CF75D2"/>
    <w:rsid w:val="00D00448"/>
    <w:rsid w:val="00D008ED"/>
    <w:rsid w:val="00D00948"/>
    <w:rsid w:val="00D00BE6"/>
    <w:rsid w:val="00D01BB8"/>
    <w:rsid w:val="00D023FE"/>
    <w:rsid w:val="00D0240B"/>
    <w:rsid w:val="00D028FF"/>
    <w:rsid w:val="00D031EE"/>
    <w:rsid w:val="00D04BEE"/>
    <w:rsid w:val="00D05416"/>
    <w:rsid w:val="00D05C3B"/>
    <w:rsid w:val="00D070ED"/>
    <w:rsid w:val="00D10EF5"/>
    <w:rsid w:val="00D11AF1"/>
    <w:rsid w:val="00D13396"/>
    <w:rsid w:val="00D13BD7"/>
    <w:rsid w:val="00D13C38"/>
    <w:rsid w:val="00D145B4"/>
    <w:rsid w:val="00D14A33"/>
    <w:rsid w:val="00D1511D"/>
    <w:rsid w:val="00D15D8F"/>
    <w:rsid w:val="00D17E96"/>
    <w:rsid w:val="00D20083"/>
    <w:rsid w:val="00D21914"/>
    <w:rsid w:val="00D21B5F"/>
    <w:rsid w:val="00D22219"/>
    <w:rsid w:val="00D229FC"/>
    <w:rsid w:val="00D234ED"/>
    <w:rsid w:val="00D24337"/>
    <w:rsid w:val="00D24A2C"/>
    <w:rsid w:val="00D256AF"/>
    <w:rsid w:val="00D26F44"/>
    <w:rsid w:val="00D27A76"/>
    <w:rsid w:val="00D31586"/>
    <w:rsid w:val="00D31865"/>
    <w:rsid w:val="00D31D73"/>
    <w:rsid w:val="00D32B26"/>
    <w:rsid w:val="00D33D4F"/>
    <w:rsid w:val="00D34D03"/>
    <w:rsid w:val="00D34F07"/>
    <w:rsid w:val="00D35CFA"/>
    <w:rsid w:val="00D3659A"/>
    <w:rsid w:val="00D368DC"/>
    <w:rsid w:val="00D37C04"/>
    <w:rsid w:val="00D41101"/>
    <w:rsid w:val="00D41D45"/>
    <w:rsid w:val="00D4265A"/>
    <w:rsid w:val="00D42705"/>
    <w:rsid w:val="00D43060"/>
    <w:rsid w:val="00D4342C"/>
    <w:rsid w:val="00D445BF"/>
    <w:rsid w:val="00D44D75"/>
    <w:rsid w:val="00D4583F"/>
    <w:rsid w:val="00D4697C"/>
    <w:rsid w:val="00D46DA1"/>
    <w:rsid w:val="00D502B5"/>
    <w:rsid w:val="00D50380"/>
    <w:rsid w:val="00D51B5E"/>
    <w:rsid w:val="00D52181"/>
    <w:rsid w:val="00D526BC"/>
    <w:rsid w:val="00D5417C"/>
    <w:rsid w:val="00D54656"/>
    <w:rsid w:val="00D54A3B"/>
    <w:rsid w:val="00D54AB7"/>
    <w:rsid w:val="00D560B4"/>
    <w:rsid w:val="00D5655D"/>
    <w:rsid w:val="00D56BC7"/>
    <w:rsid w:val="00D575A4"/>
    <w:rsid w:val="00D57B77"/>
    <w:rsid w:val="00D57FE1"/>
    <w:rsid w:val="00D60597"/>
    <w:rsid w:val="00D6062A"/>
    <w:rsid w:val="00D626AF"/>
    <w:rsid w:val="00D63CD2"/>
    <w:rsid w:val="00D63D5C"/>
    <w:rsid w:val="00D6489F"/>
    <w:rsid w:val="00D663CB"/>
    <w:rsid w:val="00D66444"/>
    <w:rsid w:val="00D6697B"/>
    <w:rsid w:val="00D67EAD"/>
    <w:rsid w:val="00D70507"/>
    <w:rsid w:val="00D7087A"/>
    <w:rsid w:val="00D716CD"/>
    <w:rsid w:val="00D7190D"/>
    <w:rsid w:val="00D72FC6"/>
    <w:rsid w:val="00D731C3"/>
    <w:rsid w:val="00D73DA2"/>
    <w:rsid w:val="00D74F50"/>
    <w:rsid w:val="00D7548D"/>
    <w:rsid w:val="00D75B49"/>
    <w:rsid w:val="00D7796B"/>
    <w:rsid w:val="00D80900"/>
    <w:rsid w:val="00D8158A"/>
    <w:rsid w:val="00D83AC9"/>
    <w:rsid w:val="00D844BD"/>
    <w:rsid w:val="00D85DA0"/>
    <w:rsid w:val="00D8660F"/>
    <w:rsid w:val="00D879BE"/>
    <w:rsid w:val="00D87A59"/>
    <w:rsid w:val="00D906A1"/>
    <w:rsid w:val="00D906D1"/>
    <w:rsid w:val="00D91008"/>
    <w:rsid w:val="00D91780"/>
    <w:rsid w:val="00D93D0D"/>
    <w:rsid w:val="00D9739C"/>
    <w:rsid w:val="00DA53BA"/>
    <w:rsid w:val="00DA5809"/>
    <w:rsid w:val="00DA5ECF"/>
    <w:rsid w:val="00DB2A70"/>
    <w:rsid w:val="00DB38F2"/>
    <w:rsid w:val="00DB416A"/>
    <w:rsid w:val="00DB45C5"/>
    <w:rsid w:val="00DB4903"/>
    <w:rsid w:val="00DB51AF"/>
    <w:rsid w:val="00DB7309"/>
    <w:rsid w:val="00DB7CFE"/>
    <w:rsid w:val="00DC05BA"/>
    <w:rsid w:val="00DC0738"/>
    <w:rsid w:val="00DC2103"/>
    <w:rsid w:val="00DC2536"/>
    <w:rsid w:val="00DC3529"/>
    <w:rsid w:val="00DC3F66"/>
    <w:rsid w:val="00DC45FB"/>
    <w:rsid w:val="00DC5B76"/>
    <w:rsid w:val="00DC7D4B"/>
    <w:rsid w:val="00DD1A7D"/>
    <w:rsid w:val="00DD1B53"/>
    <w:rsid w:val="00DD2064"/>
    <w:rsid w:val="00DD3C77"/>
    <w:rsid w:val="00DD3CF7"/>
    <w:rsid w:val="00DD430E"/>
    <w:rsid w:val="00DD46F1"/>
    <w:rsid w:val="00DD6EE5"/>
    <w:rsid w:val="00DE1EE8"/>
    <w:rsid w:val="00DE2E27"/>
    <w:rsid w:val="00DE2EC1"/>
    <w:rsid w:val="00DE3890"/>
    <w:rsid w:val="00DE3D36"/>
    <w:rsid w:val="00DE3DFC"/>
    <w:rsid w:val="00DE400D"/>
    <w:rsid w:val="00DE5C51"/>
    <w:rsid w:val="00DE63A6"/>
    <w:rsid w:val="00DE7061"/>
    <w:rsid w:val="00DE78C4"/>
    <w:rsid w:val="00DF0549"/>
    <w:rsid w:val="00DF0A0E"/>
    <w:rsid w:val="00DF0D53"/>
    <w:rsid w:val="00DF10E6"/>
    <w:rsid w:val="00DF1224"/>
    <w:rsid w:val="00DF1680"/>
    <w:rsid w:val="00DF1DEA"/>
    <w:rsid w:val="00DF2380"/>
    <w:rsid w:val="00DF249A"/>
    <w:rsid w:val="00DF2AA9"/>
    <w:rsid w:val="00DF4C70"/>
    <w:rsid w:val="00DF508A"/>
    <w:rsid w:val="00DF5492"/>
    <w:rsid w:val="00DF5B31"/>
    <w:rsid w:val="00DF628A"/>
    <w:rsid w:val="00DF7188"/>
    <w:rsid w:val="00DF73F7"/>
    <w:rsid w:val="00E01543"/>
    <w:rsid w:val="00E019DC"/>
    <w:rsid w:val="00E020EB"/>
    <w:rsid w:val="00E02CB6"/>
    <w:rsid w:val="00E0308C"/>
    <w:rsid w:val="00E03E25"/>
    <w:rsid w:val="00E056E0"/>
    <w:rsid w:val="00E060F8"/>
    <w:rsid w:val="00E062FF"/>
    <w:rsid w:val="00E06D3D"/>
    <w:rsid w:val="00E1126F"/>
    <w:rsid w:val="00E1183E"/>
    <w:rsid w:val="00E12067"/>
    <w:rsid w:val="00E124DC"/>
    <w:rsid w:val="00E12886"/>
    <w:rsid w:val="00E14365"/>
    <w:rsid w:val="00E14421"/>
    <w:rsid w:val="00E15D18"/>
    <w:rsid w:val="00E17819"/>
    <w:rsid w:val="00E217F1"/>
    <w:rsid w:val="00E22F6F"/>
    <w:rsid w:val="00E23AE1"/>
    <w:rsid w:val="00E24A68"/>
    <w:rsid w:val="00E24F94"/>
    <w:rsid w:val="00E25368"/>
    <w:rsid w:val="00E25BDE"/>
    <w:rsid w:val="00E27853"/>
    <w:rsid w:val="00E30172"/>
    <w:rsid w:val="00E316EB"/>
    <w:rsid w:val="00E3173D"/>
    <w:rsid w:val="00E32087"/>
    <w:rsid w:val="00E32865"/>
    <w:rsid w:val="00E32C6D"/>
    <w:rsid w:val="00E32D16"/>
    <w:rsid w:val="00E331BC"/>
    <w:rsid w:val="00E35B39"/>
    <w:rsid w:val="00E35C09"/>
    <w:rsid w:val="00E3647C"/>
    <w:rsid w:val="00E40863"/>
    <w:rsid w:val="00E411B6"/>
    <w:rsid w:val="00E4177A"/>
    <w:rsid w:val="00E41B94"/>
    <w:rsid w:val="00E4364F"/>
    <w:rsid w:val="00E43A80"/>
    <w:rsid w:val="00E459E6"/>
    <w:rsid w:val="00E45ADD"/>
    <w:rsid w:val="00E46201"/>
    <w:rsid w:val="00E46787"/>
    <w:rsid w:val="00E473A6"/>
    <w:rsid w:val="00E47914"/>
    <w:rsid w:val="00E47D2F"/>
    <w:rsid w:val="00E5030B"/>
    <w:rsid w:val="00E5173A"/>
    <w:rsid w:val="00E523D3"/>
    <w:rsid w:val="00E53590"/>
    <w:rsid w:val="00E542EC"/>
    <w:rsid w:val="00E54613"/>
    <w:rsid w:val="00E54B3D"/>
    <w:rsid w:val="00E550C2"/>
    <w:rsid w:val="00E55312"/>
    <w:rsid w:val="00E55FC3"/>
    <w:rsid w:val="00E569B5"/>
    <w:rsid w:val="00E56A03"/>
    <w:rsid w:val="00E56CAB"/>
    <w:rsid w:val="00E5730E"/>
    <w:rsid w:val="00E617DB"/>
    <w:rsid w:val="00E61987"/>
    <w:rsid w:val="00E61DE5"/>
    <w:rsid w:val="00E637E3"/>
    <w:rsid w:val="00E66D78"/>
    <w:rsid w:val="00E6784A"/>
    <w:rsid w:val="00E67A08"/>
    <w:rsid w:val="00E67B49"/>
    <w:rsid w:val="00E717AD"/>
    <w:rsid w:val="00E71969"/>
    <w:rsid w:val="00E7300E"/>
    <w:rsid w:val="00E73BED"/>
    <w:rsid w:val="00E73CEB"/>
    <w:rsid w:val="00E742AC"/>
    <w:rsid w:val="00E74F36"/>
    <w:rsid w:val="00E75B9E"/>
    <w:rsid w:val="00E76EEA"/>
    <w:rsid w:val="00E80191"/>
    <w:rsid w:val="00E81A26"/>
    <w:rsid w:val="00E81CF3"/>
    <w:rsid w:val="00E83E84"/>
    <w:rsid w:val="00E844C7"/>
    <w:rsid w:val="00E86B4F"/>
    <w:rsid w:val="00E874AD"/>
    <w:rsid w:val="00E91303"/>
    <w:rsid w:val="00E91B0A"/>
    <w:rsid w:val="00E9377B"/>
    <w:rsid w:val="00E94C74"/>
    <w:rsid w:val="00E96026"/>
    <w:rsid w:val="00E97BB1"/>
    <w:rsid w:val="00EA06F5"/>
    <w:rsid w:val="00EA17CC"/>
    <w:rsid w:val="00EA333B"/>
    <w:rsid w:val="00EA48CE"/>
    <w:rsid w:val="00EA58AD"/>
    <w:rsid w:val="00EA61BC"/>
    <w:rsid w:val="00EB10EF"/>
    <w:rsid w:val="00EB1455"/>
    <w:rsid w:val="00EB1D6E"/>
    <w:rsid w:val="00EB251C"/>
    <w:rsid w:val="00EB38B7"/>
    <w:rsid w:val="00EB3CAC"/>
    <w:rsid w:val="00EB43DC"/>
    <w:rsid w:val="00EB48A3"/>
    <w:rsid w:val="00EB49D6"/>
    <w:rsid w:val="00EB58E5"/>
    <w:rsid w:val="00EB6AB5"/>
    <w:rsid w:val="00EC0625"/>
    <w:rsid w:val="00EC35BE"/>
    <w:rsid w:val="00EC362C"/>
    <w:rsid w:val="00EC3801"/>
    <w:rsid w:val="00EC4541"/>
    <w:rsid w:val="00EC4564"/>
    <w:rsid w:val="00EC6341"/>
    <w:rsid w:val="00EC69C6"/>
    <w:rsid w:val="00EC749D"/>
    <w:rsid w:val="00EC78F2"/>
    <w:rsid w:val="00EC79BF"/>
    <w:rsid w:val="00ED09CA"/>
    <w:rsid w:val="00ED0B7A"/>
    <w:rsid w:val="00ED26A4"/>
    <w:rsid w:val="00ED2B67"/>
    <w:rsid w:val="00ED4FA8"/>
    <w:rsid w:val="00ED583E"/>
    <w:rsid w:val="00ED6B71"/>
    <w:rsid w:val="00EE450F"/>
    <w:rsid w:val="00EE45CE"/>
    <w:rsid w:val="00EE5165"/>
    <w:rsid w:val="00EE6D14"/>
    <w:rsid w:val="00EE6FA9"/>
    <w:rsid w:val="00EE7B04"/>
    <w:rsid w:val="00EF123C"/>
    <w:rsid w:val="00EF6642"/>
    <w:rsid w:val="00EF7DF7"/>
    <w:rsid w:val="00F01E25"/>
    <w:rsid w:val="00F02C41"/>
    <w:rsid w:val="00F039F6"/>
    <w:rsid w:val="00F048CC"/>
    <w:rsid w:val="00F049AF"/>
    <w:rsid w:val="00F05B60"/>
    <w:rsid w:val="00F066A8"/>
    <w:rsid w:val="00F06BBF"/>
    <w:rsid w:val="00F06ED9"/>
    <w:rsid w:val="00F073E9"/>
    <w:rsid w:val="00F11A1D"/>
    <w:rsid w:val="00F123D1"/>
    <w:rsid w:val="00F13ADB"/>
    <w:rsid w:val="00F14192"/>
    <w:rsid w:val="00F14584"/>
    <w:rsid w:val="00F160EF"/>
    <w:rsid w:val="00F20174"/>
    <w:rsid w:val="00F21773"/>
    <w:rsid w:val="00F21D0F"/>
    <w:rsid w:val="00F23B81"/>
    <w:rsid w:val="00F3029D"/>
    <w:rsid w:val="00F308A4"/>
    <w:rsid w:val="00F30FE3"/>
    <w:rsid w:val="00F31907"/>
    <w:rsid w:val="00F321D2"/>
    <w:rsid w:val="00F324FC"/>
    <w:rsid w:val="00F32F32"/>
    <w:rsid w:val="00F33508"/>
    <w:rsid w:val="00F35625"/>
    <w:rsid w:val="00F361CD"/>
    <w:rsid w:val="00F36E13"/>
    <w:rsid w:val="00F37860"/>
    <w:rsid w:val="00F405D5"/>
    <w:rsid w:val="00F405EC"/>
    <w:rsid w:val="00F4099E"/>
    <w:rsid w:val="00F41FCD"/>
    <w:rsid w:val="00F4254D"/>
    <w:rsid w:val="00F426F1"/>
    <w:rsid w:val="00F42AFA"/>
    <w:rsid w:val="00F43BE5"/>
    <w:rsid w:val="00F4412B"/>
    <w:rsid w:val="00F44A28"/>
    <w:rsid w:val="00F45759"/>
    <w:rsid w:val="00F47B07"/>
    <w:rsid w:val="00F50B97"/>
    <w:rsid w:val="00F50CC7"/>
    <w:rsid w:val="00F51914"/>
    <w:rsid w:val="00F52E16"/>
    <w:rsid w:val="00F549D9"/>
    <w:rsid w:val="00F56E11"/>
    <w:rsid w:val="00F56E8E"/>
    <w:rsid w:val="00F5730B"/>
    <w:rsid w:val="00F6063E"/>
    <w:rsid w:val="00F635A5"/>
    <w:rsid w:val="00F638FE"/>
    <w:rsid w:val="00F642A2"/>
    <w:rsid w:val="00F643A6"/>
    <w:rsid w:val="00F6447D"/>
    <w:rsid w:val="00F64A99"/>
    <w:rsid w:val="00F65386"/>
    <w:rsid w:val="00F65448"/>
    <w:rsid w:val="00F655E5"/>
    <w:rsid w:val="00F66AB5"/>
    <w:rsid w:val="00F67107"/>
    <w:rsid w:val="00F67290"/>
    <w:rsid w:val="00F71CBA"/>
    <w:rsid w:val="00F720DD"/>
    <w:rsid w:val="00F7233B"/>
    <w:rsid w:val="00F72E1D"/>
    <w:rsid w:val="00F74234"/>
    <w:rsid w:val="00F74952"/>
    <w:rsid w:val="00F754E9"/>
    <w:rsid w:val="00F7560F"/>
    <w:rsid w:val="00F76812"/>
    <w:rsid w:val="00F768A9"/>
    <w:rsid w:val="00F80A61"/>
    <w:rsid w:val="00F81783"/>
    <w:rsid w:val="00F819A9"/>
    <w:rsid w:val="00F8604E"/>
    <w:rsid w:val="00F86E69"/>
    <w:rsid w:val="00F87A05"/>
    <w:rsid w:val="00F87E96"/>
    <w:rsid w:val="00F87F62"/>
    <w:rsid w:val="00F902C5"/>
    <w:rsid w:val="00F90440"/>
    <w:rsid w:val="00F90C55"/>
    <w:rsid w:val="00F90D6B"/>
    <w:rsid w:val="00F92448"/>
    <w:rsid w:val="00F94A76"/>
    <w:rsid w:val="00F95999"/>
    <w:rsid w:val="00F96602"/>
    <w:rsid w:val="00F97ABA"/>
    <w:rsid w:val="00FA10FC"/>
    <w:rsid w:val="00FA2D6F"/>
    <w:rsid w:val="00FA32F1"/>
    <w:rsid w:val="00FA4480"/>
    <w:rsid w:val="00FB21A5"/>
    <w:rsid w:val="00FB22D4"/>
    <w:rsid w:val="00FB298A"/>
    <w:rsid w:val="00FB32D1"/>
    <w:rsid w:val="00FB42C6"/>
    <w:rsid w:val="00FB4A7C"/>
    <w:rsid w:val="00FB58E9"/>
    <w:rsid w:val="00FB63E1"/>
    <w:rsid w:val="00FB7A73"/>
    <w:rsid w:val="00FC020F"/>
    <w:rsid w:val="00FC17D9"/>
    <w:rsid w:val="00FC18F5"/>
    <w:rsid w:val="00FC1A0C"/>
    <w:rsid w:val="00FC541B"/>
    <w:rsid w:val="00FC5455"/>
    <w:rsid w:val="00FC57FA"/>
    <w:rsid w:val="00FC7E2F"/>
    <w:rsid w:val="00FD0162"/>
    <w:rsid w:val="00FD122C"/>
    <w:rsid w:val="00FD13D5"/>
    <w:rsid w:val="00FD1C00"/>
    <w:rsid w:val="00FD242C"/>
    <w:rsid w:val="00FD3B9C"/>
    <w:rsid w:val="00FD430F"/>
    <w:rsid w:val="00FD584C"/>
    <w:rsid w:val="00FD692B"/>
    <w:rsid w:val="00FE0141"/>
    <w:rsid w:val="00FE176A"/>
    <w:rsid w:val="00FE2D18"/>
    <w:rsid w:val="00FE333C"/>
    <w:rsid w:val="00FE3624"/>
    <w:rsid w:val="00FE4386"/>
    <w:rsid w:val="00FE49BF"/>
    <w:rsid w:val="00FE5271"/>
    <w:rsid w:val="00FE59FD"/>
    <w:rsid w:val="00FE5C37"/>
    <w:rsid w:val="00FE5FD6"/>
    <w:rsid w:val="00FE660C"/>
    <w:rsid w:val="00FE6792"/>
    <w:rsid w:val="00FE6EE0"/>
    <w:rsid w:val="00FE7411"/>
    <w:rsid w:val="00FF070E"/>
    <w:rsid w:val="00FF14D4"/>
    <w:rsid w:val="00FF1ACE"/>
    <w:rsid w:val="00FF2392"/>
    <w:rsid w:val="00FF2CA6"/>
    <w:rsid w:val="00FF30E4"/>
    <w:rsid w:val="00FF3AC6"/>
    <w:rsid w:val="00FF4088"/>
    <w:rsid w:val="00FF48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5EA6B0B"/>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677"/>
    <w:pPr>
      <w:spacing w:after="0" w:line="240" w:lineRule="auto"/>
    </w:pPr>
    <w:rPr>
      <w:rFonts w:ascii="Times New Roman" w:eastAsiaTheme="minorEastAsia" w:hAnsi="Times New Roman" w:cs="Times New Roman"/>
      <w:sz w:val="24"/>
      <w:szCs w:val="24"/>
    </w:rPr>
  </w:style>
  <w:style w:type="paragraph" w:styleId="Heading1">
    <w:name w:val="heading 1"/>
    <w:basedOn w:val="Normal"/>
    <w:link w:val="Heading1Char"/>
    <w:uiPriority w:val="9"/>
    <w:qFormat/>
    <w:rsid w:val="008C7D9F"/>
    <w:pPr>
      <w:spacing w:before="100" w:beforeAutospacing="1" w:after="100" w:afterAutospacing="1"/>
      <w:outlineLvl w:val="0"/>
    </w:pPr>
    <w:rPr>
      <w:rFonts w:ascii="Times" w:eastAsiaTheme="minorHAnsi" w:hAnsi="Times" w:cstheme="minorBidi"/>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84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11">
    <w:name w:val="Grid Table 5 Dark - Accent 11"/>
    <w:basedOn w:val="TableNormal"/>
    <w:uiPriority w:val="50"/>
    <w:rsid w:val="0018451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ListParagraph">
    <w:name w:val="List Paragraph"/>
    <w:basedOn w:val="Normal"/>
    <w:link w:val="ListParagraphChar"/>
    <w:uiPriority w:val="34"/>
    <w:qFormat/>
    <w:rsid w:val="00CF5E52"/>
    <w:pPr>
      <w:spacing w:after="160" w:line="259" w:lineRule="auto"/>
      <w:ind w:left="720"/>
      <w:contextualSpacing/>
    </w:pPr>
    <w:rPr>
      <w:rFonts w:asciiTheme="minorHAnsi" w:eastAsiaTheme="minorHAnsi" w:hAnsiTheme="minorHAnsi" w:cstheme="minorBidi"/>
      <w:sz w:val="22"/>
      <w:szCs w:val="22"/>
    </w:rPr>
  </w:style>
  <w:style w:type="paragraph" w:styleId="NoSpacing">
    <w:name w:val="No Spacing"/>
    <w:uiPriority w:val="1"/>
    <w:qFormat/>
    <w:rsid w:val="00192787"/>
    <w:pPr>
      <w:spacing w:after="0" w:line="240" w:lineRule="auto"/>
    </w:pPr>
    <w:rPr>
      <w:rFonts w:ascii="Times New Roman" w:eastAsia="Times New Roman" w:hAnsi="Times New Roman" w:cs="Times New Roman"/>
      <w:sz w:val="24"/>
    </w:rPr>
  </w:style>
  <w:style w:type="paragraph" w:styleId="BalloonText">
    <w:name w:val="Balloon Text"/>
    <w:basedOn w:val="Normal"/>
    <w:link w:val="BalloonTextChar"/>
    <w:uiPriority w:val="99"/>
    <w:semiHidden/>
    <w:unhideWhenUsed/>
    <w:rsid w:val="00BE39AE"/>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BE39AE"/>
    <w:rPr>
      <w:rFonts w:ascii="Tahoma" w:hAnsi="Tahoma" w:cs="Tahoma"/>
      <w:sz w:val="16"/>
      <w:szCs w:val="16"/>
    </w:rPr>
  </w:style>
  <w:style w:type="paragraph" w:styleId="Header">
    <w:name w:val="header"/>
    <w:basedOn w:val="Normal"/>
    <w:link w:val="HeaderChar"/>
    <w:uiPriority w:val="99"/>
    <w:unhideWhenUsed/>
    <w:rsid w:val="00D502B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D502B5"/>
  </w:style>
  <w:style w:type="paragraph" w:styleId="Footer">
    <w:name w:val="footer"/>
    <w:basedOn w:val="Normal"/>
    <w:link w:val="FooterChar"/>
    <w:uiPriority w:val="99"/>
    <w:unhideWhenUsed/>
    <w:rsid w:val="00D502B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D502B5"/>
  </w:style>
  <w:style w:type="character" w:styleId="Hyperlink">
    <w:name w:val="Hyperlink"/>
    <w:basedOn w:val="DefaultParagraphFont"/>
    <w:uiPriority w:val="99"/>
    <w:unhideWhenUsed/>
    <w:rsid w:val="005B1161"/>
    <w:rPr>
      <w:color w:val="0000FF"/>
      <w:u w:val="single"/>
    </w:rPr>
  </w:style>
  <w:style w:type="character" w:styleId="PageNumber">
    <w:name w:val="page number"/>
    <w:basedOn w:val="DefaultParagraphFont"/>
    <w:uiPriority w:val="99"/>
    <w:semiHidden/>
    <w:unhideWhenUsed/>
    <w:rsid w:val="0093130A"/>
  </w:style>
  <w:style w:type="character" w:styleId="PlaceholderText">
    <w:name w:val="Placeholder Text"/>
    <w:basedOn w:val="DefaultParagraphFont"/>
    <w:uiPriority w:val="99"/>
    <w:semiHidden/>
    <w:rsid w:val="00BD755A"/>
    <w:rPr>
      <w:color w:val="808080"/>
    </w:rPr>
  </w:style>
  <w:style w:type="paragraph" w:styleId="NormalWeb">
    <w:name w:val="Normal (Web)"/>
    <w:basedOn w:val="Normal"/>
    <w:uiPriority w:val="99"/>
    <w:semiHidden/>
    <w:unhideWhenUsed/>
    <w:rsid w:val="008E1324"/>
    <w:pPr>
      <w:spacing w:before="100" w:beforeAutospacing="1" w:after="100" w:afterAutospacing="1"/>
    </w:pPr>
    <w:rPr>
      <w:rFonts w:ascii="Calibri" w:hAnsi="Calibri" w:cs="Calibri"/>
      <w:sz w:val="22"/>
      <w:szCs w:val="22"/>
    </w:rPr>
  </w:style>
  <w:style w:type="character" w:styleId="CommentReference">
    <w:name w:val="annotation reference"/>
    <w:basedOn w:val="DefaultParagraphFont"/>
    <w:uiPriority w:val="99"/>
    <w:semiHidden/>
    <w:unhideWhenUsed/>
    <w:rsid w:val="00F14584"/>
    <w:rPr>
      <w:sz w:val="18"/>
      <w:szCs w:val="18"/>
    </w:rPr>
  </w:style>
  <w:style w:type="paragraph" w:styleId="CommentText">
    <w:name w:val="annotation text"/>
    <w:basedOn w:val="Normal"/>
    <w:link w:val="CommentTextChar"/>
    <w:uiPriority w:val="99"/>
    <w:unhideWhenUsed/>
    <w:rsid w:val="00F14584"/>
    <w:rPr>
      <w:rFonts w:ascii="Calibri" w:eastAsiaTheme="minorHAnsi" w:hAnsi="Calibri" w:cs="Calibri"/>
      <w:sz w:val="22"/>
      <w:szCs w:val="22"/>
    </w:rPr>
  </w:style>
  <w:style w:type="character" w:customStyle="1" w:styleId="CommentTextChar">
    <w:name w:val="Comment Text Char"/>
    <w:basedOn w:val="DefaultParagraphFont"/>
    <w:link w:val="CommentText"/>
    <w:uiPriority w:val="99"/>
    <w:rsid w:val="00F14584"/>
    <w:rPr>
      <w:rFonts w:ascii="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F14584"/>
    <w:rPr>
      <w:b/>
      <w:bCs/>
      <w:sz w:val="20"/>
      <w:szCs w:val="20"/>
    </w:rPr>
  </w:style>
  <w:style w:type="character" w:customStyle="1" w:styleId="CommentSubjectChar">
    <w:name w:val="Comment Subject Char"/>
    <w:basedOn w:val="CommentTextChar"/>
    <w:link w:val="CommentSubject"/>
    <w:uiPriority w:val="99"/>
    <w:semiHidden/>
    <w:rsid w:val="00F14584"/>
    <w:rPr>
      <w:rFonts w:ascii="Times New Roman" w:hAnsi="Times New Roman" w:cs="Times New Roman"/>
      <w:b/>
      <w:bCs/>
      <w:sz w:val="20"/>
      <w:szCs w:val="20"/>
    </w:rPr>
  </w:style>
  <w:style w:type="paragraph" w:styleId="Revision">
    <w:name w:val="Revision"/>
    <w:hidden/>
    <w:uiPriority w:val="99"/>
    <w:semiHidden/>
    <w:rsid w:val="002A7C57"/>
    <w:pPr>
      <w:spacing w:after="0" w:line="240" w:lineRule="auto"/>
    </w:pPr>
    <w:rPr>
      <w:rFonts w:ascii="Times New Roman" w:hAnsi="Times New Roman" w:cs="Times New Roman"/>
      <w:sz w:val="24"/>
      <w:szCs w:val="24"/>
    </w:rPr>
  </w:style>
  <w:style w:type="character" w:customStyle="1" w:styleId="apple-converted-space">
    <w:name w:val="apple-converted-space"/>
    <w:basedOn w:val="DefaultParagraphFont"/>
    <w:rsid w:val="00AD68D6"/>
  </w:style>
  <w:style w:type="character" w:styleId="Emphasis">
    <w:name w:val="Emphasis"/>
    <w:basedOn w:val="DefaultParagraphFont"/>
    <w:uiPriority w:val="20"/>
    <w:qFormat/>
    <w:rsid w:val="00AD68D6"/>
    <w:rPr>
      <w:i/>
      <w:iCs/>
    </w:rPr>
  </w:style>
  <w:style w:type="character" w:customStyle="1" w:styleId="Heading1Char">
    <w:name w:val="Heading 1 Char"/>
    <w:basedOn w:val="DefaultParagraphFont"/>
    <w:link w:val="Heading1"/>
    <w:uiPriority w:val="9"/>
    <w:rsid w:val="008C7D9F"/>
    <w:rPr>
      <w:rFonts w:ascii="Times" w:hAnsi="Times"/>
      <w:b/>
      <w:bCs/>
      <w:kern w:val="36"/>
      <w:sz w:val="48"/>
      <w:szCs w:val="48"/>
    </w:rPr>
  </w:style>
  <w:style w:type="character" w:customStyle="1" w:styleId="ng-binding">
    <w:name w:val="ng-binding"/>
    <w:basedOn w:val="DefaultParagraphFont"/>
    <w:rsid w:val="008C7D9F"/>
  </w:style>
  <w:style w:type="paragraph" w:styleId="BodyText">
    <w:name w:val="Body Text"/>
    <w:basedOn w:val="Normal"/>
    <w:link w:val="BodyTextChar"/>
    <w:rsid w:val="00B620BC"/>
    <w:pPr>
      <w:tabs>
        <w:tab w:val="left" w:pos="2700"/>
        <w:tab w:val="num" w:pos="3240"/>
      </w:tabs>
      <w:spacing w:after="120"/>
    </w:pPr>
    <w:rPr>
      <w:rFonts w:ascii="Calibri" w:eastAsia="Times New Roman" w:hAnsi="Calibri" w:cs="Calibri"/>
      <w:color w:val="FF0000"/>
      <w:sz w:val="22"/>
      <w:szCs w:val="20"/>
    </w:rPr>
  </w:style>
  <w:style w:type="character" w:customStyle="1" w:styleId="BodyTextChar">
    <w:name w:val="Body Text Char"/>
    <w:basedOn w:val="DefaultParagraphFont"/>
    <w:link w:val="BodyText"/>
    <w:rsid w:val="00B620BC"/>
    <w:rPr>
      <w:rFonts w:ascii="Times New Roman" w:eastAsia="Times New Roman" w:hAnsi="Times New Roman" w:cs="Times New Roman"/>
      <w:color w:val="FF0000"/>
      <w:sz w:val="24"/>
      <w:szCs w:val="20"/>
    </w:rPr>
  </w:style>
  <w:style w:type="paragraph" w:styleId="PlainText">
    <w:name w:val="Plain Text"/>
    <w:basedOn w:val="Normal"/>
    <w:link w:val="PlainTextChar"/>
    <w:uiPriority w:val="99"/>
    <w:unhideWhenUsed/>
    <w:rsid w:val="00D26F44"/>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D26F44"/>
    <w:rPr>
      <w:rFonts w:ascii="Calibri" w:hAnsi="Calibri"/>
      <w:szCs w:val="21"/>
    </w:rPr>
  </w:style>
  <w:style w:type="character" w:styleId="FollowedHyperlink">
    <w:name w:val="FollowedHyperlink"/>
    <w:basedOn w:val="DefaultParagraphFont"/>
    <w:uiPriority w:val="99"/>
    <w:semiHidden/>
    <w:unhideWhenUsed/>
    <w:rsid w:val="00326705"/>
    <w:rPr>
      <w:color w:val="954F72" w:themeColor="followedHyperlink"/>
      <w:u w:val="single"/>
    </w:rPr>
  </w:style>
  <w:style w:type="character" w:customStyle="1" w:styleId="ListParagraphChar">
    <w:name w:val="List Paragraph Char"/>
    <w:basedOn w:val="DefaultParagraphFont"/>
    <w:link w:val="ListParagraph"/>
    <w:uiPriority w:val="34"/>
    <w:locked/>
    <w:rsid w:val="00D80900"/>
  </w:style>
  <w:style w:type="paragraph" w:customStyle="1" w:styleId="Default">
    <w:name w:val="Default"/>
    <w:rsid w:val="00ED0B7A"/>
    <w:pPr>
      <w:autoSpaceDE w:val="0"/>
      <w:autoSpaceDN w:val="0"/>
      <w:adjustRightInd w:val="0"/>
      <w:spacing w:after="0" w:line="240" w:lineRule="auto"/>
    </w:pPr>
    <w:rPr>
      <w:rFonts w:ascii="Calibri" w:hAnsi="Calibri" w:cs="Calibri"/>
      <w:color w:val="000000"/>
      <w:sz w:val="24"/>
      <w:szCs w:val="24"/>
    </w:rPr>
  </w:style>
  <w:style w:type="paragraph" w:styleId="FootnoteText">
    <w:name w:val="footnote text"/>
    <w:basedOn w:val="Normal"/>
    <w:link w:val="FootnoteTextChar"/>
    <w:uiPriority w:val="99"/>
    <w:unhideWhenUsed/>
    <w:rsid w:val="00B25469"/>
    <w:rPr>
      <w:rFonts w:ascii="Calibri" w:eastAsia="Times New Roman" w:hAnsi="Calibri" w:cs="Calibri"/>
    </w:rPr>
  </w:style>
  <w:style w:type="character" w:customStyle="1" w:styleId="FootnoteTextChar">
    <w:name w:val="Footnote Text Char"/>
    <w:basedOn w:val="DefaultParagraphFont"/>
    <w:link w:val="FootnoteText"/>
    <w:uiPriority w:val="99"/>
    <w:rsid w:val="00B25469"/>
    <w:rPr>
      <w:rFonts w:ascii="Calibri" w:eastAsia="Times New Roman" w:hAnsi="Calibri" w:cs="Calibri"/>
      <w:sz w:val="24"/>
      <w:szCs w:val="24"/>
    </w:rPr>
  </w:style>
  <w:style w:type="character" w:styleId="FootnoteReference">
    <w:name w:val="footnote reference"/>
    <w:basedOn w:val="DefaultParagraphFont"/>
    <w:uiPriority w:val="99"/>
    <w:unhideWhenUsed/>
    <w:rsid w:val="00B2546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2919">
      <w:bodyDiv w:val="1"/>
      <w:marLeft w:val="0"/>
      <w:marRight w:val="0"/>
      <w:marTop w:val="0"/>
      <w:marBottom w:val="0"/>
      <w:divBdr>
        <w:top w:val="none" w:sz="0" w:space="0" w:color="auto"/>
        <w:left w:val="none" w:sz="0" w:space="0" w:color="auto"/>
        <w:bottom w:val="none" w:sz="0" w:space="0" w:color="auto"/>
        <w:right w:val="none" w:sz="0" w:space="0" w:color="auto"/>
      </w:divBdr>
    </w:div>
    <w:div w:id="243953048">
      <w:bodyDiv w:val="1"/>
      <w:marLeft w:val="0"/>
      <w:marRight w:val="0"/>
      <w:marTop w:val="0"/>
      <w:marBottom w:val="0"/>
      <w:divBdr>
        <w:top w:val="none" w:sz="0" w:space="0" w:color="auto"/>
        <w:left w:val="none" w:sz="0" w:space="0" w:color="auto"/>
        <w:bottom w:val="none" w:sz="0" w:space="0" w:color="auto"/>
        <w:right w:val="none" w:sz="0" w:space="0" w:color="auto"/>
      </w:divBdr>
    </w:div>
    <w:div w:id="267929904">
      <w:bodyDiv w:val="1"/>
      <w:marLeft w:val="0"/>
      <w:marRight w:val="0"/>
      <w:marTop w:val="0"/>
      <w:marBottom w:val="0"/>
      <w:divBdr>
        <w:top w:val="none" w:sz="0" w:space="0" w:color="auto"/>
        <w:left w:val="none" w:sz="0" w:space="0" w:color="auto"/>
        <w:bottom w:val="none" w:sz="0" w:space="0" w:color="auto"/>
        <w:right w:val="none" w:sz="0" w:space="0" w:color="auto"/>
      </w:divBdr>
    </w:div>
    <w:div w:id="495924826">
      <w:bodyDiv w:val="1"/>
      <w:marLeft w:val="0"/>
      <w:marRight w:val="0"/>
      <w:marTop w:val="0"/>
      <w:marBottom w:val="0"/>
      <w:divBdr>
        <w:top w:val="none" w:sz="0" w:space="0" w:color="auto"/>
        <w:left w:val="none" w:sz="0" w:space="0" w:color="auto"/>
        <w:bottom w:val="none" w:sz="0" w:space="0" w:color="auto"/>
        <w:right w:val="none" w:sz="0" w:space="0" w:color="auto"/>
      </w:divBdr>
    </w:div>
    <w:div w:id="557208967">
      <w:bodyDiv w:val="1"/>
      <w:marLeft w:val="0"/>
      <w:marRight w:val="0"/>
      <w:marTop w:val="0"/>
      <w:marBottom w:val="0"/>
      <w:divBdr>
        <w:top w:val="none" w:sz="0" w:space="0" w:color="auto"/>
        <w:left w:val="none" w:sz="0" w:space="0" w:color="auto"/>
        <w:bottom w:val="none" w:sz="0" w:space="0" w:color="auto"/>
        <w:right w:val="none" w:sz="0" w:space="0" w:color="auto"/>
      </w:divBdr>
    </w:div>
    <w:div w:id="641230969">
      <w:bodyDiv w:val="1"/>
      <w:marLeft w:val="0"/>
      <w:marRight w:val="0"/>
      <w:marTop w:val="0"/>
      <w:marBottom w:val="0"/>
      <w:divBdr>
        <w:top w:val="none" w:sz="0" w:space="0" w:color="auto"/>
        <w:left w:val="none" w:sz="0" w:space="0" w:color="auto"/>
        <w:bottom w:val="none" w:sz="0" w:space="0" w:color="auto"/>
        <w:right w:val="none" w:sz="0" w:space="0" w:color="auto"/>
      </w:divBdr>
    </w:div>
    <w:div w:id="838234835">
      <w:bodyDiv w:val="1"/>
      <w:marLeft w:val="0"/>
      <w:marRight w:val="0"/>
      <w:marTop w:val="0"/>
      <w:marBottom w:val="0"/>
      <w:divBdr>
        <w:top w:val="none" w:sz="0" w:space="0" w:color="auto"/>
        <w:left w:val="none" w:sz="0" w:space="0" w:color="auto"/>
        <w:bottom w:val="none" w:sz="0" w:space="0" w:color="auto"/>
        <w:right w:val="none" w:sz="0" w:space="0" w:color="auto"/>
      </w:divBdr>
    </w:div>
    <w:div w:id="848132669">
      <w:bodyDiv w:val="1"/>
      <w:marLeft w:val="0"/>
      <w:marRight w:val="0"/>
      <w:marTop w:val="0"/>
      <w:marBottom w:val="0"/>
      <w:divBdr>
        <w:top w:val="none" w:sz="0" w:space="0" w:color="auto"/>
        <w:left w:val="none" w:sz="0" w:space="0" w:color="auto"/>
        <w:bottom w:val="none" w:sz="0" w:space="0" w:color="auto"/>
        <w:right w:val="none" w:sz="0" w:space="0" w:color="auto"/>
      </w:divBdr>
    </w:div>
    <w:div w:id="1114907783">
      <w:bodyDiv w:val="1"/>
      <w:marLeft w:val="0"/>
      <w:marRight w:val="0"/>
      <w:marTop w:val="0"/>
      <w:marBottom w:val="0"/>
      <w:divBdr>
        <w:top w:val="none" w:sz="0" w:space="0" w:color="auto"/>
        <w:left w:val="none" w:sz="0" w:space="0" w:color="auto"/>
        <w:bottom w:val="none" w:sz="0" w:space="0" w:color="auto"/>
        <w:right w:val="none" w:sz="0" w:space="0" w:color="auto"/>
      </w:divBdr>
    </w:div>
    <w:div w:id="1135567110">
      <w:bodyDiv w:val="1"/>
      <w:marLeft w:val="0"/>
      <w:marRight w:val="0"/>
      <w:marTop w:val="0"/>
      <w:marBottom w:val="0"/>
      <w:divBdr>
        <w:top w:val="none" w:sz="0" w:space="0" w:color="auto"/>
        <w:left w:val="none" w:sz="0" w:space="0" w:color="auto"/>
        <w:bottom w:val="none" w:sz="0" w:space="0" w:color="auto"/>
        <w:right w:val="none" w:sz="0" w:space="0" w:color="auto"/>
      </w:divBdr>
    </w:div>
    <w:div w:id="1157846285">
      <w:bodyDiv w:val="1"/>
      <w:marLeft w:val="0"/>
      <w:marRight w:val="0"/>
      <w:marTop w:val="0"/>
      <w:marBottom w:val="0"/>
      <w:divBdr>
        <w:top w:val="none" w:sz="0" w:space="0" w:color="auto"/>
        <w:left w:val="none" w:sz="0" w:space="0" w:color="auto"/>
        <w:bottom w:val="none" w:sz="0" w:space="0" w:color="auto"/>
        <w:right w:val="none" w:sz="0" w:space="0" w:color="auto"/>
      </w:divBdr>
    </w:div>
    <w:div w:id="1167742259">
      <w:bodyDiv w:val="1"/>
      <w:marLeft w:val="0"/>
      <w:marRight w:val="0"/>
      <w:marTop w:val="0"/>
      <w:marBottom w:val="0"/>
      <w:divBdr>
        <w:top w:val="none" w:sz="0" w:space="0" w:color="auto"/>
        <w:left w:val="none" w:sz="0" w:space="0" w:color="auto"/>
        <w:bottom w:val="none" w:sz="0" w:space="0" w:color="auto"/>
        <w:right w:val="none" w:sz="0" w:space="0" w:color="auto"/>
      </w:divBdr>
    </w:div>
    <w:div w:id="1211307818">
      <w:bodyDiv w:val="1"/>
      <w:marLeft w:val="0"/>
      <w:marRight w:val="0"/>
      <w:marTop w:val="0"/>
      <w:marBottom w:val="0"/>
      <w:divBdr>
        <w:top w:val="none" w:sz="0" w:space="0" w:color="auto"/>
        <w:left w:val="none" w:sz="0" w:space="0" w:color="auto"/>
        <w:bottom w:val="none" w:sz="0" w:space="0" w:color="auto"/>
        <w:right w:val="none" w:sz="0" w:space="0" w:color="auto"/>
      </w:divBdr>
    </w:div>
    <w:div w:id="1247226084">
      <w:bodyDiv w:val="1"/>
      <w:marLeft w:val="0"/>
      <w:marRight w:val="0"/>
      <w:marTop w:val="0"/>
      <w:marBottom w:val="0"/>
      <w:divBdr>
        <w:top w:val="none" w:sz="0" w:space="0" w:color="auto"/>
        <w:left w:val="none" w:sz="0" w:space="0" w:color="auto"/>
        <w:bottom w:val="none" w:sz="0" w:space="0" w:color="auto"/>
        <w:right w:val="none" w:sz="0" w:space="0" w:color="auto"/>
      </w:divBdr>
    </w:div>
    <w:div w:id="1298415542">
      <w:bodyDiv w:val="1"/>
      <w:marLeft w:val="0"/>
      <w:marRight w:val="0"/>
      <w:marTop w:val="0"/>
      <w:marBottom w:val="0"/>
      <w:divBdr>
        <w:top w:val="none" w:sz="0" w:space="0" w:color="auto"/>
        <w:left w:val="none" w:sz="0" w:space="0" w:color="auto"/>
        <w:bottom w:val="none" w:sz="0" w:space="0" w:color="auto"/>
        <w:right w:val="none" w:sz="0" w:space="0" w:color="auto"/>
      </w:divBdr>
    </w:div>
    <w:div w:id="1387877052">
      <w:bodyDiv w:val="1"/>
      <w:marLeft w:val="0"/>
      <w:marRight w:val="0"/>
      <w:marTop w:val="0"/>
      <w:marBottom w:val="0"/>
      <w:divBdr>
        <w:top w:val="none" w:sz="0" w:space="0" w:color="auto"/>
        <w:left w:val="none" w:sz="0" w:space="0" w:color="auto"/>
        <w:bottom w:val="none" w:sz="0" w:space="0" w:color="auto"/>
        <w:right w:val="none" w:sz="0" w:space="0" w:color="auto"/>
      </w:divBdr>
    </w:div>
    <w:div w:id="1558659304">
      <w:bodyDiv w:val="1"/>
      <w:marLeft w:val="0"/>
      <w:marRight w:val="0"/>
      <w:marTop w:val="0"/>
      <w:marBottom w:val="0"/>
      <w:divBdr>
        <w:top w:val="none" w:sz="0" w:space="0" w:color="auto"/>
        <w:left w:val="none" w:sz="0" w:space="0" w:color="auto"/>
        <w:bottom w:val="none" w:sz="0" w:space="0" w:color="auto"/>
        <w:right w:val="none" w:sz="0" w:space="0" w:color="auto"/>
      </w:divBdr>
    </w:div>
    <w:div w:id="1574200725">
      <w:bodyDiv w:val="1"/>
      <w:marLeft w:val="0"/>
      <w:marRight w:val="0"/>
      <w:marTop w:val="0"/>
      <w:marBottom w:val="0"/>
      <w:divBdr>
        <w:top w:val="none" w:sz="0" w:space="0" w:color="auto"/>
        <w:left w:val="none" w:sz="0" w:space="0" w:color="auto"/>
        <w:bottom w:val="none" w:sz="0" w:space="0" w:color="auto"/>
        <w:right w:val="none" w:sz="0" w:space="0" w:color="auto"/>
      </w:divBdr>
    </w:div>
    <w:div w:id="1737432554">
      <w:bodyDiv w:val="1"/>
      <w:marLeft w:val="0"/>
      <w:marRight w:val="0"/>
      <w:marTop w:val="0"/>
      <w:marBottom w:val="0"/>
      <w:divBdr>
        <w:top w:val="none" w:sz="0" w:space="0" w:color="auto"/>
        <w:left w:val="none" w:sz="0" w:space="0" w:color="auto"/>
        <w:bottom w:val="none" w:sz="0" w:space="0" w:color="auto"/>
        <w:right w:val="none" w:sz="0" w:space="0" w:color="auto"/>
      </w:divBdr>
    </w:div>
    <w:div w:id="1738555009">
      <w:bodyDiv w:val="1"/>
      <w:marLeft w:val="0"/>
      <w:marRight w:val="0"/>
      <w:marTop w:val="0"/>
      <w:marBottom w:val="0"/>
      <w:divBdr>
        <w:top w:val="none" w:sz="0" w:space="0" w:color="auto"/>
        <w:left w:val="none" w:sz="0" w:space="0" w:color="auto"/>
        <w:bottom w:val="none" w:sz="0" w:space="0" w:color="auto"/>
        <w:right w:val="none" w:sz="0" w:space="0" w:color="auto"/>
      </w:divBdr>
    </w:div>
    <w:div w:id="1774518514">
      <w:bodyDiv w:val="1"/>
      <w:marLeft w:val="0"/>
      <w:marRight w:val="0"/>
      <w:marTop w:val="0"/>
      <w:marBottom w:val="0"/>
      <w:divBdr>
        <w:top w:val="none" w:sz="0" w:space="0" w:color="auto"/>
        <w:left w:val="none" w:sz="0" w:space="0" w:color="auto"/>
        <w:bottom w:val="none" w:sz="0" w:space="0" w:color="auto"/>
        <w:right w:val="none" w:sz="0" w:space="0" w:color="auto"/>
      </w:divBdr>
    </w:div>
    <w:div w:id="1814641520">
      <w:bodyDiv w:val="1"/>
      <w:marLeft w:val="0"/>
      <w:marRight w:val="0"/>
      <w:marTop w:val="0"/>
      <w:marBottom w:val="0"/>
      <w:divBdr>
        <w:top w:val="none" w:sz="0" w:space="0" w:color="auto"/>
        <w:left w:val="none" w:sz="0" w:space="0" w:color="auto"/>
        <w:bottom w:val="none" w:sz="0" w:space="0" w:color="auto"/>
        <w:right w:val="none" w:sz="0" w:space="0" w:color="auto"/>
      </w:divBdr>
      <w:divsChild>
        <w:div w:id="1755203042">
          <w:marLeft w:val="547"/>
          <w:marRight w:val="0"/>
          <w:marTop w:val="77"/>
          <w:marBottom w:val="0"/>
          <w:divBdr>
            <w:top w:val="none" w:sz="0" w:space="0" w:color="auto"/>
            <w:left w:val="none" w:sz="0" w:space="0" w:color="auto"/>
            <w:bottom w:val="none" w:sz="0" w:space="0" w:color="auto"/>
            <w:right w:val="none" w:sz="0" w:space="0" w:color="auto"/>
          </w:divBdr>
        </w:div>
        <w:div w:id="1070688606">
          <w:marLeft w:val="547"/>
          <w:marRight w:val="0"/>
          <w:marTop w:val="77"/>
          <w:marBottom w:val="0"/>
          <w:divBdr>
            <w:top w:val="none" w:sz="0" w:space="0" w:color="auto"/>
            <w:left w:val="none" w:sz="0" w:space="0" w:color="auto"/>
            <w:bottom w:val="none" w:sz="0" w:space="0" w:color="auto"/>
            <w:right w:val="none" w:sz="0" w:space="0" w:color="auto"/>
          </w:divBdr>
        </w:div>
      </w:divsChild>
    </w:div>
    <w:div w:id="1844664874">
      <w:bodyDiv w:val="1"/>
      <w:marLeft w:val="0"/>
      <w:marRight w:val="0"/>
      <w:marTop w:val="0"/>
      <w:marBottom w:val="0"/>
      <w:divBdr>
        <w:top w:val="none" w:sz="0" w:space="0" w:color="auto"/>
        <w:left w:val="none" w:sz="0" w:space="0" w:color="auto"/>
        <w:bottom w:val="none" w:sz="0" w:space="0" w:color="auto"/>
        <w:right w:val="none" w:sz="0" w:space="0" w:color="auto"/>
      </w:divBdr>
    </w:div>
    <w:div w:id="1872258537">
      <w:bodyDiv w:val="1"/>
      <w:marLeft w:val="0"/>
      <w:marRight w:val="0"/>
      <w:marTop w:val="0"/>
      <w:marBottom w:val="0"/>
      <w:divBdr>
        <w:top w:val="none" w:sz="0" w:space="0" w:color="auto"/>
        <w:left w:val="none" w:sz="0" w:space="0" w:color="auto"/>
        <w:bottom w:val="none" w:sz="0" w:space="0" w:color="auto"/>
        <w:right w:val="none" w:sz="0" w:space="0" w:color="auto"/>
      </w:divBdr>
    </w:div>
    <w:div w:id="1930380571">
      <w:bodyDiv w:val="1"/>
      <w:marLeft w:val="0"/>
      <w:marRight w:val="0"/>
      <w:marTop w:val="0"/>
      <w:marBottom w:val="0"/>
      <w:divBdr>
        <w:top w:val="none" w:sz="0" w:space="0" w:color="auto"/>
        <w:left w:val="none" w:sz="0" w:space="0" w:color="auto"/>
        <w:bottom w:val="none" w:sz="0" w:space="0" w:color="auto"/>
        <w:right w:val="none" w:sz="0" w:space="0" w:color="auto"/>
      </w:divBdr>
    </w:div>
    <w:div w:id="1966428979">
      <w:bodyDiv w:val="1"/>
      <w:marLeft w:val="0"/>
      <w:marRight w:val="0"/>
      <w:marTop w:val="0"/>
      <w:marBottom w:val="0"/>
      <w:divBdr>
        <w:top w:val="none" w:sz="0" w:space="0" w:color="auto"/>
        <w:left w:val="none" w:sz="0" w:space="0" w:color="auto"/>
        <w:bottom w:val="none" w:sz="0" w:space="0" w:color="auto"/>
        <w:right w:val="none" w:sz="0" w:space="0" w:color="auto"/>
      </w:divBdr>
    </w:div>
    <w:div w:id="1974091602">
      <w:bodyDiv w:val="1"/>
      <w:marLeft w:val="0"/>
      <w:marRight w:val="0"/>
      <w:marTop w:val="0"/>
      <w:marBottom w:val="0"/>
      <w:divBdr>
        <w:top w:val="none" w:sz="0" w:space="0" w:color="auto"/>
        <w:left w:val="none" w:sz="0" w:space="0" w:color="auto"/>
        <w:bottom w:val="none" w:sz="0" w:space="0" w:color="auto"/>
        <w:right w:val="none" w:sz="0" w:space="0" w:color="auto"/>
      </w:divBdr>
    </w:div>
    <w:div w:id="2005736939">
      <w:bodyDiv w:val="1"/>
      <w:marLeft w:val="0"/>
      <w:marRight w:val="0"/>
      <w:marTop w:val="0"/>
      <w:marBottom w:val="0"/>
      <w:divBdr>
        <w:top w:val="none" w:sz="0" w:space="0" w:color="auto"/>
        <w:left w:val="none" w:sz="0" w:space="0" w:color="auto"/>
        <w:bottom w:val="none" w:sz="0" w:space="0" w:color="auto"/>
        <w:right w:val="none" w:sz="0" w:space="0" w:color="auto"/>
      </w:divBdr>
      <w:divsChild>
        <w:div w:id="1648778173">
          <w:marLeft w:val="547"/>
          <w:marRight w:val="0"/>
          <w:marTop w:val="240"/>
          <w:marBottom w:val="0"/>
          <w:divBdr>
            <w:top w:val="none" w:sz="0" w:space="0" w:color="auto"/>
            <w:left w:val="none" w:sz="0" w:space="0" w:color="auto"/>
            <w:bottom w:val="none" w:sz="0" w:space="0" w:color="auto"/>
            <w:right w:val="none" w:sz="0" w:space="0" w:color="auto"/>
          </w:divBdr>
        </w:div>
      </w:divsChild>
    </w:div>
    <w:div w:id="2128888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19.wmf"/><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wmf"/><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32" Type="http://schemas.openxmlformats.org/officeDocument/2006/relationships/image" Target="media/image25.e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svg"/><Relationship Id="rId28" Type="http://schemas.openxmlformats.org/officeDocument/2006/relationships/image" Target="media/image21.svg"/><Relationship Id="rId36"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image" Target="media/image12.emf"/><Relationship Id="rId31" Type="http://schemas.openxmlformats.org/officeDocument/2006/relationships/image" Target="media/image24.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emf"/><Relationship Id="rId35" Type="http://schemas.openxmlformats.org/officeDocument/2006/relationships/footer" Target="footer2.xml"/><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571F3FD-E7C8-CF4E-BF36-8EC27B317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1342</TotalTime>
  <Pages>10</Pages>
  <Words>5034</Words>
  <Characters>28850</Characters>
  <Application>Microsoft Office Word</Application>
  <DocSecurity>0</DocSecurity>
  <Lines>320</Lines>
  <Paragraphs>49</Paragraphs>
  <ScaleCrop>false</ScaleCrop>
  <HeadingPairs>
    <vt:vector size="2" baseType="variant">
      <vt:variant>
        <vt:lpstr>Title</vt:lpstr>
      </vt:variant>
      <vt:variant>
        <vt:i4>1</vt:i4>
      </vt:variant>
    </vt:vector>
  </HeadingPairs>
  <TitlesOfParts>
    <vt:vector size="1" baseType="lpstr">
      <vt:lpstr/>
    </vt:vector>
  </TitlesOfParts>
  <Company>Booz Allen Hamilton</Company>
  <LinksUpToDate>false</LinksUpToDate>
  <CharactersWithSpaces>33835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Haendler, Brenda [USA]</dc:creator>
  <cp:lastModifiedBy>Ben Liao</cp:lastModifiedBy>
  <cp:revision>9</cp:revision>
  <cp:lastPrinted>2019-12-05T02:54:00Z</cp:lastPrinted>
  <dcterms:created xsi:type="dcterms:W3CDTF">2019-12-05T02:54:00Z</dcterms:created>
  <dcterms:modified xsi:type="dcterms:W3CDTF">2025-10-30T20:47:00Z</dcterms:modified>
</cp:coreProperties>
</file>