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54" w:rsidRPr="00B9767A" w:rsidRDefault="000964BD">
      <w:pPr>
        <w:rPr>
          <w:sz w:val="24"/>
          <w:szCs w:val="24"/>
        </w:rPr>
      </w:pPr>
      <w:r w:rsidRPr="00B9767A">
        <w:rPr>
          <w:sz w:val="24"/>
          <w:szCs w:val="24"/>
        </w:rPr>
        <w:t>Benson Long</w:t>
      </w:r>
    </w:p>
    <w:p w:rsidR="00585D25" w:rsidRDefault="000964BD">
      <w:pPr>
        <w:rPr>
          <w:sz w:val="24"/>
          <w:szCs w:val="24"/>
        </w:rPr>
      </w:pPr>
      <w:r w:rsidRPr="00B9767A">
        <w:rPr>
          <w:sz w:val="24"/>
          <w:szCs w:val="24"/>
        </w:rPr>
        <w:t>Chemistry 113.1</w:t>
      </w:r>
    </w:p>
    <w:p w:rsidR="00D9728C" w:rsidRPr="00B9767A" w:rsidRDefault="00D9728C">
      <w:pPr>
        <w:rPr>
          <w:sz w:val="24"/>
          <w:szCs w:val="24"/>
        </w:rPr>
      </w:pPr>
      <w:r>
        <w:rPr>
          <w:sz w:val="24"/>
          <w:szCs w:val="24"/>
        </w:rPr>
        <w:t>Freida Zavrov</w:t>
      </w:r>
      <w:bookmarkStart w:id="0" w:name="_GoBack"/>
      <w:bookmarkEnd w:id="0"/>
    </w:p>
    <w:p w:rsidR="000964BD" w:rsidRPr="00B9767A" w:rsidRDefault="000964BD">
      <w:pPr>
        <w:rPr>
          <w:sz w:val="24"/>
          <w:szCs w:val="24"/>
        </w:rPr>
      </w:pPr>
      <w:r w:rsidRPr="00B9767A">
        <w:rPr>
          <w:sz w:val="24"/>
          <w:szCs w:val="24"/>
        </w:rPr>
        <w:t>September 12, 2012</w:t>
      </w:r>
    </w:p>
    <w:p w:rsidR="000964BD" w:rsidRPr="00B9767A" w:rsidRDefault="000964BD">
      <w:pPr>
        <w:rPr>
          <w:sz w:val="24"/>
          <w:szCs w:val="24"/>
        </w:rPr>
      </w:pPr>
    </w:p>
    <w:p w:rsidR="000964BD" w:rsidRPr="00B9767A" w:rsidRDefault="000964BD">
      <w:pPr>
        <w:rPr>
          <w:b/>
          <w:sz w:val="24"/>
          <w:szCs w:val="24"/>
        </w:rPr>
      </w:pPr>
      <w:r w:rsidRPr="00B9767A">
        <w:rPr>
          <w:b/>
          <w:sz w:val="24"/>
          <w:szCs w:val="24"/>
        </w:rPr>
        <w:t>Experiment 1: Density</w:t>
      </w:r>
    </w:p>
    <w:p w:rsidR="000964BD" w:rsidRPr="00B9767A" w:rsidRDefault="000964BD">
      <w:pPr>
        <w:rPr>
          <w:sz w:val="24"/>
          <w:szCs w:val="24"/>
        </w:rPr>
      </w:pPr>
    </w:p>
    <w:p w:rsidR="000964BD" w:rsidRPr="00B9767A" w:rsidRDefault="000964BD">
      <w:pPr>
        <w:rPr>
          <w:b/>
          <w:sz w:val="24"/>
          <w:szCs w:val="24"/>
        </w:rPr>
      </w:pPr>
      <w:r w:rsidRPr="00B9767A">
        <w:rPr>
          <w:b/>
          <w:sz w:val="24"/>
          <w:szCs w:val="24"/>
        </w:rPr>
        <w:t>Abstract</w:t>
      </w:r>
      <w:r w:rsidR="008F5284" w:rsidRPr="00B9767A">
        <w:rPr>
          <w:b/>
          <w:sz w:val="24"/>
          <w:szCs w:val="24"/>
        </w:rPr>
        <w:t>:</w:t>
      </w:r>
    </w:p>
    <w:p w:rsidR="008F5284" w:rsidRPr="00B9767A" w:rsidRDefault="008F5284">
      <w:pPr>
        <w:rPr>
          <w:sz w:val="24"/>
          <w:szCs w:val="24"/>
        </w:rPr>
      </w:pPr>
      <w:r w:rsidRPr="00B9767A">
        <w:rPr>
          <w:sz w:val="24"/>
          <w:szCs w:val="24"/>
        </w:rPr>
        <w:tab/>
      </w:r>
      <w:r w:rsidR="008A7FA7" w:rsidRPr="00B9767A">
        <w:rPr>
          <w:sz w:val="24"/>
          <w:szCs w:val="24"/>
        </w:rPr>
        <w:t>Density is equivalent to the ratio of mass over volume and can contribute to identifying what an unknown substance is.</w:t>
      </w:r>
      <w:r w:rsidR="00D047FE" w:rsidRPr="00B9767A">
        <w:rPr>
          <w:sz w:val="24"/>
          <w:szCs w:val="24"/>
        </w:rPr>
        <w:t xml:space="preserve"> We measured the density of regularly shaped objects or cylinders and found the density to be most </w:t>
      </w:r>
      <w:r w:rsidR="009C4FFB" w:rsidRPr="00B9767A">
        <w:rPr>
          <w:sz w:val="24"/>
          <w:szCs w:val="24"/>
        </w:rPr>
        <w:t>similar</w:t>
      </w:r>
      <w:r w:rsidR="00D047FE" w:rsidRPr="00B9767A">
        <w:rPr>
          <w:sz w:val="24"/>
          <w:szCs w:val="24"/>
        </w:rPr>
        <w:t xml:space="preserve"> to polyvinyl chloride.</w:t>
      </w:r>
      <w:r w:rsidR="009C4FFB" w:rsidRPr="00B9767A">
        <w:rPr>
          <w:sz w:val="24"/>
          <w:szCs w:val="24"/>
        </w:rPr>
        <w:t xml:space="preserve"> </w:t>
      </w:r>
      <w:r w:rsidR="00CF1B21" w:rsidRPr="00B9767A">
        <w:rPr>
          <w:sz w:val="24"/>
          <w:szCs w:val="24"/>
        </w:rPr>
        <w:t xml:space="preserve">We </w:t>
      </w:r>
      <w:r w:rsidR="00442B40" w:rsidRPr="00B9767A">
        <w:rPr>
          <w:sz w:val="24"/>
          <w:szCs w:val="24"/>
        </w:rPr>
        <w:t xml:space="preserve">also </w:t>
      </w:r>
      <w:r w:rsidR="00CF1B21" w:rsidRPr="00B9767A">
        <w:rPr>
          <w:sz w:val="24"/>
          <w:szCs w:val="24"/>
        </w:rPr>
        <w:t>measured the density of an irregularly shaped object or mineral and found it to be most similar in density to the amazonite, a mineral that is turquoise and white.</w:t>
      </w:r>
      <w:r w:rsidR="00442B40" w:rsidRPr="00B9767A">
        <w:rPr>
          <w:sz w:val="24"/>
          <w:szCs w:val="24"/>
        </w:rPr>
        <w:t xml:space="preserve"> Lastly, we found the density and V% of ethanol mixed with water and created a graph charting V% to identify the two unknown mixtures. The two u</w:t>
      </w:r>
      <w:r w:rsidR="00871F46" w:rsidRPr="00B9767A">
        <w:rPr>
          <w:sz w:val="24"/>
          <w:szCs w:val="24"/>
        </w:rPr>
        <w:t>nknown mixtures, Aliquot #1 and #2, turned out to have V% of 100% and 50% respectively.</w:t>
      </w:r>
    </w:p>
    <w:p w:rsidR="000964BD" w:rsidRPr="00B9767A" w:rsidRDefault="000964BD">
      <w:pPr>
        <w:rPr>
          <w:sz w:val="24"/>
          <w:szCs w:val="24"/>
        </w:rPr>
      </w:pPr>
    </w:p>
    <w:p w:rsidR="000964BD" w:rsidRPr="00B9767A" w:rsidRDefault="000964BD">
      <w:pPr>
        <w:rPr>
          <w:b/>
          <w:sz w:val="24"/>
          <w:szCs w:val="24"/>
        </w:rPr>
      </w:pPr>
      <w:r w:rsidRPr="00B9767A">
        <w:rPr>
          <w:b/>
          <w:sz w:val="24"/>
          <w:szCs w:val="24"/>
        </w:rPr>
        <w:t>Introduction</w:t>
      </w:r>
      <w:r w:rsidR="00CD1554" w:rsidRPr="00B9767A">
        <w:rPr>
          <w:b/>
          <w:sz w:val="24"/>
          <w:szCs w:val="24"/>
        </w:rPr>
        <w:t>:</w:t>
      </w:r>
    </w:p>
    <w:p w:rsidR="00CD1554" w:rsidRPr="00B9767A" w:rsidRDefault="00012C11">
      <w:pPr>
        <w:rPr>
          <w:sz w:val="24"/>
          <w:szCs w:val="24"/>
        </w:rPr>
      </w:pPr>
      <w:r w:rsidRPr="00B9767A">
        <w:rPr>
          <w:sz w:val="24"/>
          <w:szCs w:val="24"/>
        </w:rPr>
        <w:tab/>
        <w:t xml:space="preserve">Extensive properties are measured in quantity and examples are mass and volume. They </w:t>
      </w:r>
      <w:r w:rsidR="00C42FCC" w:rsidRPr="00B9767A">
        <w:rPr>
          <w:sz w:val="24"/>
          <w:szCs w:val="24"/>
        </w:rPr>
        <w:t xml:space="preserve">are </w:t>
      </w:r>
      <w:r w:rsidRPr="00B9767A">
        <w:rPr>
          <w:sz w:val="24"/>
          <w:szCs w:val="24"/>
        </w:rPr>
        <w:t>used to find intensive properties</w:t>
      </w:r>
      <w:r w:rsidR="0037767A" w:rsidRPr="00B9767A">
        <w:rPr>
          <w:sz w:val="24"/>
          <w:szCs w:val="24"/>
        </w:rPr>
        <w:t xml:space="preserve"> such as density. Intensive properties </w:t>
      </w:r>
      <w:r w:rsidRPr="00B9767A">
        <w:rPr>
          <w:sz w:val="24"/>
          <w:szCs w:val="24"/>
        </w:rPr>
        <w:t xml:space="preserve">can be useful in </w:t>
      </w:r>
      <w:r w:rsidR="00C42FCC" w:rsidRPr="00B9767A">
        <w:rPr>
          <w:sz w:val="24"/>
          <w:szCs w:val="24"/>
        </w:rPr>
        <w:t>identifying what a substance is because substances tend to have specific intensive properties while many materials can share the same extensive properties.</w:t>
      </w:r>
      <w:r w:rsidR="0037767A" w:rsidRPr="00B9767A">
        <w:rPr>
          <w:sz w:val="24"/>
          <w:szCs w:val="24"/>
        </w:rPr>
        <w:t xml:space="preserve"> This is not to say that intensive </w:t>
      </w:r>
      <w:r w:rsidR="006D5E60" w:rsidRPr="00B9767A">
        <w:rPr>
          <w:sz w:val="24"/>
          <w:szCs w:val="24"/>
        </w:rPr>
        <w:t>properties can definitely identify</w:t>
      </w:r>
      <w:r w:rsidR="00D25155" w:rsidRPr="00B9767A">
        <w:rPr>
          <w:sz w:val="24"/>
          <w:szCs w:val="24"/>
        </w:rPr>
        <w:t xml:space="preserve"> what</w:t>
      </w:r>
      <w:r w:rsidR="006D5E60" w:rsidRPr="00B9767A">
        <w:rPr>
          <w:sz w:val="24"/>
          <w:szCs w:val="24"/>
        </w:rPr>
        <w:t xml:space="preserve"> an unknown substance</w:t>
      </w:r>
      <w:r w:rsidR="00973E0E" w:rsidRPr="00B9767A">
        <w:rPr>
          <w:sz w:val="24"/>
          <w:szCs w:val="24"/>
        </w:rPr>
        <w:t xml:space="preserve"> is</w:t>
      </w:r>
      <w:r w:rsidR="006D5E60" w:rsidRPr="00B9767A">
        <w:rPr>
          <w:sz w:val="24"/>
          <w:szCs w:val="24"/>
        </w:rPr>
        <w:t xml:space="preserve"> alone.</w:t>
      </w:r>
      <w:r w:rsidR="00DA6A3D" w:rsidRPr="00B9767A">
        <w:rPr>
          <w:sz w:val="24"/>
          <w:szCs w:val="24"/>
        </w:rPr>
        <w:t xml:space="preserve"> More data would be required in order to correctly find out what the unknown substance really is.</w:t>
      </w:r>
    </w:p>
    <w:p w:rsidR="00E43D12" w:rsidRPr="00B9767A" w:rsidRDefault="00E43D12">
      <w:pPr>
        <w:rPr>
          <w:sz w:val="24"/>
          <w:szCs w:val="24"/>
        </w:rPr>
      </w:pPr>
      <w:r w:rsidRPr="00B9767A">
        <w:rPr>
          <w:sz w:val="24"/>
          <w:szCs w:val="24"/>
        </w:rPr>
        <w:tab/>
      </w:r>
      <w:r w:rsidR="00FB5B0D" w:rsidRPr="00B9767A">
        <w:rPr>
          <w:sz w:val="24"/>
          <w:szCs w:val="24"/>
        </w:rPr>
        <w:t>Specifically, density is the ratio of the mass and vol</w:t>
      </w:r>
      <w:r w:rsidR="00713D85" w:rsidRPr="00B9767A">
        <w:rPr>
          <w:sz w:val="24"/>
          <w:szCs w:val="24"/>
        </w:rPr>
        <w:t>ume of a particular object or substance.</w:t>
      </w:r>
      <w:r w:rsidR="00ED143B" w:rsidRPr="00B9767A">
        <w:rPr>
          <w:sz w:val="24"/>
          <w:szCs w:val="24"/>
        </w:rPr>
        <w:t xml:space="preserve"> The mass is the weight of the object which is measured in grams or kilograms. Volume is amount</w:t>
      </w:r>
      <w:r w:rsidR="0074500C" w:rsidRPr="00B9767A">
        <w:rPr>
          <w:sz w:val="24"/>
          <w:szCs w:val="24"/>
        </w:rPr>
        <w:t xml:space="preserve"> of space a particular object</w:t>
      </w:r>
      <w:r w:rsidR="00ED143B" w:rsidRPr="00B9767A">
        <w:rPr>
          <w:sz w:val="24"/>
          <w:szCs w:val="24"/>
        </w:rPr>
        <w:t xml:space="preserve"> takes up and is measured in milliliters or cubed centimeters.</w:t>
      </w:r>
      <w:r w:rsidR="0074500C" w:rsidRPr="00B9767A">
        <w:rPr>
          <w:sz w:val="24"/>
          <w:szCs w:val="24"/>
        </w:rPr>
        <w:t xml:space="preserve"> The formula for density is: p = m</w:t>
      </w:r>
      <w:r w:rsidR="00331234" w:rsidRPr="00B9767A">
        <w:rPr>
          <w:sz w:val="24"/>
          <w:szCs w:val="24"/>
        </w:rPr>
        <w:t xml:space="preserve"> / V where p is the density, m is the mass, and V is the volume.</w:t>
      </w:r>
      <w:r w:rsidR="0074500C" w:rsidRPr="00B9767A">
        <w:rPr>
          <w:sz w:val="24"/>
          <w:szCs w:val="24"/>
        </w:rPr>
        <w:t xml:space="preserve"> </w:t>
      </w:r>
    </w:p>
    <w:p w:rsidR="000964BD" w:rsidRPr="00B9767A" w:rsidRDefault="000964BD">
      <w:pPr>
        <w:rPr>
          <w:sz w:val="24"/>
          <w:szCs w:val="24"/>
        </w:rPr>
      </w:pPr>
    </w:p>
    <w:p w:rsidR="000964BD" w:rsidRPr="00B9767A" w:rsidRDefault="000964BD">
      <w:pPr>
        <w:rPr>
          <w:b/>
          <w:sz w:val="24"/>
          <w:szCs w:val="24"/>
        </w:rPr>
      </w:pPr>
      <w:r w:rsidRPr="00B9767A">
        <w:rPr>
          <w:b/>
          <w:sz w:val="24"/>
          <w:szCs w:val="24"/>
        </w:rPr>
        <w:t>Experimental</w:t>
      </w:r>
      <w:r w:rsidR="00B126CA" w:rsidRPr="00B9767A">
        <w:rPr>
          <w:b/>
          <w:sz w:val="24"/>
          <w:szCs w:val="24"/>
        </w:rPr>
        <w:t>:</w:t>
      </w:r>
    </w:p>
    <w:p w:rsidR="00C63005" w:rsidRPr="00B9767A" w:rsidRDefault="00C63005">
      <w:pPr>
        <w:rPr>
          <w:sz w:val="24"/>
          <w:szCs w:val="24"/>
        </w:rPr>
      </w:pPr>
      <w:r w:rsidRPr="00B9767A">
        <w:rPr>
          <w:sz w:val="24"/>
          <w:szCs w:val="24"/>
        </w:rPr>
        <w:tab/>
      </w:r>
      <w:r w:rsidR="00943FBB" w:rsidRPr="00B9767A">
        <w:rPr>
          <w:sz w:val="24"/>
          <w:szCs w:val="24"/>
        </w:rPr>
        <w:t>For regul</w:t>
      </w:r>
      <w:r w:rsidR="000D117B" w:rsidRPr="00B9767A">
        <w:rPr>
          <w:sz w:val="24"/>
          <w:szCs w:val="24"/>
        </w:rPr>
        <w:t xml:space="preserve">arly shaped objects, we </w:t>
      </w:r>
      <w:r w:rsidR="00943FBB" w:rsidRPr="00B9767A">
        <w:rPr>
          <w:sz w:val="24"/>
          <w:szCs w:val="24"/>
        </w:rPr>
        <w:t>measure</w:t>
      </w:r>
      <w:r w:rsidR="000D117B" w:rsidRPr="00B9767A">
        <w:rPr>
          <w:sz w:val="24"/>
          <w:szCs w:val="24"/>
        </w:rPr>
        <w:t>d</w:t>
      </w:r>
      <w:r w:rsidR="00943FBB" w:rsidRPr="00B9767A">
        <w:rPr>
          <w:sz w:val="24"/>
          <w:szCs w:val="24"/>
        </w:rPr>
        <w:t xml:space="preserve"> the diameter and height</w:t>
      </w:r>
      <w:r w:rsidR="00F84195" w:rsidRPr="00B9767A">
        <w:rPr>
          <w:sz w:val="24"/>
          <w:szCs w:val="24"/>
        </w:rPr>
        <w:t xml:space="preserve"> of the cylinders and calculated </w:t>
      </w:r>
      <w:r w:rsidR="00943FBB" w:rsidRPr="00B9767A">
        <w:rPr>
          <w:sz w:val="24"/>
          <w:szCs w:val="24"/>
        </w:rPr>
        <w:t>the volume using the formula: V = pi * r</w:t>
      </w:r>
      <w:r w:rsidR="00943FBB" w:rsidRPr="00B9767A">
        <w:rPr>
          <w:sz w:val="24"/>
          <w:szCs w:val="24"/>
          <w:vertAlign w:val="superscript"/>
        </w:rPr>
        <w:t>2</w:t>
      </w:r>
      <w:r w:rsidR="00943FBB" w:rsidRPr="00B9767A">
        <w:rPr>
          <w:sz w:val="24"/>
          <w:szCs w:val="24"/>
          <w:vertAlign w:val="subscript"/>
        </w:rPr>
        <w:t xml:space="preserve"> </w:t>
      </w:r>
      <w:r w:rsidR="00943FBB" w:rsidRPr="00B9767A">
        <w:rPr>
          <w:sz w:val="24"/>
          <w:szCs w:val="24"/>
        </w:rPr>
        <w:t>* h.</w:t>
      </w:r>
      <w:r w:rsidR="00423585" w:rsidRPr="00B9767A">
        <w:rPr>
          <w:sz w:val="24"/>
          <w:szCs w:val="24"/>
        </w:rPr>
        <w:t xml:space="preserve"> From there, we calculated the density for each cylinder and found the mean of the values.</w:t>
      </w:r>
      <w:r w:rsidR="000D117B" w:rsidRPr="00B9767A">
        <w:rPr>
          <w:sz w:val="24"/>
          <w:szCs w:val="24"/>
        </w:rPr>
        <w:t xml:space="preserve"> We then graphed the values and identified what the cylinders are based off their density values.</w:t>
      </w:r>
    </w:p>
    <w:p w:rsidR="000D117B" w:rsidRPr="00B9767A" w:rsidRDefault="000D117B">
      <w:pPr>
        <w:rPr>
          <w:sz w:val="24"/>
          <w:szCs w:val="24"/>
        </w:rPr>
      </w:pPr>
      <w:r w:rsidRPr="00B9767A">
        <w:rPr>
          <w:sz w:val="24"/>
          <w:szCs w:val="24"/>
        </w:rPr>
        <w:tab/>
        <w:t xml:space="preserve">For irregularly shaped objects, we </w:t>
      </w:r>
      <w:r w:rsidR="007034F9" w:rsidRPr="00B9767A">
        <w:rPr>
          <w:sz w:val="24"/>
          <w:szCs w:val="24"/>
        </w:rPr>
        <w:t xml:space="preserve">submerged minerals under water and use water displacement to measure the volume of the mineral. From there, we used the volume and mass of the sample to calculate the density. We </w:t>
      </w:r>
      <w:r w:rsidR="00B00050" w:rsidRPr="00B9767A">
        <w:rPr>
          <w:sz w:val="24"/>
          <w:szCs w:val="24"/>
        </w:rPr>
        <w:t xml:space="preserve">then </w:t>
      </w:r>
      <w:r w:rsidR="007034F9" w:rsidRPr="00B9767A">
        <w:rPr>
          <w:sz w:val="24"/>
          <w:szCs w:val="24"/>
        </w:rPr>
        <w:t xml:space="preserve">used </w:t>
      </w:r>
      <w:r w:rsidR="00B00050" w:rsidRPr="00B9767A">
        <w:rPr>
          <w:sz w:val="24"/>
          <w:szCs w:val="24"/>
        </w:rPr>
        <w:t>the density value to identify what the mineral was</w:t>
      </w:r>
      <w:r w:rsidR="007034F9" w:rsidRPr="00B9767A">
        <w:rPr>
          <w:sz w:val="24"/>
          <w:szCs w:val="24"/>
        </w:rPr>
        <w:t>.</w:t>
      </w:r>
    </w:p>
    <w:p w:rsidR="000B5259" w:rsidRDefault="000B5259">
      <w:pPr>
        <w:rPr>
          <w:sz w:val="24"/>
          <w:szCs w:val="24"/>
        </w:rPr>
      </w:pPr>
      <w:r w:rsidRPr="00B9767A">
        <w:rPr>
          <w:sz w:val="24"/>
          <w:szCs w:val="24"/>
        </w:rPr>
        <w:lastRenderedPageBreak/>
        <w:tab/>
        <w:t>For the density of liquids, we measured the volume of alcohol and weighed the alcohol. We added water to the alcohol and remeasured and rerecorded the volume and weight of the new mixture. From these values, we found the density and then found the V% of each mixture and created a graph to find what the V% of unknown mixtures were based off of their densities.</w:t>
      </w:r>
    </w:p>
    <w:p w:rsidR="001F6C98" w:rsidRDefault="001F6C98">
      <w:pPr>
        <w:rPr>
          <w:sz w:val="24"/>
          <w:szCs w:val="24"/>
        </w:rPr>
      </w:pPr>
    </w:p>
    <w:p w:rsidR="001F6C98" w:rsidRDefault="00A16B6A">
      <w:pPr>
        <w:rPr>
          <w:sz w:val="24"/>
          <w:szCs w:val="24"/>
        </w:rPr>
      </w:pPr>
      <w:r>
        <w:rPr>
          <w:sz w:val="24"/>
          <w:szCs w:val="24"/>
        </w:rPr>
        <w:t>Materials</w:t>
      </w:r>
      <w:r w:rsidR="001F6C98">
        <w:rPr>
          <w:sz w:val="24"/>
          <w:szCs w:val="24"/>
        </w:rPr>
        <w:t>:</w:t>
      </w:r>
    </w:p>
    <w:p w:rsidR="001F6C98" w:rsidRPr="00B9767A" w:rsidRDefault="001F6C98">
      <w:pPr>
        <w:rPr>
          <w:sz w:val="24"/>
          <w:szCs w:val="24"/>
        </w:rPr>
      </w:pPr>
      <w:r>
        <w:rPr>
          <w:sz w:val="24"/>
          <w:szCs w:val="24"/>
        </w:rPr>
        <w:t>Ruler, electric balance, 100mL graduated cylinder, beakers, set of four cylinders, one unknown object and ethanol.</w:t>
      </w:r>
    </w:p>
    <w:p w:rsidR="000964BD" w:rsidRPr="00B9767A" w:rsidRDefault="000964BD">
      <w:pPr>
        <w:rPr>
          <w:sz w:val="24"/>
          <w:szCs w:val="24"/>
        </w:rPr>
      </w:pPr>
    </w:p>
    <w:p w:rsidR="00794D47" w:rsidRPr="00B9767A" w:rsidRDefault="000964BD">
      <w:pPr>
        <w:rPr>
          <w:b/>
          <w:sz w:val="24"/>
          <w:szCs w:val="24"/>
        </w:rPr>
      </w:pPr>
      <w:r w:rsidRPr="00B9767A">
        <w:rPr>
          <w:b/>
          <w:sz w:val="24"/>
          <w:szCs w:val="24"/>
        </w:rPr>
        <w:t>Results:</w:t>
      </w:r>
    </w:p>
    <w:p w:rsidR="002D72C7" w:rsidRPr="00B9767A" w:rsidRDefault="002D72C7">
      <w:pPr>
        <w:rPr>
          <w:sz w:val="24"/>
          <w:szCs w:val="24"/>
        </w:rPr>
      </w:pPr>
    </w:p>
    <w:p w:rsidR="002D72C7" w:rsidRPr="00B9767A" w:rsidRDefault="002D72C7">
      <w:pPr>
        <w:rPr>
          <w:b/>
          <w:sz w:val="24"/>
          <w:szCs w:val="24"/>
        </w:rPr>
      </w:pPr>
      <w:r w:rsidRPr="00B9767A">
        <w:rPr>
          <w:b/>
          <w:sz w:val="24"/>
          <w:szCs w:val="24"/>
        </w:rPr>
        <w:t>Table A: The dimensions and mass of each object</w:t>
      </w:r>
    </w:p>
    <w:p w:rsidR="002D72C7" w:rsidRPr="00B9767A" w:rsidRDefault="002D72C7">
      <w:pPr>
        <w:rPr>
          <w:sz w:val="24"/>
          <w:szCs w:val="24"/>
        </w:rPr>
      </w:pPr>
      <w:r w:rsidRPr="00B9767A">
        <w:rPr>
          <w:sz w:val="24"/>
          <w:szCs w:val="24"/>
        </w:rPr>
        <w:t>Sample Code: E01A29</w:t>
      </w:r>
    </w:p>
    <w:tbl>
      <w:tblPr>
        <w:tblStyle w:val="TableGrid"/>
        <w:tblW w:w="0" w:type="auto"/>
        <w:tblLook w:val="04A0" w:firstRow="1" w:lastRow="0" w:firstColumn="1" w:lastColumn="0" w:noHBand="0" w:noVBand="1"/>
      </w:tblPr>
      <w:tblGrid>
        <w:gridCol w:w="1642"/>
        <w:gridCol w:w="1752"/>
        <w:gridCol w:w="1661"/>
        <w:gridCol w:w="1600"/>
        <w:gridCol w:w="1552"/>
        <w:gridCol w:w="1369"/>
      </w:tblGrid>
      <w:tr w:rsidR="002D72C7" w:rsidRPr="00B9767A" w:rsidTr="002D72C7">
        <w:tc>
          <w:tcPr>
            <w:tcW w:w="1642" w:type="dxa"/>
          </w:tcPr>
          <w:p w:rsidR="002D72C7" w:rsidRPr="00B9767A" w:rsidRDefault="002D72C7">
            <w:pPr>
              <w:rPr>
                <w:sz w:val="24"/>
                <w:szCs w:val="24"/>
              </w:rPr>
            </w:pPr>
            <w:r w:rsidRPr="00B9767A">
              <w:rPr>
                <w:sz w:val="24"/>
                <w:szCs w:val="24"/>
              </w:rPr>
              <w:t>Object</w:t>
            </w:r>
          </w:p>
        </w:tc>
        <w:tc>
          <w:tcPr>
            <w:tcW w:w="1752" w:type="dxa"/>
          </w:tcPr>
          <w:p w:rsidR="002D72C7" w:rsidRPr="00B9767A" w:rsidRDefault="002D72C7">
            <w:pPr>
              <w:rPr>
                <w:sz w:val="24"/>
                <w:szCs w:val="24"/>
              </w:rPr>
            </w:pPr>
            <w:r w:rsidRPr="00B9767A">
              <w:rPr>
                <w:sz w:val="24"/>
                <w:szCs w:val="24"/>
              </w:rPr>
              <w:t>Diameter (cm)</w:t>
            </w:r>
          </w:p>
        </w:tc>
        <w:tc>
          <w:tcPr>
            <w:tcW w:w="1661" w:type="dxa"/>
          </w:tcPr>
          <w:p w:rsidR="002D72C7" w:rsidRPr="00B9767A" w:rsidRDefault="002D72C7">
            <w:pPr>
              <w:rPr>
                <w:sz w:val="24"/>
                <w:szCs w:val="24"/>
              </w:rPr>
            </w:pPr>
            <w:r w:rsidRPr="00B9767A">
              <w:rPr>
                <w:sz w:val="24"/>
                <w:szCs w:val="24"/>
              </w:rPr>
              <w:t>Length or Height (cm)</w:t>
            </w:r>
          </w:p>
        </w:tc>
        <w:tc>
          <w:tcPr>
            <w:tcW w:w="1600" w:type="dxa"/>
          </w:tcPr>
          <w:p w:rsidR="002D72C7" w:rsidRPr="00B9767A" w:rsidRDefault="002D72C7">
            <w:pPr>
              <w:rPr>
                <w:sz w:val="24"/>
                <w:szCs w:val="24"/>
              </w:rPr>
            </w:pPr>
            <w:r w:rsidRPr="00B9767A">
              <w:rPr>
                <w:sz w:val="24"/>
                <w:szCs w:val="24"/>
              </w:rPr>
              <w:t>Mass (g)</w:t>
            </w:r>
          </w:p>
        </w:tc>
        <w:tc>
          <w:tcPr>
            <w:tcW w:w="1552" w:type="dxa"/>
          </w:tcPr>
          <w:p w:rsidR="002D72C7" w:rsidRPr="00B9767A" w:rsidRDefault="002D72C7">
            <w:pPr>
              <w:rPr>
                <w:sz w:val="24"/>
                <w:szCs w:val="24"/>
              </w:rPr>
            </w:pPr>
            <w:r w:rsidRPr="00B9767A">
              <w:rPr>
                <w:sz w:val="24"/>
                <w:szCs w:val="24"/>
              </w:rPr>
              <w:t>Volume (cm</w:t>
            </w:r>
            <w:r w:rsidRPr="00B9767A">
              <w:rPr>
                <w:sz w:val="24"/>
                <w:szCs w:val="24"/>
                <w:vertAlign w:val="superscript"/>
              </w:rPr>
              <w:t>3</w:t>
            </w:r>
            <w:r w:rsidRPr="00B9767A">
              <w:rPr>
                <w:sz w:val="24"/>
                <w:szCs w:val="24"/>
              </w:rPr>
              <w:t>)</w:t>
            </w:r>
          </w:p>
        </w:tc>
        <w:tc>
          <w:tcPr>
            <w:tcW w:w="1369" w:type="dxa"/>
          </w:tcPr>
          <w:p w:rsidR="002D72C7" w:rsidRPr="00B9767A" w:rsidRDefault="002D72C7">
            <w:pPr>
              <w:rPr>
                <w:sz w:val="24"/>
                <w:szCs w:val="24"/>
              </w:rPr>
            </w:pPr>
            <w:r w:rsidRPr="00B9767A">
              <w:rPr>
                <w:sz w:val="24"/>
                <w:szCs w:val="24"/>
              </w:rPr>
              <w:t>Density (g/cm</w:t>
            </w:r>
            <w:r w:rsidRPr="00B9767A">
              <w:rPr>
                <w:sz w:val="24"/>
                <w:szCs w:val="24"/>
                <w:vertAlign w:val="superscript"/>
              </w:rPr>
              <w:t>3</w:t>
            </w:r>
            <w:r w:rsidRPr="00B9767A">
              <w:rPr>
                <w:sz w:val="24"/>
                <w:szCs w:val="24"/>
              </w:rPr>
              <w:t>)</w:t>
            </w:r>
          </w:p>
        </w:tc>
      </w:tr>
      <w:tr w:rsidR="002D72C7" w:rsidRPr="00B9767A" w:rsidTr="002D72C7">
        <w:tc>
          <w:tcPr>
            <w:tcW w:w="1642" w:type="dxa"/>
          </w:tcPr>
          <w:p w:rsidR="002D72C7" w:rsidRPr="00B9767A" w:rsidRDefault="002D72C7">
            <w:pPr>
              <w:rPr>
                <w:sz w:val="24"/>
                <w:szCs w:val="24"/>
              </w:rPr>
            </w:pPr>
            <w:r w:rsidRPr="00B9767A">
              <w:rPr>
                <w:sz w:val="24"/>
                <w:szCs w:val="24"/>
              </w:rPr>
              <w:t>A</w:t>
            </w:r>
          </w:p>
        </w:tc>
        <w:tc>
          <w:tcPr>
            <w:tcW w:w="1752" w:type="dxa"/>
          </w:tcPr>
          <w:p w:rsidR="002D72C7" w:rsidRPr="00B9767A" w:rsidRDefault="002D72C7">
            <w:pPr>
              <w:rPr>
                <w:sz w:val="24"/>
                <w:szCs w:val="24"/>
              </w:rPr>
            </w:pPr>
            <w:r w:rsidRPr="00B9767A">
              <w:rPr>
                <w:sz w:val="24"/>
                <w:szCs w:val="24"/>
              </w:rPr>
              <w:t>1.6</w:t>
            </w:r>
          </w:p>
        </w:tc>
        <w:tc>
          <w:tcPr>
            <w:tcW w:w="1661" w:type="dxa"/>
          </w:tcPr>
          <w:p w:rsidR="002D72C7" w:rsidRPr="00B9767A" w:rsidRDefault="002D72C7">
            <w:pPr>
              <w:rPr>
                <w:sz w:val="24"/>
                <w:szCs w:val="24"/>
              </w:rPr>
            </w:pPr>
            <w:r w:rsidRPr="00B9767A">
              <w:rPr>
                <w:sz w:val="24"/>
                <w:szCs w:val="24"/>
              </w:rPr>
              <w:t>2.3</w:t>
            </w:r>
          </w:p>
        </w:tc>
        <w:tc>
          <w:tcPr>
            <w:tcW w:w="1600" w:type="dxa"/>
          </w:tcPr>
          <w:p w:rsidR="002D72C7" w:rsidRPr="00B9767A" w:rsidRDefault="002D72C7">
            <w:pPr>
              <w:rPr>
                <w:sz w:val="24"/>
                <w:szCs w:val="24"/>
              </w:rPr>
            </w:pPr>
            <w:r w:rsidRPr="00B9767A">
              <w:rPr>
                <w:sz w:val="24"/>
                <w:szCs w:val="24"/>
              </w:rPr>
              <w:t>6.313</w:t>
            </w:r>
          </w:p>
        </w:tc>
        <w:tc>
          <w:tcPr>
            <w:tcW w:w="1552" w:type="dxa"/>
          </w:tcPr>
          <w:p w:rsidR="002D72C7" w:rsidRPr="00B9767A" w:rsidRDefault="002D72C7">
            <w:pPr>
              <w:rPr>
                <w:sz w:val="24"/>
                <w:szCs w:val="24"/>
              </w:rPr>
            </w:pPr>
            <w:r w:rsidRPr="00B9767A">
              <w:rPr>
                <w:sz w:val="24"/>
                <w:szCs w:val="24"/>
              </w:rPr>
              <w:t>4.624</w:t>
            </w:r>
          </w:p>
        </w:tc>
        <w:tc>
          <w:tcPr>
            <w:tcW w:w="1369" w:type="dxa"/>
          </w:tcPr>
          <w:p w:rsidR="002D72C7" w:rsidRPr="00B9767A" w:rsidRDefault="002D72C7">
            <w:pPr>
              <w:rPr>
                <w:sz w:val="24"/>
                <w:szCs w:val="24"/>
              </w:rPr>
            </w:pPr>
            <w:r w:rsidRPr="00B9767A">
              <w:rPr>
                <w:sz w:val="24"/>
                <w:szCs w:val="24"/>
              </w:rPr>
              <w:t>1.365</w:t>
            </w:r>
          </w:p>
        </w:tc>
      </w:tr>
      <w:tr w:rsidR="002D72C7" w:rsidRPr="00B9767A" w:rsidTr="002D72C7">
        <w:tc>
          <w:tcPr>
            <w:tcW w:w="1642" w:type="dxa"/>
          </w:tcPr>
          <w:p w:rsidR="002D72C7" w:rsidRPr="00B9767A" w:rsidRDefault="002D72C7">
            <w:pPr>
              <w:rPr>
                <w:sz w:val="24"/>
                <w:szCs w:val="24"/>
              </w:rPr>
            </w:pPr>
            <w:r w:rsidRPr="00B9767A">
              <w:rPr>
                <w:sz w:val="24"/>
                <w:szCs w:val="24"/>
              </w:rPr>
              <w:t>B</w:t>
            </w:r>
          </w:p>
        </w:tc>
        <w:tc>
          <w:tcPr>
            <w:tcW w:w="1752" w:type="dxa"/>
          </w:tcPr>
          <w:p w:rsidR="002D72C7" w:rsidRPr="00B9767A" w:rsidRDefault="002D72C7">
            <w:pPr>
              <w:rPr>
                <w:sz w:val="24"/>
                <w:szCs w:val="24"/>
              </w:rPr>
            </w:pPr>
            <w:r w:rsidRPr="00B9767A">
              <w:rPr>
                <w:sz w:val="24"/>
                <w:szCs w:val="24"/>
              </w:rPr>
              <w:t>1.6</w:t>
            </w:r>
          </w:p>
        </w:tc>
        <w:tc>
          <w:tcPr>
            <w:tcW w:w="1661" w:type="dxa"/>
          </w:tcPr>
          <w:p w:rsidR="002D72C7" w:rsidRPr="00B9767A" w:rsidRDefault="002D72C7">
            <w:pPr>
              <w:rPr>
                <w:sz w:val="24"/>
                <w:szCs w:val="24"/>
              </w:rPr>
            </w:pPr>
            <w:r w:rsidRPr="00B9767A">
              <w:rPr>
                <w:sz w:val="24"/>
                <w:szCs w:val="24"/>
              </w:rPr>
              <w:t>3.8</w:t>
            </w:r>
          </w:p>
        </w:tc>
        <w:tc>
          <w:tcPr>
            <w:tcW w:w="1600" w:type="dxa"/>
          </w:tcPr>
          <w:p w:rsidR="002D72C7" w:rsidRPr="00B9767A" w:rsidRDefault="002D72C7">
            <w:pPr>
              <w:rPr>
                <w:sz w:val="24"/>
                <w:szCs w:val="24"/>
              </w:rPr>
            </w:pPr>
            <w:r w:rsidRPr="00B9767A">
              <w:rPr>
                <w:sz w:val="24"/>
                <w:szCs w:val="24"/>
              </w:rPr>
              <w:t>10.365</w:t>
            </w:r>
          </w:p>
        </w:tc>
        <w:tc>
          <w:tcPr>
            <w:tcW w:w="1552" w:type="dxa"/>
          </w:tcPr>
          <w:p w:rsidR="002D72C7" w:rsidRPr="00B9767A" w:rsidRDefault="002D72C7">
            <w:pPr>
              <w:rPr>
                <w:sz w:val="24"/>
                <w:szCs w:val="24"/>
              </w:rPr>
            </w:pPr>
            <w:r w:rsidRPr="00B9767A">
              <w:rPr>
                <w:sz w:val="24"/>
                <w:szCs w:val="24"/>
              </w:rPr>
              <w:t>7.640</w:t>
            </w:r>
          </w:p>
        </w:tc>
        <w:tc>
          <w:tcPr>
            <w:tcW w:w="1369" w:type="dxa"/>
          </w:tcPr>
          <w:p w:rsidR="002D72C7" w:rsidRPr="00B9767A" w:rsidRDefault="002D72C7">
            <w:pPr>
              <w:rPr>
                <w:sz w:val="24"/>
                <w:szCs w:val="24"/>
              </w:rPr>
            </w:pPr>
            <w:r w:rsidRPr="00B9767A">
              <w:rPr>
                <w:sz w:val="24"/>
                <w:szCs w:val="24"/>
              </w:rPr>
              <w:t>1.357</w:t>
            </w:r>
          </w:p>
        </w:tc>
      </w:tr>
      <w:tr w:rsidR="002D72C7" w:rsidRPr="00B9767A" w:rsidTr="002D72C7">
        <w:tc>
          <w:tcPr>
            <w:tcW w:w="1642" w:type="dxa"/>
          </w:tcPr>
          <w:p w:rsidR="002D72C7" w:rsidRPr="00B9767A" w:rsidRDefault="002D72C7">
            <w:pPr>
              <w:rPr>
                <w:sz w:val="24"/>
                <w:szCs w:val="24"/>
              </w:rPr>
            </w:pPr>
            <w:r w:rsidRPr="00B9767A">
              <w:rPr>
                <w:sz w:val="24"/>
                <w:szCs w:val="24"/>
              </w:rPr>
              <w:t>C</w:t>
            </w:r>
          </w:p>
        </w:tc>
        <w:tc>
          <w:tcPr>
            <w:tcW w:w="1752" w:type="dxa"/>
          </w:tcPr>
          <w:p w:rsidR="002D72C7" w:rsidRPr="00B9767A" w:rsidRDefault="002D72C7">
            <w:pPr>
              <w:rPr>
                <w:sz w:val="24"/>
                <w:szCs w:val="24"/>
              </w:rPr>
            </w:pPr>
            <w:r w:rsidRPr="00B9767A">
              <w:rPr>
                <w:sz w:val="24"/>
                <w:szCs w:val="24"/>
              </w:rPr>
              <w:t>1.6</w:t>
            </w:r>
          </w:p>
        </w:tc>
        <w:tc>
          <w:tcPr>
            <w:tcW w:w="1661" w:type="dxa"/>
          </w:tcPr>
          <w:p w:rsidR="002D72C7" w:rsidRPr="00B9767A" w:rsidRDefault="002D72C7">
            <w:pPr>
              <w:rPr>
                <w:sz w:val="24"/>
                <w:szCs w:val="24"/>
              </w:rPr>
            </w:pPr>
            <w:r w:rsidRPr="00B9767A">
              <w:rPr>
                <w:sz w:val="24"/>
                <w:szCs w:val="24"/>
              </w:rPr>
              <w:t>5.3</w:t>
            </w:r>
          </w:p>
        </w:tc>
        <w:tc>
          <w:tcPr>
            <w:tcW w:w="1600" w:type="dxa"/>
          </w:tcPr>
          <w:p w:rsidR="002D72C7" w:rsidRPr="00B9767A" w:rsidRDefault="002D72C7">
            <w:pPr>
              <w:rPr>
                <w:sz w:val="24"/>
                <w:szCs w:val="24"/>
              </w:rPr>
            </w:pPr>
            <w:r w:rsidRPr="00B9767A">
              <w:rPr>
                <w:sz w:val="24"/>
                <w:szCs w:val="24"/>
              </w:rPr>
              <w:t>14.325</w:t>
            </w:r>
          </w:p>
        </w:tc>
        <w:tc>
          <w:tcPr>
            <w:tcW w:w="1552" w:type="dxa"/>
          </w:tcPr>
          <w:p w:rsidR="002D72C7" w:rsidRPr="00B9767A" w:rsidRDefault="002D72C7">
            <w:pPr>
              <w:rPr>
                <w:sz w:val="24"/>
                <w:szCs w:val="24"/>
              </w:rPr>
            </w:pPr>
            <w:r w:rsidRPr="00B9767A">
              <w:rPr>
                <w:sz w:val="24"/>
                <w:szCs w:val="24"/>
              </w:rPr>
              <w:t>10.656</w:t>
            </w:r>
          </w:p>
        </w:tc>
        <w:tc>
          <w:tcPr>
            <w:tcW w:w="1369" w:type="dxa"/>
          </w:tcPr>
          <w:p w:rsidR="002D72C7" w:rsidRPr="00B9767A" w:rsidRDefault="002D72C7">
            <w:pPr>
              <w:rPr>
                <w:sz w:val="24"/>
                <w:szCs w:val="24"/>
              </w:rPr>
            </w:pPr>
            <w:r w:rsidRPr="00B9767A">
              <w:rPr>
                <w:sz w:val="24"/>
                <w:szCs w:val="24"/>
              </w:rPr>
              <w:t>1.344</w:t>
            </w:r>
          </w:p>
        </w:tc>
      </w:tr>
      <w:tr w:rsidR="002D72C7" w:rsidRPr="00B9767A" w:rsidTr="002D72C7">
        <w:tc>
          <w:tcPr>
            <w:tcW w:w="1642" w:type="dxa"/>
          </w:tcPr>
          <w:p w:rsidR="002D72C7" w:rsidRPr="00B9767A" w:rsidRDefault="002D72C7">
            <w:pPr>
              <w:rPr>
                <w:sz w:val="24"/>
                <w:szCs w:val="24"/>
              </w:rPr>
            </w:pPr>
            <w:r w:rsidRPr="00B9767A">
              <w:rPr>
                <w:sz w:val="24"/>
                <w:szCs w:val="24"/>
              </w:rPr>
              <w:t>D</w:t>
            </w:r>
          </w:p>
        </w:tc>
        <w:tc>
          <w:tcPr>
            <w:tcW w:w="1752" w:type="dxa"/>
          </w:tcPr>
          <w:p w:rsidR="002D72C7" w:rsidRPr="00B9767A" w:rsidRDefault="002D72C7">
            <w:pPr>
              <w:rPr>
                <w:sz w:val="24"/>
                <w:szCs w:val="24"/>
              </w:rPr>
            </w:pPr>
            <w:r w:rsidRPr="00B9767A">
              <w:rPr>
                <w:sz w:val="24"/>
                <w:szCs w:val="24"/>
              </w:rPr>
              <w:t>1.6</w:t>
            </w:r>
          </w:p>
        </w:tc>
        <w:tc>
          <w:tcPr>
            <w:tcW w:w="1661" w:type="dxa"/>
          </w:tcPr>
          <w:p w:rsidR="002D72C7" w:rsidRPr="00B9767A" w:rsidRDefault="002D72C7">
            <w:pPr>
              <w:rPr>
                <w:sz w:val="24"/>
                <w:szCs w:val="24"/>
              </w:rPr>
            </w:pPr>
            <w:r w:rsidRPr="00B9767A">
              <w:rPr>
                <w:sz w:val="24"/>
                <w:szCs w:val="24"/>
              </w:rPr>
              <w:t>6.7</w:t>
            </w:r>
          </w:p>
        </w:tc>
        <w:tc>
          <w:tcPr>
            <w:tcW w:w="1600" w:type="dxa"/>
          </w:tcPr>
          <w:p w:rsidR="002D72C7" w:rsidRPr="00B9767A" w:rsidRDefault="002D72C7">
            <w:pPr>
              <w:rPr>
                <w:sz w:val="24"/>
                <w:szCs w:val="24"/>
              </w:rPr>
            </w:pPr>
            <w:r w:rsidRPr="00B9767A">
              <w:rPr>
                <w:sz w:val="24"/>
                <w:szCs w:val="24"/>
              </w:rPr>
              <w:t>18.164</w:t>
            </w:r>
          </w:p>
        </w:tc>
        <w:tc>
          <w:tcPr>
            <w:tcW w:w="1552" w:type="dxa"/>
          </w:tcPr>
          <w:p w:rsidR="002D72C7" w:rsidRPr="00B9767A" w:rsidRDefault="002D72C7">
            <w:pPr>
              <w:rPr>
                <w:sz w:val="24"/>
                <w:szCs w:val="24"/>
              </w:rPr>
            </w:pPr>
            <w:r w:rsidRPr="00B9767A">
              <w:rPr>
                <w:sz w:val="24"/>
                <w:szCs w:val="24"/>
              </w:rPr>
              <w:t>13.471</w:t>
            </w:r>
          </w:p>
        </w:tc>
        <w:tc>
          <w:tcPr>
            <w:tcW w:w="1369" w:type="dxa"/>
          </w:tcPr>
          <w:p w:rsidR="002D72C7" w:rsidRPr="00B9767A" w:rsidRDefault="002D72C7">
            <w:pPr>
              <w:rPr>
                <w:sz w:val="24"/>
                <w:szCs w:val="24"/>
              </w:rPr>
            </w:pPr>
            <w:r w:rsidRPr="00B9767A">
              <w:rPr>
                <w:sz w:val="24"/>
                <w:szCs w:val="24"/>
              </w:rPr>
              <w:t>1.348</w:t>
            </w:r>
          </w:p>
        </w:tc>
      </w:tr>
    </w:tbl>
    <w:p w:rsidR="00423585" w:rsidRPr="00B9767A" w:rsidRDefault="00423585">
      <w:pPr>
        <w:rPr>
          <w:b/>
          <w:sz w:val="24"/>
          <w:szCs w:val="24"/>
        </w:rPr>
      </w:pPr>
      <w:r w:rsidRPr="00B9767A">
        <w:rPr>
          <w:b/>
          <w:sz w:val="24"/>
          <w:szCs w:val="24"/>
        </w:rPr>
        <w:t>Mean = 1.354</w:t>
      </w:r>
    </w:p>
    <w:p w:rsidR="002D72C7" w:rsidRPr="00B9767A" w:rsidRDefault="002D72C7">
      <w:pPr>
        <w:rPr>
          <w:sz w:val="24"/>
          <w:szCs w:val="24"/>
        </w:rPr>
      </w:pPr>
      <w:r w:rsidRPr="00B9767A">
        <w:rPr>
          <w:sz w:val="24"/>
          <w:szCs w:val="24"/>
        </w:rPr>
        <w:t>p = m / V.</w:t>
      </w:r>
    </w:p>
    <w:p w:rsidR="002D72C7" w:rsidRPr="00B9767A" w:rsidRDefault="002D72C7">
      <w:pPr>
        <w:rPr>
          <w:sz w:val="24"/>
          <w:szCs w:val="24"/>
        </w:rPr>
      </w:pPr>
      <w:r w:rsidRPr="00B9767A">
        <w:rPr>
          <w:sz w:val="24"/>
          <w:szCs w:val="24"/>
        </w:rPr>
        <w:t>p = 18.164 / 13.471 = 1.348</w:t>
      </w:r>
    </w:p>
    <w:p w:rsidR="00685154" w:rsidRPr="00B9767A" w:rsidRDefault="00A3718D">
      <w:pPr>
        <w:rPr>
          <w:sz w:val="24"/>
          <w:szCs w:val="24"/>
        </w:rPr>
      </w:pPr>
      <w:r w:rsidRPr="00B9767A">
        <w:rPr>
          <w:noProof/>
          <w:sz w:val="24"/>
          <w:szCs w:val="24"/>
        </w:rPr>
        <w:drawing>
          <wp:inline distT="0" distB="0" distL="0" distR="0" wp14:anchorId="78805BA0" wp14:editId="6F48091A">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11F44" w:rsidRPr="00B9767A" w:rsidRDefault="00111F44">
      <w:pPr>
        <w:rPr>
          <w:sz w:val="24"/>
          <w:szCs w:val="24"/>
        </w:rPr>
      </w:pPr>
      <w:r w:rsidRPr="00B9767A">
        <w:rPr>
          <w:noProof/>
          <w:sz w:val="24"/>
          <w:szCs w:val="24"/>
        </w:rPr>
        <w:lastRenderedPageBreak/>
        <w:drawing>
          <wp:inline distT="0" distB="0" distL="0" distR="0" wp14:anchorId="39920D93" wp14:editId="331FA63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1F44" w:rsidRPr="00B9767A" w:rsidRDefault="00111F44">
      <w:pPr>
        <w:rPr>
          <w:sz w:val="24"/>
          <w:szCs w:val="24"/>
        </w:rPr>
      </w:pPr>
      <w:r w:rsidRPr="00B9767A">
        <w:rPr>
          <w:sz w:val="24"/>
          <w:szCs w:val="24"/>
        </w:rPr>
        <w:t>The regular shaped object</w:t>
      </w:r>
      <w:r w:rsidR="00505AA2" w:rsidRPr="00B9767A">
        <w:rPr>
          <w:sz w:val="24"/>
          <w:szCs w:val="24"/>
        </w:rPr>
        <w:t xml:space="preserve">s’ densities are between the densities of two known materials of 1.32 and 1.37. The </w:t>
      </w:r>
      <w:r w:rsidR="00651AD7" w:rsidRPr="00B9767A">
        <w:rPr>
          <w:sz w:val="24"/>
          <w:szCs w:val="24"/>
        </w:rPr>
        <w:t>mean densi</w:t>
      </w:r>
      <w:r w:rsidR="002728B3" w:rsidRPr="00B9767A">
        <w:rPr>
          <w:sz w:val="24"/>
          <w:szCs w:val="24"/>
        </w:rPr>
        <w:t>ty measurement is equal to 1.354</w:t>
      </w:r>
      <w:r w:rsidR="00651AD7" w:rsidRPr="00B9767A">
        <w:rPr>
          <w:sz w:val="24"/>
          <w:szCs w:val="24"/>
        </w:rPr>
        <w:t xml:space="preserve"> which is closer to 1.37 and is </w:t>
      </w:r>
      <w:r w:rsidR="00946D32" w:rsidRPr="00B9767A">
        <w:rPr>
          <w:sz w:val="24"/>
          <w:szCs w:val="24"/>
        </w:rPr>
        <w:t xml:space="preserve">therefore </w:t>
      </w:r>
      <w:r w:rsidR="00651AD7" w:rsidRPr="00B9767A">
        <w:rPr>
          <w:sz w:val="24"/>
          <w:szCs w:val="24"/>
        </w:rPr>
        <w:t>identified</w:t>
      </w:r>
      <w:r w:rsidR="00985EDB" w:rsidRPr="00B9767A">
        <w:rPr>
          <w:sz w:val="24"/>
          <w:szCs w:val="24"/>
        </w:rPr>
        <w:t xml:space="preserve"> as</w:t>
      </w:r>
      <w:r w:rsidR="00505AA2" w:rsidRPr="00B9767A">
        <w:rPr>
          <w:sz w:val="24"/>
          <w:szCs w:val="24"/>
        </w:rPr>
        <w:t xml:space="preserve"> polyvinyl chloride.</w:t>
      </w:r>
    </w:p>
    <w:p w:rsidR="00F45B6F" w:rsidRPr="00B9767A" w:rsidRDefault="00F45B6F">
      <w:pPr>
        <w:rPr>
          <w:sz w:val="24"/>
          <w:szCs w:val="24"/>
        </w:rPr>
      </w:pPr>
    </w:p>
    <w:p w:rsidR="002521AE" w:rsidRPr="00B9767A" w:rsidRDefault="002521AE">
      <w:pPr>
        <w:rPr>
          <w:sz w:val="24"/>
          <w:szCs w:val="24"/>
        </w:rPr>
      </w:pPr>
    </w:p>
    <w:p w:rsidR="00F45B6F" w:rsidRPr="00B9767A" w:rsidRDefault="002521AE">
      <w:pPr>
        <w:rPr>
          <w:b/>
          <w:sz w:val="24"/>
          <w:szCs w:val="24"/>
        </w:rPr>
      </w:pPr>
      <w:r w:rsidRPr="00B9767A">
        <w:rPr>
          <w:b/>
          <w:sz w:val="24"/>
          <w:szCs w:val="24"/>
        </w:rPr>
        <w:t>Table B: Density of Irregularly shaped objects</w:t>
      </w:r>
    </w:p>
    <w:p w:rsidR="002521AE" w:rsidRPr="00B9767A" w:rsidRDefault="002521AE">
      <w:pPr>
        <w:rPr>
          <w:sz w:val="24"/>
          <w:szCs w:val="24"/>
        </w:rPr>
      </w:pPr>
      <w:r w:rsidRPr="00B9767A">
        <w:rPr>
          <w:sz w:val="24"/>
          <w:szCs w:val="24"/>
        </w:rPr>
        <w:t>Sample Code: U-B2</w:t>
      </w:r>
    </w:p>
    <w:tbl>
      <w:tblPr>
        <w:tblStyle w:val="TableGrid"/>
        <w:tblW w:w="0" w:type="auto"/>
        <w:tblLook w:val="04A0" w:firstRow="1" w:lastRow="0" w:firstColumn="1" w:lastColumn="0" w:noHBand="0" w:noVBand="1"/>
      </w:tblPr>
      <w:tblGrid>
        <w:gridCol w:w="1915"/>
        <w:gridCol w:w="1915"/>
        <w:gridCol w:w="1915"/>
        <w:gridCol w:w="1915"/>
        <w:gridCol w:w="1916"/>
      </w:tblGrid>
      <w:tr w:rsidR="002521AE" w:rsidRPr="00B9767A" w:rsidTr="002521AE">
        <w:tc>
          <w:tcPr>
            <w:tcW w:w="1915" w:type="dxa"/>
          </w:tcPr>
          <w:p w:rsidR="002521AE" w:rsidRPr="00B9767A" w:rsidRDefault="002521AE">
            <w:pPr>
              <w:rPr>
                <w:sz w:val="24"/>
                <w:szCs w:val="24"/>
              </w:rPr>
            </w:pPr>
            <w:r w:rsidRPr="00B9767A">
              <w:rPr>
                <w:sz w:val="24"/>
                <w:szCs w:val="24"/>
              </w:rPr>
              <w:t>M (g)</w:t>
            </w:r>
          </w:p>
        </w:tc>
        <w:tc>
          <w:tcPr>
            <w:tcW w:w="1915" w:type="dxa"/>
          </w:tcPr>
          <w:p w:rsidR="002521AE" w:rsidRPr="00B9767A" w:rsidRDefault="002521AE">
            <w:pPr>
              <w:rPr>
                <w:sz w:val="24"/>
                <w:szCs w:val="24"/>
              </w:rPr>
            </w:pPr>
            <w:r w:rsidRPr="00B9767A">
              <w:rPr>
                <w:sz w:val="24"/>
                <w:szCs w:val="24"/>
              </w:rPr>
              <w:t>[V</w:t>
            </w:r>
            <w:r w:rsidRPr="00B9767A">
              <w:rPr>
                <w:sz w:val="24"/>
                <w:szCs w:val="24"/>
                <w:vertAlign w:val="subscript"/>
              </w:rPr>
              <w:t>i</w:t>
            </w:r>
            <w:r w:rsidRPr="00B9767A">
              <w:rPr>
                <w:sz w:val="24"/>
                <w:szCs w:val="24"/>
              </w:rPr>
              <w:t xml:space="preserve"> (H</w:t>
            </w:r>
            <w:r w:rsidRPr="00B9767A">
              <w:rPr>
                <w:sz w:val="24"/>
                <w:szCs w:val="24"/>
                <w:vertAlign w:val="subscript"/>
              </w:rPr>
              <w:t>2</w:t>
            </w:r>
            <w:r w:rsidRPr="00B9767A">
              <w:rPr>
                <w:sz w:val="24"/>
                <w:szCs w:val="24"/>
              </w:rPr>
              <w:t>O)] (mL)</w:t>
            </w:r>
          </w:p>
        </w:tc>
        <w:tc>
          <w:tcPr>
            <w:tcW w:w="1915" w:type="dxa"/>
          </w:tcPr>
          <w:p w:rsidR="002521AE" w:rsidRPr="00B9767A" w:rsidRDefault="002521AE">
            <w:pPr>
              <w:rPr>
                <w:sz w:val="24"/>
                <w:szCs w:val="24"/>
              </w:rPr>
            </w:pPr>
            <w:r w:rsidRPr="00B9767A">
              <w:rPr>
                <w:sz w:val="24"/>
                <w:szCs w:val="24"/>
              </w:rPr>
              <w:t>[V</w:t>
            </w:r>
            <w:r w:rsidRPr="00B9767A">
              <w:rPr>
                <w:sz w:val="24"/>
                <w:szCs w:val="24"/>
                <w:vertAlign w:val="subscript"/>
              </w:rPr>
              <w:t>f</w:t>
            </w:r>
            <w:r w:rsidRPr="00B9767A">
              <w:rPr>
                <w:sz w:val="24"/>
                <w:szCs w:val="24"/>
              </w:rPr>
              <w:t xml:space="preserve"> (H</w:t>
            </w:r>
            <w:r w:rsidRPr="00B9767A">
              <w:rPr>
                <w:sz w:val="24"/>
                <w:szCs w:val="24"/>
                <w:vertAlign w:val="subscript"/>
              </w:rPr>
              <w:t>2</w:t>
            </w:r>
            <w:r w:rsidRPr="00B9767A">
              <w:rPr>
                <w:sz w:val="24"/>
                <w:szCs w:val="24"/>
              </w:rPr>
              <w:t>O)] (mL)</w:t>
            </w:r>
          </w:p>
        </w:tc>
        <w:tc>
          <w:tcPr>
            <w:tcW w:w="1915" w:type="dxa"/>
          </w:tcPr>
          <w:p w:rsidR="002521AE" w:rsidRPr="00B9767A" w:rsidRDefault="002521AE">
            <w:pPr>
              <w:rPr>
                <w:sz w:val="24"/>
                <w:szCs w:val="24"/>
              </w:rPr>
            </w:pPr>
            <w:r w:rsidRPr="00B9767A">
              <w:rPr>
                <w:sz w:val="24"/>
                <w:szCs w:val="24"/>
              </w:rPr>
              <w:t>V</w:t>
            </w:r>
            <w:r w:rsidRPr="00B9767A">
              <w:rPr>
                <w:sz w:val="24"/>
                <w:szCs w:val="24"/>
                <w:vertAlign w:val="subscript"/>
              </w:rPr>
              <w:t>mineral</w:t>
            </w:r>
            <w:r w:rsidRPr="00B9767A">
              <w:rPr>
                <w:sz w:val="24"/>
                <w:szCs w:val="24"/>
              </w:rPr>
              <w:t xml:space="preserve"> (mL)</w:t>
            </w:r>
          </w:p>
        </w:tc>
        <w:tc>
          <w:tcPr>
            <w:tcW w:w="1916" w:type="dxa"/>
          </w:tcPr>
          <w:p w:rsidR="002521AE" w:rsidRPr="00B9767A" w:rsidRDefault="0044711B">
            <w:pPr>
              <w:rPr>
                <w:sz w:val="24"/>
                <w:szCs w:val="24"/>
              </w:rPr>
            </w:pPr>
            <w:r w:rsidRPr="00B9767A">
              <w:rPr>
                <w:sz w:val="24"/>
                <w:szCs w:val="24"/>
              </w:rPr>
              <w:t>Density (g/cm</w:t>
            </w:r>
            <w:r w:rsidRPr="00B9767A">
              <w:rPr>
                <w:sz w:val="24"/>
                <w:szCs w:val="24"/>
                <w:vertAlign w:val="superscript"/>
              </w:rPr>
              <w:t>3</w:t>
            </w:r>
            <w:r w:rsidR="002521AE" w:rsidRPr="00B9767A">
              <w:rPr>
                <w:sz w:val="24"/>
                <w:szCs w:val="24"/>
              </w:rPr>
              <w:t>)</w:t>
            </w:r>
          </w:p>
        </w:tc>
      </w:tr>
      <w:tr w:rsidR="002521AE" w:rsidRPr="00B9767A" w:rsidTr="002521AE">
        <w:tc>
          <w:tcPr>
            <w:tcW w:w="1915" w:type="dxa"/>
          </w:tcPr>
          <w:p w:rsidR="002521AE" w:rsidRPr="00B9767A" w:rsidRDefault="002521AE">
            <w:pPr>
              <w:rPr>
                <w:sz w:val="24"/>
                <w:szCs w:val="24"/>
              </w:rPr>
            </w:pPr>
            <w:r w:rsidRPr="00B9767A">
              <w:rPr>
                <w:sz w:val="24"/>
                <w:szCs w:val="24"/>
              </w:rPr>
              <w:t>6.603</w:t>
            </w:r>
          </w:p>
        </w:tc>
        <w:tc>
          <w:tcPr>
            <w:tcW w:w="1915" w:type="dxa"/>
          </w:tcPr>
          <w:p w:rsidR="002521AE" w:rsidRPr="00B9767A" w:rsidRDefault="002521AE">
            <w:pPr>
              <w:rPr>
                <w:sz w:val="24"/>
                <w:szCs w:val="24"/>
              </w:rPr>
            </w:pPr>
            <w:r w:rsidRPr="00B9767A">
              <w:rPr>
                <w:sz w:val="24"/>
                <w:szCs w:val="24"/>
              </w:rPr>
              <w:t>30.0</w:t>
            </w:r>
          </w:p>
        </w:tc>
        <w:tc>
          <w:tcPr>
            <w:tcW w:w="1915" w:type="dxa"/>
          </w:tcPr>
          <w:p w:rsidR="002521AE" w:rsidRPr="00B9767A" w:rsidRDefault="002521AE">
            <w:pPr>
              <w:rPr>
                <w:sz w:val="24"/>
                <w:szCs w:val="24"/>
              </w:rPr>
            </w:pPr>
            <w:r w:rsidRPr="00B9767A">
              <w:rPr>
                <w:sz w:val="24"/>
                <w:szCs w:val="24"/>
              </w:rPr>
              <w:t>33.0</w:t>
            </w:r>
          </w:p>
        </w:tc>
        <w:tc>
          <w:tcPr>
            <w:tcW w:w="1915" w:type="dxa"/>
          </w:tcPr>
          <w:p w:rsidR="002521AE" w:rsidRPr="00B9767A" w:rsidRDefault="002521AE">
            <w:pPr>
              <w:rPr>
                <w:sz w:val="24"/>
                <w:szCs w:val="24"/>
              </w:rPr>
            </w:pPr>
            <w:r w:rsidRPr="00B9767A">
              <w:rPr>
                <w:sz w:val="24"/>
                <w:szCs w:val="24"/>
              </w:rPr>
              <w:t>3.0</w:t>
            </w:r>
          </w:p>
        </w:tc>
        <w:tc>
          <w:tcPr>
            <w:tcW w:w="1916" w:type="dxa"/>
          </w:tcPr>
          <w:p w:rsidR="002521AE" w:rsidRPr="00B9767A" w:rsidRDefault="002521AE">
            <w:pPr>
              <w:rPr>
                <w:sz w:val="24"/>
                <w:szCs w:val="24"/>
              </w:rPr>
            </w:pPr>
            <w:r w:rsidRPr="00B9767A">
              <w:rPr>
                <w:sz w:val="24"/>
                <w:szCs w:val="24"/>
              </w:rPr>
              <w:t>2.201</w:t>
            </w:r>
          </w:p>
        </w:tc>
      </w:tr>
    </w:tbl>
    <w:p w:rsidR="002521AE" w:rsidRPr="00B9767A" w:rsidRDefault="002521AE">
      <w:pPr>
        <w:rPr>
          <w:sz w:val="24"/>
          <w:szCs w:val="24"/>
        </w:rPr>
      </w:pPr>
      <w:r w:rsidRPr="00B9767A">
        <w:rPr>
          <w:sz w:val="24"/>
          <w:szCs w:val="24"/>
        </w:rPr>
        <w:t>p = m / V.</w:t>
      </w:r>
    </w:p>
    <w:p w:rsidR="002521AE" w:rsidRPr="00B9767A" w:rsidRDefault="002521AE">
      <w:pPr>
        <w:rPr>
          <w:sz w:val="24"/>
          <w:szCs w:val="24"/>
        </w:rPr>
      </w:pPr>
      <w:r w:rsidRPr="00B9767A">
        <w:rPr>
          <w:sz w:val="24"/>
          <w:szCs w:val="24"/>
        </w:rPr>
        <w:t>p = 6.603 / 3.0 = 2.201.</w:t>
      </w:r>
    </w:p>
    <w:p w:rsidR="0044711B" w:rsidRPr="00B9767A" w:rsidRDefault="0044711B">
      <w:pPr>
        <w:rPr>
          <w:sz w:val="24"/>
          <w:szCs w:val="24"/>
        </w:rPr>
      </w:pPr>
      <w:r w:rsidRPr="00B9767A">
        <w:rPr>
          <w:sz w:val="24"/>
          <w:szCs w:val="24"/>
        </w:rPr>
        <w:t xml:space="preserve">The mineral with the density closest to 2.201 is 2.36. However, the description does not match the observations I took of the mineral. I observed the mineral to be turquoise with white and the </w:t>
      </w:r>
      <w:r w:rsidR="003B524B" w:rsidRPr="00B9767A">
        <w:rPr>
          <w:sz w:val="24"/>
          <w:szCs w:val="24"/>
        </w:rPr>
        <w:t xml:space="preserve">tentative </w:t>
      </w:r>
      <w:r w:rsidRPr="00B9767A">
        <w:rPr>
          <w:sz w:val="24"/>
          <w:szCs w:val="24"/>
        </w:rPr>
        <w:t xml:space="preserve">ID is amazonite with a density of 2.58. </w:t>
      </w:r>
      <w:r w:rsidR="00FD0D04" w:rsidRPr="00B9767A">
        <w:rPr>
          <w:sz w:val="24"/>
          <w:szCs w:val="24"/>
        </w:rPr>
        <w:t xml:space="preserve">The percent error is [(2.58 – 2.201) / 2.58] * 100 = </w:t>
      </w:r>
      <w:r w:rsidR="00847C1D" w:rsidRPr="00B9767A">
        <w:rPr>
          <w:sz w:val="24"/>
          <w:szCs w:val="24"/>
        </w:rPr>
        <w:t>14.69%.</w:t>
      </w:r>
    </w:p>
    <w:p w:rsidR="00160EC5" w:rsidRPr="00B9767A" w:rsidRDefault="00160EC5">
      <w:pPr>
        <w:rPr>
          <w:sz w:val="24"/>
          <w:szCs w:val="24"/>
        </w:rPr>
      </w:pPr>
    </w:p>
    <w:p w:rsidR="00160EC5" w:rsidRPr="00B9767A" w:rsidRDefault="00160EC5">
      <w:pPr>
        <w:rPr>
          <w:b/>
          <w:sz w:val="24"/>
          <w:szCs w:val="24"/>
        </w:rPr>
      </w:pPr>
      <w:r w:rsidRPr="00B9767A">
        <w:rPr>
          <w:b/>
          <w:sz w:val="24"/>
          <w:szCs w:val="24"/>
        </w:rPr>
        <w:t>Table C1: Volume of alcohol, volume of added water, total volume, total mass and volume percent alcohol</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160EC5" w:rsidRPr="00B9767A" w:rsidTr="00160EC5">
        <w:tc>
          <w:tcPr>
            <w:tcW w:w="1368" w:type="dxa"/>
          </w:tcPr>
          <w:p w:rsidR="00160EC5" w:rsidRPr="00B9767A" w:rsidRDefault="00160EC5">
            <w:pPr>
              <w:rPr>
                <w:sz w:val="24"/>
                <w:szCs w:val="24"/>
              </w:rPr>
            </w:pPr>
            <w:r w:rsidRPr="00B9767A">
              <w:rPr>
                <w:sz w:val="24"/>
                <w:szCs w:val="24"/>
              </w:rPr>
              <w:t>Sample</w:t>
            </w:r>
          </w:p>
        </w:tc>
        <w:tc>
          <w:tcPr>
            <w:tcW w:w="1368" w:type="dxa"/>
          </w:tcPr>
          <w:p w:rsidR="00160EC5" w:rsidRPr="00B9767A" w:rsidRDefault="00160EC5">
            <w:pPr>
              <w:rPr>
                <w:sz w:val="24"/>
                <w:szCs w:val="24"/>
              </w:rPr>
            </w:pPr>
            <w:r w:rsidRPr="00B9767A">
              <w:rPr>
                <w:sz w:val="24"/>
                <w:szCs w:val="24"/>
              </w:rPr>
              <w:t>V</w:t>
            </w:r>
            <w:r w:rsidRPr="00B9767A">
              <w:rPr>
                <w:sz w:val="24"/>
                <w:szCs w:val="24"/>
                <w:vertAlign w:val="subscript"/>
              </w:rPr>
              <w:t>alcohol</w:t>
            </w:r>
          </w:p>
        </w:tc>
        <w:tc>
          <w:tcPr>
            <w:tcW w:w="1368" w:type="dxa"/>
          </w:tcPr>
          <w:p w:rsidR="00160EC5" w:rsidRPr="00B9767A" w:rsidRDefault="00160EC5">
            <w:pPr>
              <w:rPr>
                <w:sz w:val="24"/>
                <w:szCs w:val="24"/>
              </w:rPr>
            </w:pPr>
            <w:r w:rsidRPr="00B9767A">
              <w:rPr>
                <w:sz w:val="24"/>
                <w:szCs w:val="24"/>
              </w:rPr>
              <w:t>V</w:t>
            </w:r>
            <w:r w:rsidRPr="00B9767A">
              <w:rPr>
                <w:sz w:val="24"/>
                <w:szCs w:val="24"/>
                <w:vertAlign w:val="subscript"/>
              </w:rPr>
              <w:t>water</w:t>
            </w:r>
            <w:r w:rsidRPr="00B9767A">
              <w:rPr>
                <w:sz w:val="24"/>
                <w:szCs w:val="24"/>
              </w:rPr>
              <w:t xml:space="preserve"> added</w:t>
            </w:r>
          </w:p>
        </w:tc>
        <w:tc>
          <w:tcPr>
            <w:tcW w:w="1368" w:type="dxa"/>
          </w:tcPr>
          <w:p w:rsidR="00160EC5" w:rsidRPr="00B9767A" w:rsidRDefault="00160EC5">
            <w:pPr>
              <w:rPr>
                <w:sz w:val="24"/>
                <w:szCs w:val="24"/>
                <w:vertAlign w:val="superscript"/>
              </w:rPr>
            </w:pPr>
            <w:r w:rsidRPr="00B9767A">
              <w:rPr>
                <w:sz w:val="24"/>
                <w:szCs w:val="24"/>
              </w:rPr>
              <w:t>V</w:t>
            </w:r>
            <w:r w:rsidRPr="00B9767A">
              <w:rPr>
                <w:sz w:val="24"/>
                <w:szCs w:val="24"/>
                <w:vertAlign w:val="subscript"/>
              </w:rPr>
              <w:t>total</w:t>
            </w:r>
          </w:p>
        </w:tc>
        <w:tc>
          <w:tcPr>
            <w:tcW w:w="1368" w:type="dxa"/>
          </w:tcPr>
          <w:p w:rsidR="00160EC5" w:rsidRPr="00B9767A" w:rsidRDefault="00160EC5">
            <w:pPr>
              <w:rPr>
                <w:sz w:val="24"/>
                <w:szCs w:val="24"/>
              </w:rPr>
            </w:pPr>
            <w:r w:rsidRPr="00B9767A">
              <w:rPr>
                <w:sz w:val="24"/>
                <w:szCs w:val="24"/>
              </w:rPr>
              <w:t>Mass total</w:t>
            </w:r>
          </w:p>
        </w:tc>
        <w:tc>
          <w:tcPr>
            <w:tcW w:w="1368" w:type="dxa"/>
          </w:tcPr>
          <w:p w:rsidR="00160EC5" w:rsidRPr="00B9767A" w:rsidRDefault="00160EC5">
            <w:pPr>
              <w:rPr>
                <w:sz w:val="24"/>
                <w:szCs w:val="24"/>
              </w:rPr>
            </w:pPr>
            <w:r w:rsidRPr="00B9767A">
              <w:rPr>
                <w:sz w:val="24"/>
                <w:szCs w:val="24"/>
              </w:rPr>
              <w:t>V%</w:t>
            </w:r>
            <w:r w:rsidRPr="00B9767A">
              <w:rPr>
                <w:sz w:val="24"/>
                <w:szCs w:val="24"/>
                <w:vertAlign w:val="subscript"/>
              </w:rPr>
              <w:t>alcohol</w:t>
            </w:r>
          </w:p>
        </w:tc>
        <w:tc>
          <w:tcPr>
            <w:tcW w:w="1368" w:type="dxa"/>
          </w:tcPr>
          <w:p w:rsidR="00160EC5" w:rsidRPr="00B9767A" w:rsidRDefault="00160EC5">
            <w:pPr>
              <w:rPr>
                <w:sz w:val="24"/>
                <w:szCs w:val="24"/>
              </w:rPr>
            </w:pPr>
            <w:r w:rsidRPr="00B9767A">
              <w:rPr>
                <w:sz w:val="24"/>
                <w:szCs w:val="24"/>
              </w:rPr>
              <w:t>Density (g/mL)</w:t>
            </w:r>
          </w:p>
        </w:tc>
      </w:tr>
      <w:tr w:rsidR="00160EC5" w:rsidRPr="00B9767A" w:rsidTr="00160EC5">
        <w:tc>
          <w:tcPr>
            <w:tcW w:w="1368" w:type="dxa"/>
          </w:tcPr>
          <w:p w:rsidR="00160EC5" w:rsidRPr="00B9767A" w:rsidRDefault="00160EC5">
            <w:pPr>
              <w:rPr>
                <w:sz w:val="24"/>
                <w:szCs w:val="24"/>
              </w:rPr>
            </w:pPr>
            <w:r w:rsidRPr="00B9767A">
              <w:rPr>
                <w:sz w:val="24"/>
                <w:szCs w:val="24"/>
              </w:rPr>
              <w:t>1</w:t>
            </w:r>
          </w:p>
        </w:tc>
        <w:tc>
          <w:tcPr>
            <w:tcW w:w="1368" w:type="dxa"/>
          </w:tcPr>
          <w:p w:rsidR="00160EC5" w:rsidRPr="00B9767A" w:rsidRDefault="00160EC5">
            <w:pPr>
              <w:rPr>
                <w:sz w:val="24"/>
                <w:szCs w:val="24"/>
              </w:rPr>
            </w:pPr>
            <w:r w:rsidRPr="00B9767A">
              <w:rPr>
                <w:sz w:val="24"/>
                <w:szCs w:val="24"/>
              </w:rPr>
              <w:t>2 mL</w:t>
            </w:r>
          </w:p>
        </w:tc>
        <w:tc>
          <w:tcPr>
            <w:tcW w:w="1368" w:type="dxa"/>
          </w:tcPr>
          <w:p w:rsidR="00160EC5" w:rsidRPr="00B9767A" w:rsidRDefault="00160EC5">
            <w:pPr>
              <w:rPr>
                <w:sz w:val="24"/>
                <w:szCs w:val="24"/>
              </w:rPr>
            </w:pPr>
            <w:r w:rsidRPr="00B9767A">
              <w:rPr>
                <w:sz w:val="24"/>
                <w:szCs w:val="24"/>
              </w:rPr>
              <w:t>0 mL</w:t>
            </w:r>
          </w:p>
        </w:tc>
        <w:tc>
          <w:tcPr>
            <w:tcW w:w="1368" w:type="dxa"/>
          </w:tcPr>
          <w:p w:rsidR="00160EC5" w:rsidRPr="00B9767A" w:rsidRDefault="00160EC5">
            <w:pPr>
              <w:rPr>
                <w:sz w:val="24"/>
                <w:szCs w:val="24"/>
              </w:rPr>
            </w:pPr>
            <w:r w:rsidRPr="00B9767A">
              <w:rPr>
                <w:sz w:val="24"/>
                <w:szCs w:val="24"/>
              </w:rPr>
              <w:t>2 mL</w:t>
            </w:r>
          </w:p>
        </w:tc>
        <w:tc>
          <w:tcPr>
            <w:tcW w:w="1368" w:type="dxa"/>
          </w:tcPr>
          <w:p w:rsidR="00160EC5" w:rsidRPr="00B9767A" w:rsidRDefault="00160EC5">
            <w:pPr>
              <w:rPr>
                <w:sz w:val="24"/>
                <w:szCs w:val="24"/>
              </w:rPr>
            </w:pPr>
            <w:r w:rsidRPr="00B9767A">
              <w:rPr>
                <w:sz w:val="24"/>
                <w:szCs w:val="24"/>
              </w:rPr>
              <w:t>1.380</w:t>
            </w:r>
          </w:p>
        </w:tc>
        <w:tc>
          <w:tcPr>
            <w:tcW w:w="1368" w:type="dxa"/>
          </w:tcPr>
          <w:p w:rsidR="00160EC5" w:rsidRPr="00B9767A" w:rsidRDefault="00160EC5">
            <w:pPr>
              <w:rPr>
                <w:sz w:val="24"/>
                <w:szCs w:val="24"/>
              </w:rPr>
            </w:pPr>
            <w:r w:rsidRPr="00B9767A">
              <w:rPr>
                <w:sz w:val="24"/>
                <w:szCs w:val="24"/>
              </w:rPr>
              <w:t>95%</w:t>
            </w:r>
          </w:p>
        </w:tc>
        <w:tc>
          <w:tcPr>
            <w:tcW w:w="1368" w:type="dxa"/>
          </w:tcPr>
          <w:p w:rsidR="00160EC5" w:rsidRPr="00B9767A" w:rsidRDefault="0095109A">
            <w:pPr>
              <w:rPr>
                <w:sz w:val="24"/>
                <w:szCs w:val="24"/>
              </w:rPr>
            </w:pPr>
            <w:r w:rsidRPr="00B9767A">
              <w:rPr>
                <w:sz w:val="24"/>
                <w:szCs w:val="24"/>
              </w:rPr>
              <w:t>0.69</w:t>
            </w:r>
          </w:p>
        </w:tc>
      </w:tr>
      <w:tr w:rsidR="00160EC5" w:rsidRPr="00B9767A" w:rsidTr="00160EC5">
        <w:tc>
          <w:tcPr>
            <w:tcW w:w="1368" w:type="dxa"/>
          </w:tcPr>
          <w:p w:rsidR="00160EC5" w:rsidRPr="00B9767A" w:rsidRDefault="00160EC5">
            <w:pPr>
              <w:rPr>
                <w:sz w:val="24"/>
                <w:szCs w:val="24"/>
              </w:rPr>
            </w:pPr>
            <w:r w:rsidRPr="00B9767A">
              <w:rPr>
                <w:sz w:val="24"/>
                <w:szCs w:val="24"/>
              </w:rPr>
              <w:t>2</w:t>
            </w:r>
          </w:p>
        </w:tc>
        <w:tc>
          <w:tcPr>
            <w:tcW w:w="1368" w:type="dxa"/>
          </w:tcPr>
          <w:p w:rsidR="00160EC5" w:rsidRPr="00B9767A" w:rsidRDefault="00160EC5">
            <w:pPr>
              <w:rPr>
                <w:sz w:val="24"/>
                <w:szCs w:val="24"/>
              </w:rPr>
            </w:pPr>
            <w:r w:rsidRPr="00B9767A">
              <w:rPr>
                <w:sz w:val="24"/>
                <w:szCs w:val="24"/>
              </w:rPr>
              <w:t>2 mL</w:t>
            </w:r>
          </w:p>
        </w:tc>
        <w:tc>
          <w:tcPr>
            <w:tcW w:w="1368" w:type="dxa"/>
          </w:tcPr>
          <w:p w:rsidR="00160EC5" w:rsidRPr="00B9767A" w:rsidRDefault="00160EC5">
            <w:pPr>
              <w:rPr>
                <w:sz w:val="24"/>
                <w:szCs w:val="24"/>
              </w:rPr>
            </w:pPr>
            <w:r w:rsidRPr="00B9767A">
              <w:rPr>
                <w:sz w:val="24"/>
                <w:szCs w:val="24"/>
              </w:rPr>
              <w:t>1 mL</w:t>
            </w:r>
          </w:p>
        </w:tc>
        <w:tc>
          <w:tcPr>
            <w:tcW w:w="1368" w:type="dxa"/>
          </w:tcPr>
          <w:p w:rsidR="00160EC5" w:rsidRPr="00B9767A" w:rsidRDefault="00160EC5">
            <w:pPr>
              <w:rPr>
                <w:sz w:val="24"/>
                <w:szCs w:val="24"/>
              </w:rPr>
            </w:pPr>
            <w:r w:rsidRPr="00B9767A">
              <w:rPr>
                <w:sz w:val="24"/>
                <w:szCs w:val="24"/>
              </w:rPr>
              <w:t>2.6 mL</w:t>
            </w:r>
          </w:p>
        </w:tc>
        <w:tc>
          <w:tcPr>
            <w:tcW w:w="1368" w:type="dxa"/>
          </w:tcPr>
          <w:p w:rsidR="00160EC5" w:rsidRPr="00B9767A" w:rsidRDefault="00160EC5">
            <w:pPr>
              <w:rPr>
                <w:sz w:val="24"/>
                <w:szCs w:val="24"/>
              </w:rPr>
            </w:pPr>
            <w:r w:rsidRPr="00B9767A">
              <w:rPr>
                <w:sz w:val="24"/>
                <w:szCs w:val="24"/>
              </w:rPr>
              <w:t>2.109</w:t>
            </w:r>
          </w:p>
        </w:tc>
        <w:tc>
          <w:tcPr>
            <w:tcW w:w="1368" w:type="dxa"/>
          </w:tcPr>
          <w:p w:rsidR="00160EC5" w:rsidRPr="00B9767A" w:rsidRDefault="00160EC5">
            <w:pPr>
              <w:rPr>
                <w:sz w:val="24"/>
                <w:szCs w:val="24"/>
              </w:rPr>
            </w:pPr>
            <w:r w:rsidRPr="00B9767A">
              <w:rPr>
                <w:sz w:val="24"/>
                <w:szCs w:val="24"/>
              </w:rPr>
              <w:t>73.07%</w:t>
            </w:r>
          </w:p>
        </w:tc>
        <w:tc>
          <w:tcPr>
            <w:tcW w:w="1368" w:type="dxa"/>
          </w:tcPr>
          <w:p w:rsidR="00160EC5" w:rsidRPr="00B9767A" w:rsidRDefault="0095109A">
            <w:pPr>
              <w:rPr>
                <w:sz w:val="24"/>
                <w:szCs w:val="24"/>
              </w:rPr>
            </w:pPr>
            <w:r w:rsidRPr="00B9767A">
              <w:rPr>
                <w:sz w:val="24"/>
                <w:szCs w:val="24"/>
              </w:rPr>
              <w:t>0.81</w:t>
            </w:r>
          </w:p>
        </w:tc>
      </w:tr>
      <w:tr w:rsidR="00160EC5" w:rsidRPr="00B9767A" w:rsidTr="00160EC5">
        <w:tc>
          <w:tcPr>
            <w:tcW w:w="1368" w:type="dxa"/>
          </w:tcPr>
          <w:p w:rsidR="00160EC5" w:rsidRPr="00B9767A" w:rsidRDefault="00160EC5">
            <w:pPr>
              <w:rPr>
                <w:sz w:val="24"/>
                <w:szCs w:val="24"/>
              </w:rPr>
            </w:pPr>
            <w:r w:rsidRPr="00B9767A">
              <w:rPr>
                <w:sz w:val="24"/>
                <w:szCs w:val="24"/>
              </w:rPr>
              <w:t>3</w:t>
            </w:r>
          </w:p>
        </w:tc>
        <w:tc>
          <w:tcPr>
            <w:tcW w:w="1368" w:type="dxa"/>
          </w:tcPr>
          <w:p w:rsidR="00160EC5" w:rsidRPr="00B9767A" w:rsidRDefault="00160EC5">
            <w:pPr>
              <w:rPr>
                <w:sz w:val="24"/>
                <w:szCs w:val="24"/>
              </w:rPr>
            </w:pPr>
            <w:r w:rsidRPr="00B9767A">
              <w:rPr>
                <w:sz w:val="24"/>
                <w:szCs w:val="24"/>
              </w:rPr>
              <w:t>2 mL</w:t>
            </w:r>
          </w:p>
        </w:tc>
        <w:tc>
          <w:tcPr>
            <w:tcW w:w="1368" w:type="dxa"/>
          </w:tcPr>
          <w:p w:rsidR="00160EC5" w:rsidRPr="00B9767A" w:rsidRDefault="00160EC5">
            <w:pPr>
              <w:rPr>
                <w:sz w:val="24"/>
                <w:szCs w:val="24"/>
              </w:rPr>
            </w:pPr>
            <w:r w:rsidRPr="00B9767A">
              <w:rPr>
                <w:sz w:val="24"/>
                <w:szCs w:val="24"/>
              </w:rPr>
              <w:t>3 mL</w:t>
            </w:r>
          </w:p>
        </w:tc>
        <w:tc>
          <w:tcPr>
            <w:tcW w:w="1368" w:type="dxa"/>
          </w:tcPr>
          <w:p w:rsidR="00160EC5" w:rsidRPr="00B9767A" w:rsidRDefault="00160EC5">
            <w:pPr>
              <w:rPr>
                <w:sz w:val="24"/>
                <w:szCs w:val="24"/>
              </w:rPr>
            </w:pPr>
            <w:r w:rsidRPr="00B9767A">
              <w:rPr>
                <w:sz w:val="24"/>
                <w:szCs w:val="24"/>
              </w:rPr>
              <w:t>4.2 mL</w:t>
            </w:r>
          </w:p>
        </w:tc>
        <w:tc>
          <w:tcPr>
            <w:tcW w:w="1368" w:type="dxa"/>
          </w:tcPr>
          <w:p w:rsidR="00160EC5" w:rsidRPr="00B9767A" w:rsidRDefault="00160EC5">
            <w:pPr>
              <w:rPr>
                <w:sz w:val="24"/>
                <w:szCs w:val="24"/>
              </w:rPr>
            </w:pPr>
            <w:r w:rsidRPr="00B9767A">
              <w:rPr>
                <w:sz w:val="24"/>
                <w:szCs w:val="24"/>
              </w:rPr>
              <w:t>3.847</w:t>
            </w:r>
          </w:p>
        </w:tc>
        <w:tc>
          <w:tcPr>
            <w:tcW w:w="1368" w:type="dxa"/>
          </w:tcPr>
          <w:p w:rsidR="00160EC5" w:rsidRPr="00B9767A" w:rsidRDefault="00160EC5">
            <w:pPr>
              <w:rPr>
                <w:sz w:val="24"/>
                <w:szCs w:val="24"/>
              </w:rPr>
            </w:pPr>
            <w:r w:rsidRPr="00B9767A">
              <w:rPr>
                <w:sz w:val="24"/>
                <w:szCs w:val="24"/>
              </w:rPr>
              <w:t>45.24%</w:t>
            </w:r>
          </w:p>
        </w:tc>
        <w:tc>
          <w:tcPr>
            <w:tcW w:w="1368" w:type="dxa"/>
          </w:tcPr>
          <w:p w:rsidR="00160EC5" w:rsidRPr="00B9767A" w:rsidRDefault="0095109A">
            <w:pPr>
              <w:rPr>
                <w:sz w:val="24"/>
                <w:szCs w:val="24"/>
              </w:rPr>
            </w:pPr>
            <w:r w:rsidRPr="00B9767A">
              <w:rPr>
                <w:sz w:val="24"/>
                <w:szCs w:val="24"/>
              </w:rPr>
              <w:t>0.92</w:t>
            </w:r>
          </w:p>
        </w:tc>
      </w:tr>
      <w:tr w:rsidR="00160EC5" w:rsidRPr="00B9767A" w:rsidTr="00160EC5">
        <w:tc>
          <w:tcPr>
            <w:tcW w:w="1368" w:type="dxa"/>
          </w:tcPr>
          <w:p w:rsidR="00160EC5" w:rsidRPr="00B9767A" w:rsidRDefault="00160EC5">
            <w:pPr>
              <w:rPr>
                <w:sz w:val="24"/>
                <w:szCs w:val="24"/>
              </w:rPr>
            </w:pPr>
            <w:r w:rsidRPr="00B9767A">
              <w:rPr>
                <w:sz w:val="24"/>
                <w:szCs w:val="24"/>
              </w:rPr>
              <w:t>4</w:t>
            </w:r>
          </w:p>
        </w:tc>
        <w:tc>
          <w:tcPr>
            <w:tcW w:w="1368" w:type="dxa"/>
          </w:tcPr>
          <w:p w:rsidR="00160EC5" w:rsidRPr="00B9767A" w:rsidRDefault="00160EC5">
            <w:pPr>
              <w:rPr>
                <w:sz w:val="24"/>
                <w:szCs w:val="24"/>
              </w:rPr>
            </w:pPr>
            <w:r w:rsidRPr="00B9767A">
              <w:rPr>
                <w:sz w:val="24"/>
                <w:szCs w:val="24"/>
              </w:rPr>
              <w:t>2 mL</w:t>
            </w:r>
          </w:p>
        </w:tc>
        <w:tc>
          <w:tcPr>
            <w:tcW w:w="1368" w:type="dxa"/>
          </w:tcPr>
          <w:p w:rsidR="00160EC5" w:rsidRPr="00B9767A" w:rsidRDefault="00160EC5">
            <w:pPr>
              <w:rPr>
                <w:sz w:val="24"/>
                <w:szCs w:val="24"/>
              </w:rPr>
            </w:pPr>
            <w:r w:rsidRPr="00B9767A">
              <w:rPr>
                <w:sz w:val="24"/>
                <w:szCs w:val="24"/>
              </w:rPr>
              <w:t>5 mL</w:t>
            </w:r>
          </w:p>
        </w:tc>
        <w:tc>
          <w:tcPr>
            <w:tcW w:w="1368" w:type="dxa"/>
          </w:tcPr>
          <w:p w:rsidR="00160EC5" w:rsidRPr="00B9767A" w:rsidRDefault="00160EC5">
            <w:pPr>
              <w:rPr>
                <w:sz w:val="24"/>
                <w:szCs w:val="24"/>
              </w:rPr>
            </w:pPr>
            <w:r w:rsidRPr="00B9767A">
              <w:rPr>
                <w:sz w:val="24"/>
                <w:szCs w:val="24"/>
              </w:rPr>
              <w:t>6.2 mL</w:t>
            </w:r>
          </w:p>
        </w:tc>
        <w:tc>
          <w:tcPr>
            <w:tcW w:w="1368" w:type="dxa"/>
          </w:tcPr>
          <w:p w:rsidR="00160EC5" w:rsidRPr="00B9767A" w:rsidRDefault="00160EC5">
            <w:pPr>
              <w:rPr>
                <w:sz w:val="24"/>
                <w:szCs w:val="24"/>
              </w:rPr>
            </w:pPr>
            <w:r w:rsidRPr="00B9767A">
              <w:rPr>
                <w:sz w:val="24"/>
                <w:szCs w:val="24"/>
              </w:rPr>
              <w:t>5.692</w:t>
            </w:r>
          </w:p>
        </w:tc>
        <w:tc>
          <w:tcPr>
            <w:tcW w:w="1368" w:type="dxa"/>
          </w:tcPr>
          <w:p w:rsidR="00160EC5" w:rsidRPr="00B9767A" w:rsidRDefault="00160EC5">
            <w:pPr>
              <w:rPr>
                <w:sz w:val="24"/>
                <w:szCs w:val="24"/>
              </w:rPr>
            </w:pPr>
            <w:r w:rsidRPr="00B9767A">
              <w:rPr>
                <w:sz w:val="24"/>
                <w:szCs w:val="24"/>
              </w:rPr>
              <w:t>30.65%</w:t>
            </w:r>
          </w:p>
        </w:tc>
        <w:tc>
          <w:tcPr>
            <w:tcW w:w="1368" w:type="dxa"/>
          </w:tcPr>
          <w:p w:rsidR="00160EC5" w:rsidRPr="00B9767A" w:rsidRDefault="0095109A">
            <w:pPr>
              <w:rPr>
                <w:sz w:val="24"/>
                <w:szCs w:val="24"/>
              </w:rPr>
            </w:pPr>
            <w:r w:rsidRPr="00B9767A">
              <w:rPr>
                <w:sz w:val="24"/>
                <w:szCs w:val="24"/>
              </w:rPr>
              <w:t>0.92</w:t>
            </w:r>
          </w:p>
        </w:tc>
      </w:tr>
      <w:tr w:rsidR="00160EC5" w:rsidRPr="00B9767A" w:rsidTr="00160EC5">
        <w:tc>
          <w:tcPr>
            <w:tcW w:w="1368" w:type="dxa"/>
          </w:tcPr>
          <w:p w:rsidR="00160EC5" w:rsidRPr="00B9767A" w:rsidRDefault="00160EC5">
            <w:pPr>
              <w:rPr>
                <w:sz w:val="24"/>
                <w:szCs w:val="24"/>
              </w:rPr>
            </w:pPr>
            <w:r w:rsidRPr="00B9767A">
              <w:rPr>
                <w:sz w:val="24"/>
                <w:szCs w:val="24"/>
              </w:rPr>
              <w:t>5 (water only)</w:t>
            </w:r>
          </w:p>
        </w:tc>
        <w:tc>
          <w:tcPr>
            <w:tcW w:w="1368" w:type="dxa"/>
          </w:tcPr>
          <w:p w:rsidR="00160EC5" w:rsidRPr="00B9767A" w:rsidRDefault="00160EC5">
            <w:pPr>
              <w:rPr>
                <w:sz w:val="24"/>
                <w:szCs w:val="24"/>
              </w:rPr>
            </w:pPr>
            <w:r w:rsidRPr="00B9767A">
              <w:rPr>
                <w:sz w:val="24"/>
                <w:szCs w:val="24"/>
              </w:rPr>
              <w:t>0 mL</w:t>
            </w:r>
          </w:p>
        </w:tc>
        <w:tc>
          <w:tcPr>
            <w:tcW w:w="1368" w:type="dxa"/>
          </w:tcPr>
          <w:p w:rsidR="00160EC5" w:rsidRPr="00B9767A" w:rsidRDefault="00160EC5">
            <w:pPr>
              <w:rPr>
                <w:sz w:val="24"/>
                <w:szCs w:val="24"/>
              </w:rPr>
            </w:pPr>
            <w:r w:rsidRPr="00B9767A">
              <w:rPr>
                <w:sz w:val="24"/>
                <w:szCs w:val="24"/>
              </w:rPr>
              <w:t>2 mL</w:t>
            </w:r>
          </w:p>
        </w:tc>
        <w:tc>
          <w:tcPr>
            <w:tcW w:w="1368" w:type="dxa"/>
          </w:tcPr>
          <w:p w:rsidR="00160EC5" w:rsidRPr="00B9767A" w:rsidRDefault="00160EC5">
            <w:pPr>
              <w:rPr>
                <w:sz w:val="24"/>
                <w:szCs w:val="24"/>
              </w:rPr>
            </w:pPr>
            <w:r w:rsidRPr="00B9767A">
              <w:rPr>
                <w:sz w:val="24"/>
                <w:szCs w:val="24"/>
              </w:rPr>
              <w:t>2 mL</w:t>
            </w:r>
          </w:p>
        </w:tc>
        <w:tc>
          <w:tcPr>
            <w:tcW w:w="1368" w:type="dxa"/>
          </w:tcPr>
          <w:p w:rsidR="00160EC5" w:rsidRPr="00B9767A" w:rsidRDefault="00160EC5">
            <w:pPr>
              <w:rPr>
                <w:sz w:val="24"/>
                <w:szCs w:val="24"/>
              </w:rPr>
            </w:pPr>
            <w:r w:rsidRPr="00B9767A">
              <w:rPr>
                <w:sz w:val="24"/>
                <w:szCs w:val="24"/>
              </w:rPr>
              <w:t>1.814</w:t>
            </w:r>
          </w:p>
        </w:tc>
        <w:tc>
          <w:tcPr>
            <w:tcW w:w="1368" w:type="dxa"/>
          </w:tcPr>
          <w:p w:rsidR="00160EC5" w:rsidRPr="00B9767A" w:rsidRDefault="00160EC5">
            <w:pPr>
              <w:rPr>
                <w:sz w:val="24"/>
                <w:szCs w:val="24"/>
              </w:rPr>
            </w:pPr>
            <w:r w:rsidRPr="00B9767A">
              <w:rPr>
                <w:sz w:val="24"/>
                <w:szCs w:val="24"/>
              </w:rPr>
              <w:t>0 %</w:t>
            </w:r>
          </w:p>
        </w:tc>
        <w:tc>
          <w:tcPr>
            <w:tcW w:w="1368" w:type="dxa"/>
          </w:tcPr>
          <w:p w:rsidR="00160EC5" w:rsidRPr="00B9767A" w:rsidRDefault="0095109A">
            <w:pPr>
              <w:rPr>
                <w:sz w:val="24"/>
                <w:szCs w:val="24"/>
              </w:rPr>
            </w:pPr>
            <w:r w:rsidRPr="00B9767A">
              <w:rPr>
                <w:sz w:val="24"/>
                <w:szCs w:val="24"/>
              </w:rPr>
              <w:t>0.9</w:t>
            </w:r>
          </w:p>
        </w:tc>
      </w:tr>
    </w:tbl>
    <w:p w:rsidR="00160EC5" w:rsidRPr="00B9767A" w:rsidRDefault="00160EC5">
      <w:pPr>
        <w:rPr>
          <w:sz w:val="24"/>
          <w:szCs w:val="24"/>
        </w:rPr>
      </w:pPr>
    </w:p>
    <w:p w:rsidR="00C654A9" w:rsidRPr="00B9767A" w:rsidRDefault="00C654A9">
      <w:pPr>
        <w:rPr>
          <w:sz w:val="24"/>
          <w:szCs w:val="24"/>
        </w:rPr>
      </w:pPr>
      <w:r w:rsidRPr="00B9767A">
        <w:rPr>
          <w:noProof/>
          <w:sz w:val="24"/>
          <w:szCs w:val="24"/>
        </w:rPr>
        <w:lastRenderedPageBreak/>
        <w:drawing>
          <wp:inline distT="0" distB="0" distL="0" distR="0" wp14:anchorId="6038F980" wp14:editId="04C89C10">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654A9" w:rsidRPr="00B9767A" w:rsidRDefault="00C654A9">
      <w:pPr>
        <w:rPr>
          <w:sz w:val="24"/>
          <w:szCs w:val="24"/>
        </w:rPr>
      </w:pPr>
      <w:r w:rsidRPr="00B9767A">
        <w:rPr>
          <w:noProof/>
          <w:sz w:val="24"/>
          <w:szCs w:val="24"/>
        </w:rPr>
        <w:drawing>
          <wp:inline distT="0" distB="0" distL="0" distR="0" wp14:anchorId="1F17CF42" wp14:editId="6F76C85A">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5154" w:rsidRPr="00B9767A" w:rsidRDefault="00685154">
      <w:pPr>
        <w:rPr>
          <w:sz w:val="24"/>
          <w:szCs w:val="24"/>
        </w:rPr>
      </w:pPr>
      <w:r w:rsidRPr="00B9767A">
        <w:rPr>
          <w:b/>
          <w:sz w:val="24"/>
          <w:szCs w:val="24"/>
        </w:rPr>
        <w:t>Table C2: Volume and mass of two aliquots of alcohol/water mixture of unknown V%</w:t>
      </w:r>
    </w:p>
    <w:tbl>
      <w:tblPr>
        <w:tblStyle w:val="TableGrid"/>
        <w:tblW w:w="0" w:type="auto"/>
        <w:tblLook w:val="04A0" w:firstRow="1" w:lastRow="0" w:firstColumn="1" w:lastColumn="0" w:noHBand="0" w:noVBand="1"/>
      </w:tblPr>
      <w:tblGrid>
        <w:gridCol w:w="1848"/>
        <w:gridCol w:w="2017"/>
        <w:gridCol w:w="1900"/>
        <w:gridCol w:w="2005"/>
        <w:gridCol w:w="1806"/>
      </w:tblGrid>
      <w:tr w:rsidR="00E65769" w:rsidRPr="00B9767A" w:rsidTr="00E65769">
        <w:tc>
          <w:tcPr>
            <w:tcW w:w="1848" w:type="dxa"/>
          </w:tcPr>
          <w:p w:rsidR="00E65769" w:rsidRPr="00B9767A" w:rsidRDefault="00E65769">
            <w:pPr>
              <w:rPr>
                <w:sz w:val="24"/>
                <w:szCs w:val="24"/>
              </w:rPr>
            </w:pPr>
          </w:p>
        </w:tc>
        <w:tc>
          <w:tcPr>
            <w:tcW w:w="2017" w:type="dxa"/>
          </w:tcPr>
          <w:p w:rsidR="00E65769" w:rsidRPr="00B9767A" w:rsidRDefault="00E65769">
            <w:pPr>
              <w:rPr>
                <w:sz w:val="24"/>
                <w:szCs w:val="24"/>
              </w:rPr>
            </w:pPr>
            <w:r w:rsidRPr="00B9767A">
              <w:rPr>
                <w:sz w:val="24"/>
                <w:szCs w:val="24"/>
              </w:rPr>
              <w:t>Volume</w:t>
            </w:r>
          </w:p>
        </w:tc>
        <w:tc>
          <w:tcPr>
            <w:tcW w:w="1900" w:type="dxa"/>
          </w:tcPr>
          <w:p w:rsidR="00E65769" w:rsidRPr="00B9767A" w:rsidRDefault="00E65769">
            <w:pPr>
              <w:rPr>
                <w:sz w:val="24"/>
                <w:szCs w:val="24"/>
              </w:rPr>
            </w:pPr>
            <w:r w:rsidRPr="00B9767A">
              <w:rPr>
                <w:sz w:val="24"/>
                <w:szCs w:val="24"/>
              </w:rPr>
              <w:t>Mass</w:t>
            </w:r>
          </w:p>
        </w:tc>
        <w:tc>
          <w:tcPr>
            <w:tcW w:w="2005" w:type="dxa"/>
          </w:tcPr>
          <w:p w:rsidR="00E65769" w:rsidRPr="00B9767A" w:rsidRDefault="00E65769">
            <w:pPr>
              <w:rPr>
                <w:sz w:val="24"/>
                <w:szCs w:val="24"/>
              </w:rPr>
            </w:pPr>
            <w:r w:rsidRPr="00B9767A">
              <w:rPr>
                <w:sz w:val="24"/>
                <w:szCs w:val="24"/>
              </w:rPr>
              <w:t>Density (r)</w:t>
            </w:r>
          </w:p>
        </w:tc>
        <w:tc>
          <w:tcPr>
            <w:tcW w:w="1806" w:type="dxa"/>
          </w:tcPr>
          <w:p w:rsidR="00E65769" w:rsidRPr="00B9767A" w:rsidRDefault="00E65769">
            <w:pPr>
              <w:rPr>
                <w:sz w:val="24"/>
                <w:szCs w:val="24"/>
              </w:rPr>
            </w:pPr>
            <w:r w:rsidRPr="00B9767A">
              <w:rPr>
                <w:sz w:val="24"/>
                <w:szCs w:val="24"/>
              </w:rPr>
              <w:t>V%</w:t>
            </w:r>
          </w:p>
        </w:tc>
      </w:tr>
      <w:tr w:rsidR="00E65769" w:rsidRPr="00B9767A" w:rsidTr="00E65769">
        <w:tc>
          <w:tcPr>
            <w:tcW w:w="1848" w:type="dxa"/>
          </w:tcPr>
          <w:p w:rsidR="00E65769" w:rsidRPr="00B9767A" w:rsidRDefault="00E65769">
            <w:pPr>
              <w:rPr>
                <w:sz w:val="24"/>
                <w:szCs w:val="24"/>
              </w:rPr>
            </w:pPr>
            <w:r w:rsidRPr="00B9767A">
              <w:rPr>
                <w:sz w:val="24"/>
                <w:szCs w:val="24"/>
              </w:rPr>
              <w:t>Aliquot #1</w:t>
            </w:r>
          </w:p>
        </w:tc>
        <w:tc>
          <w:tcPr>
            <w:tcW w:w="2017" w:type="dxa"/>
          </w:tcPr>
          <w:p w:rsidR="00E65769" w:rsidRPr="00B9767A" w:rsidRDefault="00E65769">
            <w:pPr>
              <w:rPr>
                <w:sz w:val="24"/>
                <w:szCs w:val="24"/>
              </w:rPr>
            </w:pPr>
            <w:r w:rsidRPr="00B9767A">
              <w:rPr>
                <w:sz w:val="24"/>
                <w:szCs w:val="24"/>
              </w:rPr>
              <w:t>3 mL</w:t>
            </w:r>
          </w:p>
        </w:tc>
        <w:tc>
          <w:tcPr>
            <w:tcW w:w="1900" w:type="dxa"/>
          </w:tcPr>
          <w:p w:rsidR="00E65769" w:rsidRPr="00B9767A" w:rsidRDefault="00E65769">
            <w:pPr>
              <w:rPr>
                <w:sz w:val="24"/>
                <w:szCs w:val="24"/>
              </w:rPr>
            </w:pPr>
            <w:r w:rsidRPr="00B9767A">
              <w:rPr>
                <w:sz w:val="24"/>
                <w:szCs w:val="24"/>
              </w:rPr>
              <w:t>1.952 g</w:t>
            </w:r>
          </w:p>
        </w:tc>
        <w:tc>
          <w:tcPr>
            <w:tcW w:w="2005" w:type="dxa"/>
          </w:tcPr>
          <w:p w:rsidR="00E65769" w:rsidRPr="00B9767A" w:rsidRDefault="00E65769">
            <w:pPr>
              <w:rPr>
                <w:sz w:val="24"/>
                <w:szCs w:val="24"/>
              </w:rPr>
            </w:pPr>
            <w:r w:rsidRPr="00B9767A">
              <w:rPr>
                <w:sz w:val="24"/>
                <w:szCs w:val="24"/>
              </w:rPr>
              <w:t>0.65 g/mL</w:t>
            </w:r>
          </w:p>
        </w:tc>
        <w:tc>
          <w:tcPr>
            <w:tcW w:w="1806" w:type="dxa"/>
          </w:tcPr>
          <w:p w:rsidR="00E65769" w:rsidRPr="00B9767A" w:rsidRDefault="00FC21DE">
            <w:pPr>
              <w:rPr>
                <w:sz w:val="24"/>
                <w:szCs w:val="24"/>
              </w:rPr>
            </w:pPr>
            <w:r w:rsidRPr="00B9767A">
              <w:rPr>
                <w:sz w:val="24"/>
                <w:szCs w:val="24"/>
              </w:rPr>
              <w:t>100%</w:t>
            </w:r>
          </w:p>
        </w:tc>
      </w:tr>
      <w:tr w:rsidR="00E65769" w:rsidRPr="00B9767A" w:rsidTr="00E65769">
        <w:tc>
          <w:tcPr>
            <w:tcW w:w="1848" w:type="dxa"/>
          </w:tcPr>
          <w:p w:rsidR="00E65769" w:rsidRPr="00B9767A" w:rsidRDefault="00E65769">
            <w:pPr>
              <w:rPr>
                <w:sz w:val="24"/>
                <w:szCs w:val="24"/>
              </w:rPr>
            </w:pPr>
            <w:r w:rsidRPr="00B9767A">
              <w:rPr>
                <w:sz w:val="24"/>
                <w:szCs w:val="24"/>
              </w:rPr>
              <w:t>Aliquot #2</w:t>
            </w:r>
          </w:p>
        </w:tc>
        <w:tc>
          <w:tcPr>
            <w:tcW w:w="2017" w:type="dxa"/>
          </w:tcPr>
          <w:p w:rsidR="00E65769" w:rsidRPr="00B9767A" w:rsidRDefault="00E65769">
            <w:pPr>
              <w:rPr>
                <w:sz w:val="24"/>
                <w:szCs w:val="24"/>
              </w:rPr>
            </w:pPr>
            <w:r w:rsidRPr="00B9767A">
              <w:rPr>
                <w:sz w:val="24"/>
                <w:szCs w:val="24"/>
              </w:rPr>
              <w:t>3 mL</w:t>
            </w:r>
          </w:p>
        </w:tc>
        <w:tc>
          <w:tcPr>
            <w:tcW w:w="1900" w:type="dxa"/>
          </w:tcPr>
          <w:p w:rsidR="00E65769" w:rsidRPr="00B9767A" w:rsidRDefault="00E65769">
            <w:pPr>
              <w:rPr>
                <w:sz w:val="24"/>
                <w:szCs w:val="24"/>
              </w:rPr>
            </w:pPr>
            <w:r w:rsidRPr="00B9767A">
              <w:rPr>
                <w:sz w:val="24"/>
                <w:szCs w:val="24"/>
              </w:rPr>
              <w:t>2.591 g</w:t>
            </w:r>
          </w:p>
        </w:tc>
        <w:tc>
          <w:tcPr>
            <w:tcW w:w="2005" w:type="dxa"/>
          </w:tcPr>
          <w:p w:rsidR="00E65769" w:rsidRPr="00B9767A" w:rsidRDefault="00E65769">
            <w:pPr>
              <w:rPr>
                <w:sz w:val="24"/>
                <w:szCs w:val="24"/>
              </w:rPr>
            </w:pPr>
            <w:r w:rsidRPr="00B9767A">
              <w:rPr>
                <w:sz w:val="24"/>
                <w:szCs w:val="24"/>
              </w:rPr>
              <w:t>0.86 g/mL</w:t>
            </w:r>
          </w:p>
        </w:tc>
        <w:tc>
          <w:tcPr>
            <w:tcW w:w="1806" w:type="dxa"/>
          </w:tcPr>
          <w:p w:rsidR="00E65769" w:rsidRPr="00B9767A" w:rsidRDefault="00FC21DE">
            <w:pPr>
              <w:rPr>
                <w:sz w:val="24"/>
                <w:szCs w:val="24"/>
              </w:rPr>
            </w:pPr>
            <w:r w:rsidRPr="00B9767A">
              <w:rPr>
                <w:sz w:val="24"/>
                <w:szCs w:val="24"/>
              </w:rPr>
              <w:t>50%</w:t>
            </w:r>
          </w:p>
        </w:tc>
      </w:tr>
    </w:tbl>
    <w:p w:rsidR="001C1EB2" w:rsidRPr="00B9767A" w:rsidRDefault="001C1EB2">
      <w:pPr>
        <w:rPr>
          <w:sz w:val="24"/>
          <w:szCs w:val="24"/>
        </w:rPr>
      </w:pPr>
      <w:r w:rsidRPr="00B9767A">
        <w:rPr>
          <w:sz w:val="24"/>
          <w:szCs w:val="24"/>
        </w:rPr>
        <w:t>p = m / V.</w:t>
      </w:r>
    </w:p>
    <w:p w:rsidR="00685154" w:rsidRPr="00B9767A" w:rsidRDefault="00685154">
      <w:pPr>
        <w:rPr>
          <w:sz w:val="24"/>
          <w:szCs w:val="24"/>
        </w:rPr>
      </w:pPr>
      <w:r w:rsidRPr="00B9767A">
        <w:rPr>
          <w:sz w:val="24"/>
          <w:szCs w:val="24"/>
        </w:rPr>
        <w:t>2.591g / 3 mL = 0.86 g / mL</w:t>
      </w:r>
      <w:r w:rsidR="00DC091C" w:rsidRPr="00B9767A">
        <w:rPr>
          <w:sz w:val="24"/>
          <w:szCs w:val="24"/>
        </w:rPr>
        <w:t>.</w:t>
      </w:r>
    </w:p>
    <w:p w:rsidR="00FC21DE" w:rsidRPr="00B9767A" w:rsidRDefault="00FC21DE">
      <w:pPr>
        <w:rPr>
          <w:sz w:val="24"/>
          <w:szCs w:val="24"/>
        </w:rPr>
      </w:pPr>
    </w:p>
    <w:p w:rsidR="00FC21DE" w:rsidRPr="00B9767A" w:rsidRDefault="00FC21DE">
      <w:pPr>
        <w:rPr>
          <w:sz w:val="24"/>
          <w:szCs w:val="24"/>
        </w:rPr>
      </w:pPr>
      <w:r w:rsidRPr="00B9767A">
        <w:rPr>
          <w:sz w:val="24"/>
          <w:szCs w:val="24"/>
        </w:rPr>
        <w:t>According to the graph for V% and Density, the V% of Aliquot #1 is 100% and the V% of Aliquot #2 is 50%.</w:t>
      </w:r>
      <w:r w:rsidR="003C68E0" w:rsidRPr="00B9767A">
        <w:rPr>
          <w:sz w:val="24"/>
          <w:szCs w:val="24"/>
        </w:rPr>
        <w:t xml:space="preserve"> There is some uncertainty because the lowest known density value is 0.69 but the density of Aliquot #1 is 0.65. Therefore, we have to extend the line and make an educated guess what V% value we get from 0.65 g/mL. The Aliquot #2 has a density value of 0.86 and comparing it to the straight line fit, it reaches a point on the line that is aligned with a V% of 50%.</w:t>
      </w:r>
    </w:p>
    <w:p w:rsidR="0093488C" w:rsidRPr="00B9767A" w:rsidRDefault="0093488C">
      <w:pPr>
        <w:rPr>
          <w:sz w:val="24"/>
          <w:szCs w:val="24"/>
        </w:rPr>
      </w:pPr>
    </w:p>
    <w:p w:rsidR="0093488C" w:rsidRPr="00B9767A" w:rsidRDefault="0093488C">
      <w:pPr>
        <w:rPr>
          <w:b/>
          <w:sz w:val="24"/>
          <w:szCs w:val="24"/>
        </w:rPr>
      </w:pPr>
      <w:r w:rsidRPr="00B9767A">
        <w:rPr>
          <w:b/>
          <w:sz w:val="24"/>
          <w:szCs w:val="24"/>
        </w:rPr>
        <w:t>Conclusion:</w:t>
      </w:r>
    </w:p>
    <w:p w:rsidR="00FE2A0D" w:rsidRPr="00B9767A" w:rsidRDefault="00FE2A0D">
      <w:pPr>
        <w:rPr>
          <w:sz w:val="24"/>
          <w:szCs w:val="24"/>
        </w:rPr>
      </w:pPr>
      <w:r w:rsidRPr="00B9767A">
        <w:rPr>
          <w:sz w:val="24"/>
          <w:szCs w:val="24"/>
        </w:rPr>
        <w:tab/>
        <w:t>This experiment was about learning how to measure</w:t>
      </w:r>
      <w:r w:rsidR="0096557C" w:rsidRPr="00B9767A">
        <w:rPr>
          <w:sz w:val="24"/>
          <w:szCs w:val="24"/>
        </w:rPr>
        <w:t xml:space="preserve"> the</w:t>
      </w:r>
      <w:r w:rsidRPr="00B9767A">
        <w:rPr>
          <w:sz w:val="24"/>
          <w:szCs w:val="24"/>
        </w:rPr>
        <w:t xml:space="preserve"> density of various objects and substances usin</w:t>
      </w:r>
      <w:r w:rsidR="00723B98" w:rsidRPr="00B9767A">
        <w:rPr>
          <w:sz w:val="24"/>
          <w:szCs w:val="24"/>
        </w:rPr>
        <w:t>g different methods of measurement</w:t>
      </w:r>
      <w:r w:rsidRPr="00B9767A">
        <w:rPr>
          <w:sz w:val="24"/>
          <w:szCs w:val="24"/>
        </w:rPr>
        <w:t>. We measured the densities of objects using geometry to the find volume, using water displacement to find volume, and using graphs to compare densities and find the equivalent V%.</w:t>
      </w:r>
      <w:r w:rsidR="00B67CC5" w:rsidRPr="00B9767A">
        <w:rPr>
          <w:sz w:val="24"/>
          <w:szCs w:val="24"/>
        </w:rPr>
        <w:t xml:space="preserve"> Ultimately, density is seen in all sorts of mixtures, chemicals and most commonly water. Density can be used in a variety of experiments to calculate other values</w:t>
      </w:r>
      <w:r w:rsidR="004A754B" w:rsidRPr="00B9767A">
        <w:rPr>
          <w:sz w:val="24"/>
          <w:szCs w:val="24"/>
        </w:rPr>
        <w:t xml:space="preserve"> and is found in</w:t>
      </w:r>
      <w:r w:rsidR="00B67CC5" w:rsidRPr="00B9767A">
        <w:rPr>
          <w:sz w:val="24"/>
          <w:szCs w:val="24"/>
        </w:rPr>
        <w:t xml:space="preserve"> the periodic table of elements.</w:t>
      </w:r>
      <w:r w:rsidR="00A02297" w:rsidRPr="00B9767A">
        <w:rPr>
          <w:sz w:val="24"/>
          <w:szCs w:val="24"/>
        </w:rPr>
        <w:t xml:space="preserve"> The techniques we learned from this lab</w:t>
      </w:r>
      <w:r w:rsidR="00B26F5A" w:rsidRPr="00B9767A">
        <w:rPr>
          <w:sz w:val="24"/>
          <w:szCs w:val="24"/>
        </w:rPr>
        <w:t xml:space="preserve"> are important concepts in chemistry and allow us to better understand one of the fundamental units of chemistry</w:t>
      </w:r>
      <w:r w:rsidR="00967DB3" w:rsidRPr="00B9767A">
        <w:rPr>
          <w:sz w:val="24"/>
          <w:szCs w:val="24"/>
        </w:rPr>
        <w:t xml:space="preserve"> density</w:t>
      </w:r>
      <w:r w:rsidR="00EF45BB" w:rsidRPr="00B9767A">
        <w:rPr>
          <w:sz w:val="24"/>
          <w:szCs w:val="24"/>
        </w:rPr>
        <w:t xml:space="preserve"> which will eventually help us to understand</w:t>
      </w:r>
      <w:r w:rsidR="006310F2" w:rsidRPr="00B9767A">
        <w:rPr>
          <w:sz w:val="24"/>
          <w:szCs w:val="24"/>
        </w:rPr>
        <w:t xml:space="preserve"> more</w:t>
      </w:r>
      <w:r w:rsidR="00403352" w:rsidRPr="00B9767A">
        <w:rPr>
          <w:sz w:val="24"/>
          <w:szCs w:val="24"/>
        </w:rPr>
        <w:t xml:space="preserve"> complex ideas in </w:t>
      </w:r>
      <w:r w:rsidR="00EF45BB" w:rsidRPr="00B9767A">
        <w:rPr>
          <w:sz w:val="24"/>
          <w:szCs w:val="24"/>
        </w:rPr>
        <w:t>chemistry.</w:t>
      </w:r>
      <w:r w:rsidR="00B26F5A" w:rsidRPr="00B9767A">
        <w:rPr>
          <w:sz w:val="24"/>
          <w:szCs w:val="24"/>
        </w:rPr>
        <w:t xml:space="preserve"> </w:t>
      </w:r>
    </w:p>
    <w:sectPr w:rsidR="00FE2A0D" w:rsidRPr="00B9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BD"/>
    <w:rsid w:val="00012C11"/>
    <w:rsid w:val="000964BD"/>
    <w:rsid w:val="000B5259"/>
    <w:rsid w:val="000D117B"/>
    <w:rsid w:val="00111F44"/>
    <w:rsid w:val="00160EC5"/>
    <w:rsid w:val="001B5668"/>
    <w:rsid w:val="001C1EB2"/>
    <w:rsid w:val="001F6C98"/>
    <w:rsid w:val="002521AE"/>
    <w:rsid w:val="002728B3"/>
    <w:rsid w:val="002B5C36"/>
    <w:rsid w:val="002C6A78"/>
    <w:rsid w:val="002D72C7"/>
    <w:rsid w:val="00331234"/>
    <w:rsid w:val="0037767A"/>
    <w:rsid w:val="003B524B"/>
    <w:rsid w:val="003C68E0"/>
    <w:rsid w:val="00403352"/>
    <w:rsid w:val="00423585"/>
    <w:rsid w:val="00442B40"/>
    <w:rsid w:val="0044711B"/>
    <w:rsid w:val="004A754B"/>
    <w:rsid w:val="004D07FA"/>
    <w:rsid w:val="00505AA2"/>
    <w:rsid w:val="00585D25"/>
    <w:rsid w:val="005C7C48"/>
    <w:rsid w:val="006310F2"/>
    <w:rsid w:val="00651AD7"/>
    <w:rsid w:val="0068027C"/>
    <w:rsid w:val="00685154"/>
    <w:rsid w:val="006D5E60"/>
    <w:rsid w:val="007034F9"/>
    <w:rsid w:val="00713D85"/>
    <w:rsid w:val="00723B98"/>
    <w:rsid w:val="0074500C"/>
    <w:rsid w:val="00794D47"/>
    <w:rsid w:val="008261E1"/>
    <w:rsid w:val="00842F57"/>
    <w:rsid w:val="00847C1D"/>
    <w:rsid w:val="00871F46"/>
    <w:rsid w:val="008A7FA7"/>
    <w:rsid w:val="008F5284"/>
    <w:rsid w:val="0093488C"/>
    <w:rsid w:val="00943FBB"/>
    <w:rsid w:val="00946D32"/>
    <w:rsid w:val="0095109A"/>
    <w:rsid w:val="0096557C"/>
    <w:rsid w:val="00967DB3"/>
    <w:rsid w:val="00973E0E"/>
    <w:rsid w:val="00985EDB"/>
    <w:rsid w:val="009C4FFB"/>
    <w:rsid w:val="00A02297"/>
    <w:rsid w:val="00A16B6A"/>
    <w:rsid w:val="00A3718D"/>
    <w:rsid w:val="00AB7754"/>
    <w:rsid w:val="00B00050"/>
    <w:rsid w:val="00B126CA"/>
    <w:rsid w:val="00B26F5A"/>
    <w:rsid w:val="00B67CC5"/>
    <w:rsid w:val="00B9767A"/>
    <w:rsid w:val="00C42FCC"/>
    <w:rsid w:val="00C5188E"/>
    <w:rsid w:val="00C63005"/>
    <w:rsid w:val="00C654A9"/>
    <w:rsid w:val="00CD1554"/>
    <w:rsid w:val="00CF1B21"/>
    <w:rsid w:val="00D047FE"/>
    <w:rsid w:val="00D25155"/>
    <w:rsid w:val="00D9728C"/>
    <w:rsid w:val="00DA6A3D"/>
    <w:rsid w:val="00DB410A"/>
    <w:rsid w:val="00DC091C"/>
    <w:rsid w:val="00E43D12"/>
    <w:rsid w:val="00E65769"/>
    <w:rsid w:val="00ED143B"/>
    <w:rsid w:val="00EF45BB"/>
    <w:rsid w:val="00F45B6F"/>
    <w:rsid w:val="00F84195"/>
    <w:rsid w:val="00FB5B0D"/>
    <w:rsid w:val="00FC21DE"/>
    <w:rsid w:val="00FC60C5"/>
    <w:rsid w:val="00FD0D04"/>
    <w:rsid w:val="00FE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0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00C"/>
    <w:rPr>
      <w:rFonts w:ascii="Tahoma" w:hAnsi="Tahoma" w:cs="Tahoma"/>
      <w:sz w:val="16"/>
      <w:szCs w:val="16"/>
    </w:rPr>
  </w:style>
  <w:style w:type="table" w:styleId="TableGrid">
    <w:name w:val="Table Grid"/>
    <w:basedOn w:val="TableNormal"/>
    <w:uiPriority w:val="59"/>
    <w:rsid w:val="002D72C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0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00C"/>
    <w:rPr>
      <w:rFonts w:ascii="Tahoma" w:hAnsi="Tahoma" w:cs="Tahoma"/>
      <w:sz w:val="16"/>
      <w:szCs w:val="16"/>
    </w:rPr>
  </w:style>
  <w:style w:type="table" w:styleId="TableGrid">
    <w:name w:val="Table Grid"/>
    <w:basedOn w:val="TableNormal"/>
    <w:uiPriority w:val="59"/>
    <w:rsid w:val="002D72C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son.Benson-PC\Desktop\Chemistry\Lab%201%20Density%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son.Benson-PC\Desktop\Chemistry\Lab%201%20Density%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son.Benson-PC\Desktop\Chemistry\Lab%201%20Density%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son.Benson-PC\Desktop\Chemistry\Lab%201%20Density%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v>Volume Over Mass</c:v>
          </c:tx>
          <c:spPr>
            <a:ln w="28575">
              <a:noFill/>
            </a:ln>
          </c:spPr>
          <c:trendline>
            <c:trendlineType val="linear"/>
            <c:dispRSqr val="0"/>
            <c:dispEq val="0"/>
          </c:trendline>
          <c:xVal>
            <c:numRef>
              <c:f>Sheet1!$A$2:$A$5</c:f>
              <c:numCache>
                <c:formatCode>General</c:formatCode>
                <c:ptCount val="4"/>
                <c:pt idx="0">
                  <c:v>4.6239999999999997</c:v>
                </c:pt>
                <c:pt idx="1">
                  <c:v>7.64</c:v>
                </c:pt>
                <c:pt idx="2">
                  <c:v>10.656000000000001</c:v>
                </c:pt>
                <c:pt idx="3">
                  <c:v>13.471</c:v>
                </c:pt>
              </c:numCache>
            </c:numRef>
          </c:xVal>
          <c:yVal>
            <c:numRef>
              <c:f>Sheet1!$C$2:$C$5</c:f>
              <c:numCache>
                <c:formatCode>General</c:formatCode>
                <c:ptCount val="4"/>
                <c:pt idx="0">
                  <c:v>6.3129999999999997</c:v>
                </c:pt>
                <c:pt idx="1">
                  <c:v>10.365</c:v>
                </c:pt>
                <c:pt idx="2">
                  <c:v>14.324999999999999</c:v>
                </c:pt>
                <c:pt idx="3">
                  <c:v>18.164000000000001</c:v>
                </c:pt>
              </c:numCache>
            </c:numRef>
          </c:yVal>
          <c:smooth val="0"/>
        </c:ser>
        <c:dLbls>
          <c:showLegendKey val="0"/>
          <c:showVal val="0"/>
          <c:showCatName val="0"/>
          <c:showSerName val="0"/>
          <c:showPercent val="0"/>
          <c:showBubbleSize val="0"/>
        </c:dLbls>
        <c:axId val="47916928"/>
        <c:axId val="93134208"/>
      </c:scatterChart>
      <c:valAx>
        <c:axId val="47916928"/>
        <c:scaling>
          <c:orientation val="minMax"/>
        </c:scaling>
        <c:delete val="0"/>
        <c:axPos val="b"/>
        <c:title>
          <c:tx>
            <c:rich>
              <a:bodyPr/>
              <a:lstStyle/>
              <a:p>
                <a:pPr>
                  <a:defRPr/>
                </a:pPr>
                <a:r>
                  <a:rPr lang="en-US"/>
                  <a:t>Volume (cm^3)</a:t>
                </a:r>
              </a:p>
            </c:rich>
          </c:tx>
          <c:overlay val="0"/>
        </c:title>
        <c:numFmt formatCode="General" sourceLinked="1"/>
        <c:majorTickMark val="out"/>
        <c:minorTickMark val="none"/>
        <c:tickLblPos val="nextTo"/>
        <c:crossAx val="93134208"/>
        <c:crosses val="autoZero"/>
        <c:crossBetween val="midCat"/>
      </c:valAx>
      <c:valAx>
        <c:axId val="93134208"/>
        <c:scaling>
          <c:orientation val="minMax"/>
        </c:scaling>
        <c:delete val="0"/>
        <c:axPos val="l"/>
        <c:majorGridlines/>
        <c:title>
          <c:tx>
            <c:rich>
              <a:bodyPr rot="0" vert="horz"/>
              <a:lstStyle/>
              <a:p>
                <a:pPr>
                  <a:defRPr/>
                </a:pPr>
                <a:r>
                  <a:rPr lang="en-US"/>
                  <a:t>Mass (g)</a:t>
                </a:r>
              </a:p>
            </c:rich>
          </c:tx>
          <c:overlay val="0"/>
        </c:title>
        <c:numFmt formatCode="General" sourceLinked="1"/>
        <c:majorTickMark val="out"/>
        <c:minorTickMark val="none"/>
        <c:tickLblPos val="nextTo"/>
        <c:crossAx val="479169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Volume and Mass of Regular Shaped Object</a:t>
            </a:r>
          </a:p>
        </c:rich>
      </c:tx>
      <c:overlay val="0"/>
    </c:title>
    <c:autoTitleDeleted val="0"/>
    <c:plotArea>
      <c:layout/>
      <c:scatterChart>
        <c:scatterStyle val="lineMarker"/>
        <c:varyColors val="0"/>
        <c:ser>
          <c:idx val="0"/>
          <c:order val="0"/>
          <c:tx>
            <c:strRef>
              <c:f>Sheet1!$A$1</c:f>
              <c:strCache>
                <c:ptCount val="1"/>
                <c:pt idx="0">
                  <c:v>Volume (cm^3)</c:v>
                </c:pt>
              </c:strCache>
            </c:strRef>
          </c:tx>
          <c:spPr>
            <a:ln w="28575">
              <a:noFill/>
            </a:ln>
          </c:spPr>
          <c:xVal>
            <c:numRef>
              <c:f>Sheet1!$A$2:$A$5</c:f>
              <c:numCache>
                <c:formatCode>General</c:formatCode>
                <c:ptCount val="4"/>
                <c:pt idx="0">
                  <c:v>4.6239999999999997</c:v>
                </c:pt>
                <c:pt idx="1">
                  <c:v>7.64</c:v>
                </c:pt>
                <c:pt idx="2">
                  <c:v>10.656000000000001</c:v>
                </c:pt>
                <c:pt idx="3">
                  <c:v>13.471</c:v>
                </c:pt>
              </c:numCache>
            </c:numRef>
          </c:xVal>
          <c:yVal>
            <c:numRef>
              <c:f>Sheet1!$C$2:$C$5</c:f>
              <c:numCache>
                <c:formatCode>General</c:formatCode>
                <c:ptCount val="4"/>
                <c:pt idx="0">
                  <c:v>6.3129999999999997</c:v>
                </c:pt>
                <c:pt idx="1">
                  <c:v>10.365</c:v>
                </c:pt>
                <c:pt idx="2">
                  <c:v>14.324999999999999</c:v>
                </c:pt>
                <c:pt idx="3">
                  <c:v>18.164000000000001</c:v>
                </c:pt>
              </c:numCache>
            </c:numRef>
          </c:yVal>
          <c:smooth val="0"/>
        </c:ser>
        <c:ser>
          <c:idx val="1"/>
          <c:order val="1"/>
          <c:tx>
            <c:v>Mass (g)</c:v>
          </c:tx>
          <c:spPr>
            <a:ln w="28575">
              <a:noFill/>
            </a:ln>
          </c:spPr>
          <c:yVal>
            <c:numRef>
              <c:f>Sheet1!$C$2:$C$5</c:f>
              <c:numCache>
                <c:formatCode>General</c:formatCode>
                <c:ptCount val="4"/>
                <c:pt idx="0">
                  <c:v>6.3129999999999997</c:v>
                </c:pt>
                <c:pt idx="1">
                  <c:v>10.365</c:v>
                </c:pt>
                <c:pt idx="2">
                  <c:v>14.324999999999999</c:v>
                </c:pt>
                <c:pt idx="3">
                  <c:v>18.164000000000001</c:v>
                </c:pt>
              </c:numCache>
            </c:numRef>
          </c:yVal>
          <c:smooth val="0"/>
        </c:ser>
        <c:dLbls>
          <c:showLegendKey val="0"/>
          <c:showVal val="0"/>
          <c:showCatName val="0"/>
          <c:showSerName val="0"/>
          <c:showPercent val="0"/>
          <c:showBubbleSize val="0"/>
        </c:dLbls>
        <c:axId val="42828160"/>
        <c:axId val="42830080"/>
      </c:scatterChart>
      <c:valAx>
        <c:axId val="42828160"/>
        <c:scaling>
          <c:orientation val="minMax"/>
        </c:scaling>
        <c:delete val="0"/>
        <c:axPos val="b"/>
        <c:title>
          <c:tx>
            <c:rich>
              <a:bodyPr/>
              <a:lstStyle/>
              <a:p>
                <a:pPr>
                  <a:defRPr/>
                </a:pPr>
                <a:r>
                  <a:rPr lang="en-US"/>
                  <a:t>Volume (cm^3)</a:t>
                </a:r>
              </a:p>
            </c:rich>
          </c:tx>
          <c:overlay val="0"/>
        </c:title>
        <c:numFmt formatCode="General" sourceLinked="1"/>
        <c:majorTickMark val="out"/>
        <c:minorTickMark val="none"/>
        <c:tickLblPos val="nextTo"/>
        <c:crossAx val="42830080"/>
        <c:crosses val="autoZero"/>
        <c:crossBetween val="midCat"/>
      </c:valAx>
      <c:valAx>
        <c:axId val="42830080"/>
        <c:scaling>
          <c:orientation val="minMax"/>
        </c:scaling>
        <c:delete val="0"/>
        <c:axPos val="l"/>
        <c:majorGridlines/>
        <c:title>
          <c:tx>
            <c:rich>
              <a:bodyPr rot="0" vert="horz"/>
              <a:lstStyle/>
              <a:p>
                <a:pPr>
                  <a:defRPr/>
                </a:pPr>
                <a:r>
                  <a:rPr lang="en-US"/>
                  <a:t>Mass (g)</a:t>
                </a:r>
              </a:p>
            </c:rich>
          </c:tx>
          <c:overlay val="0"/>
        </c:title>
        <c:numFmt formatCode="General" sourceLinked="1"/>
        <c:majorTickMark val="out"/>
        <c:minorTickMark val="none"/>
        <c:tickLblPos val="nextTo"/>
        <c:crossAx val="4282816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v>V% Over Density (g/mL)</c:v>
          </c:tx>
          <c:spPr>
            <a:ln w="28575">
              <a:noFill/>
            </a:ln>
          </c:spPr>
          <c:trendline>
            <c:trendlineType val="linear"/>
            <c:dispRSqr val="0"/>
            <c:dispEq val="0"/>
          </c:trendline>
          <c:xVal>
            <c:numRef>
              <c:f>Sheet1!$A$29:$A$32</c:f>
              <c:numCache>
                <c:formatCode>General</c:formatCode>
                <c:ptCount val="4"/>
                <c:pt idx="0">
                  <c:v>95</c:v>
                </c:pt>
                <c:pt idx="1">
                  <c:v>73.069999999999993</c:v>
                </c:pt>
                <c:pt idx="2">
                  <c:v>45.24</c:v>
                </c:pt>
                <c:pt idx="3">
                  <c:v>30.65</c:v>
                </c:pt>
              </c:numCache>
            </c:numRef>
          </c:xVal>
          <c:yVal>
            <c:numRef>
              <c:f>Sheet1!$C$29:$C$32</c:f>
              <c:numCache>
                <c:formatCode>General</c:formatCode>
                <c:ptCount val="4"/>
                <c:pt idx="0">
                  <c:v>0.69</c:v>
                </c:pt>
                <c:pt idx="1">
                  <c:v>0.81</c:v>
                </c:pt>
                <c:pt idx="2">
                  <c:v>0.92</c:v>
                </c:pt>
                <c:pt idx="3">
                  <c:v>0.92</c:v>
                </c:pt>
              </c:numCache>
            </c:numRef>
          </c:yVal>
          <c:smooth val="0"/>
        </c:ser>
        <c:dLbls>
          <c:showLegendKey val="0"/>
          <c:showVal val="0"/>
          <c:showCatName val="0"/>
          <c:showSerName val="0"/>
          <c:showPercent val="0"/>
          <c:showBubbleSize val="0"/>
        </c:dLbls>
        <c:axId val="42847616"/>
        <c:axId val="42849792"/>
      </c:scatterChart>
      <c:valAx>
        <c:axId val="42847616"/>
        <c:scaling>
          <c:orientation val="minMax"/>
        </c:scaling>
        <c:delete val="0"/>
        <c:axPos val="b"/>
        <c:title>
          <c:tx>
            <c:rich>
              <a:bodyPr/>
              <a:lstStyle/>
              <a:p>
                <a:pPr>
                  <a:defRPr/>
                </a:pPr>
                <a:r>
                  <a:rPr lang="en-US"/>
                  <a:t>V%</a:t>
                </a:r>
              </a:p>
            </c:rich>
          </c:tx>
          <c:overlay val="0"/>
        </c:title>
        <c:numFmt formatCode="General" sourceLinked="1"/>
        <c:majorTickMark val="out"/>
        <c:minorTickMark val="none"/>
        <c:tickLblPos val="nextTo"/>
        <c:crossAx val="42849792"/>
        <c:crosses val="autoZero"/>
        <c:crossBetween val="midCat"/>
      </c:valAx>
      <c:valAx>
        <c:axId val="42849792"/>
        <c:scaling>
          <c:orientation val="minMax"/>
        </c:scaling>
        <c:delete val="0"/>
        <c:axPos val="l"/>
        <c:majorGridlines/>
        <c:title>
          <c:tx>
            <c:rich>
              <a:bodyPr rot="0" vert="horz"/>
              <a:lstStyle/>
              <a:p>
                <a:pPr>
                  <a:defRPr/>
                </a:pPr>
                <a:r>
                  <a:rPr lang="en-US"/>
                  <a:t>Density (g/mL)</a:t>
                </a:r>
              </a:p>
            </c:rich>
          </c:tx>
          <c:overlay val="0"/>
        </c:title>
        <c:numFmt formatCode="General" sourceLinked="1"/>
        <c:majorTickMark val="out"/>
        <c:minorTickMark val="none"/>
        <c:tickLblPos val="nextTo"/>
        <c:crossAx val="4284761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 and Density (g/mL)</a:t>
            </a:r>
          </a:p>
        </c:rich>
      </c:tx>
      <c:overlay val="0"/>
    </c:title>
    <c:autoTitleDeleted val="0"/>
    <c:plotArea>
      <c:layout/>
      <c:scatterChart>
        <c:scatterStyle val="lineMarker"/>
        <c:varyColors val="0"/>
        <c:ser>
          <c:idx val="0"/>
          <c:order val="0"/>
          <c:tx>
            <c:v>V%</c:v>
          </c:tx>
          <c:spPr>
            <a:ln w="28575">
              <a:noFill/>
            </a:ln>
          </c:spPr>
          <c:xVal>
            <c:numRef>
              <c:f>Sheet1!$A$29:$A$32</c:f>
              <c:numCache>
                <c:formatCode>General</c:formatCode>
                <c:ptCount val="4"/>
                <c:pt idx="0">
                  <c:v>95</c:v>
                </c:pt>
                <c:pt idx="1">
                  <c:v>73.069999999999993</c:v>
                </c:pt>
                <c:pt idx="2">
                  <c:v>45.24</c:v>
                </c:pt>
                <c:pt idx="3">
                  <c:v>30.65</c:v>
                </c:pt>
              </c:numCache>
            </c:numRef>
          </c:xVal>
          <c:yVal>
            <c:numRef>
              <c:f>Sheet1!$C$29:$C$32</c:f>
              <c:numCache>
                <c:formatCode>General</c:formatCode>
                <c:ptCount val="4"/>
                <c:pt idx="0">
                  <c:v>0.69</c:v>
                </c:pt>
                <c:pt idx="1">
                  <c:v>0.81</c:v>
                </c:pt>
                <c:pt idx="2">
                  <c:v>0.92</c:v>
                </c:pt>
                <c:pt idx="3">
                  <c:v>0.92</c:v>
                </c:pt>
              </c:numCache>
            </c:numRef>
          </c:yVal>
          <c:smooth val="0"/>
        </c:ser>
        <c:ser>
          <c:idx val="1"/>
          <c:order val="1"/>
          <c:tx>
            <c:v>Density (g/mL)</c:v>
          </c:tx>
          <c:spPr>
            <a:ln w="28575">
              <a:noFill/>
            </a:ln>
          </c:spPr>
          <c:yVal>
            <c:numRef>
              <c:f>Sheet1!$C$29:$C$32</c:f>
              <c:numCache>
                <c:formatCode>General</c:formatCode>
                <c:ptCount val="4"/>
                <c:pt idx="0">
                  <c:v>0.69</c:v>
                </c:pt>
                <c:pt idx="1">
                  <c:v>0.81</c:v>
                </c:pt>
                <c:pt idx="2">
                  <c:v>0.92</c:v>
                </c:pt>
                <c:pt idx="3">
                  <c:v>0.92</c:v>
                </c:pt>
              </c:numCache>
            </c:numRef>
          </c:yVal>
          <c:smooth val="0"/>
        </c:ser>
        <c:dLbls>
          <c:showLegendKey val="0"/>
          <c:showVal val="0"/>
          <c:showCatName val="0"/>
          <c:showSerName val="0"/>
          <c:showPercent val="0"/>
          <c:showBubbleSize val="0"/>
        </c:dLbls>
        <c:axId val="43395328"/>
        <c:axId val="43409792"/>
      </c:scatterChart>
      <c:valAx>
        <c:axId val="43395328"/>
        <c:scaling>
          <c:orientation val="minMax"/>
        </c:scaling>
        <c:delete val="0"/>
        <c:axPos val="b"/>
        <c:title>
          <c:tx>
            <c:rich>
              <a:bodyPr/>
              <a:lstStyle/>
              <a:p>
                <a:pPr>
                  <a:defRPr/>
                </a:pPr>
                <a:r>
                  <a:rPr lang="en-US"/>
                  <a:t>V%</a:t>
                </a:r>
              </a:p>
            </c:rich>
          </c:tx>
          <c:overlay val="0"/>
        </c:title>
        <c:numFmt formatCode="General" sourceLinked="1"/>
        <c:majorTickMark val="out"/>
        <c:minorTickMark val="none"/>
        <c:tickLblPos val="nextTo"/>
        <c:crossAx val="43409792"/>
        <c:crosses val="autoZero"/>
        <c:crossBetween val="midCat"/>
      </c:valAx>
      <c:valAx>
        <c:axId val="43409792"/>
        <c:scaling>
          <c:orientation val="minMax"/>
        </c:scaling>
        <c:delete val="0"/>
        <c:axPos val="l"/>
        <c:majorGridlines/>
        <c:title>
          <c:tx>
            <c:rich>
              <a:bodyPr rot="0" vert="horz"/>
              <a:lstStyle/>
              <a:p>
                <a:pPr>
                  <a:defRPr/>
                </a:pPr>
                <a:r>
                  <a:rPr lang="en-US"/>
                  <a:t>Density (g/mL)</a:t>
                </a:r>
              </a:p>
            </c:rich>
          </c:tx>
          <c:overlay val="0"/>
        </c:title>
        <c:numFmt formatCode="General" sourceLinked="1"/>
        <c:majorTickMark val="out"/>
        <c:minorTickMark val="none"/>
        <c:tickLblPos val="nextTo"/>
        <c:crossAx val="433953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97</cp:revision>
  <dcterms:created xsi:type="dcterms:W3CDTF">2012-09-12T16:05:00Z</dcterms:created>
  <dcterms:modified xsi:type="dcterms:W3CDTF">2012-09-13T05:48:00Z</dcterms:modified>
</cp:coreProperties>
</file>