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6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Weimar and Nazi Germany (GCSE), Industrialisation &amp; Empire (KS3), The Early Modern World (KS3), and The Great War: Western Front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1. Early Elizabethan England (eee): Workbooks are modern (3x 16p), but textbooks are legacy hybrid sheets with severe narrative gaps requiring a modern 12-page publisher-grade engine matching cme_new.
2. Year 7 Medieval England &amp; Power (1066–1485): 20-Page Universal Double-Page migration &amp; 8 core enquiries refactor.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(24p Master Field Companion Large Print A4)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Single 24-page Master Field Companion (A4 Large Print, 0px overflow, 13 stops + poetry spreads) live &amp;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 Key Topics / 12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12p Publisher Suite KT1–3, 0px Overflow)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(Government, Religion, Conflict, Society)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Features, Q2 Explain Why, Q3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3 Key Topics feature 12-page publisher master textbooks grounded directly in Pearson specification prose with 0px overflow and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 (1914–1919)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(7 In-Depth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(17p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 with Capstone Spread &amp; Living Timeline)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 &amp; SOW)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(7-Disciplinary 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20p Universal Engine workbook verified with 0px overflow and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TOP KS3 PRIORITY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Immediate Next Project: Consolidate 38 sub-units into 8 core enquiries and compile standard 20p workbook &amp; master textbook.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Enquiries in 4-Act Schema)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10p Master Publisher Textbooks KT1–4, 40p Suite)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16p Double-Page Pupil Workbooks KT1–4)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Inference, Q2 Causation, Q3 Utility/Debate)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4 Key Topics verified with 0px overflow, enlarged typography, and authentic archival imagery.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13 October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2026-10-13T07:37:19.217Z</dcterms:created>
  <dcterms:modified xsi:type="dcterms:W3CDTF">2026-10-13T07:37:19.217Z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