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Hybrid - Needs 12p Publisher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TEXTBOOK AUDIT REQ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Workbooks modern (3x 16p), but textbooks currently use legacy hybrid sheets with severe narrative gaps across Plots, Dutch campaign, and Roanoke. Needs 12p publisher master textbook engine matching cme_new.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27 September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2026-09-27T08:28:55.708Z</dcterms:created>
  <dcterms:modified xsi:type="dcterms:W3CDTF">2026-09-27T08:28:55.708Z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