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Segoe UI" w:cs="Segoe UI" w:eastAsia="Segoe UI" w:hAnsi="Segoe UI"/>
          <w:b/>
          <w:bCs/>
          <w:color w:val="0F172A"/>
          <w:sz w:val="32"/>
          <w:szCs w:val="32"/>
        </w:rPr>
        <w:t xml:space="preserve">THE HISTORY DEPARTMENT • CURRICULUM AUDIT &amp; IMPLEMENTATION ROADMAP</w:t>
      </w:r>
    </w:p>
    <w:p>
      <w:pPr>
        <w:spacing w:after="200"/>
      </w:pPr>
      <w:r>
        <w:rPr>
          <w:rFonts w:ascii="Segoe UI" w:cs="Segoe UI" w:eastAsia="Segoe UI" w:hAnsi="Segoe UI"/>
          <w:color w:val="475569"/>
          <w:sz w:val="20"/>
          <w:szCs w:val="20"/>
        </w:rPr>
        <w:t xml:space="preserve">16-Unit Pedagogical Architecture, Companion Textbook &amp; 20-Page Workbook Matrix (Single Source of Truth) • Academic Year 2026–2027</w:t>
      </w:r>
    </w:p>
    <w:p>
      <w:pPr>
        <w:spacing w:after="140"/>
      </w:pPr>
      <w:r>
        <w:rPr>
          <w:rFonts w:ascii="Segoe UI" w:cs="Segoe UI" w:eastAsia="Segoe UI" w:hAnsi="Segoe UI"/>
          <w:b/>
          <w:bCs/>
          <w:color w:val="15803D"/>
          <w:sz w:val="18"/>
          <w:szCs w:val="18"/>
        </w:rPr>
        <w:t xml:space="preserve">🌟 6 Finished Master Gold Standards: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Medicine in Britain (GCSE), Conflict in the Middle East (GCSE), Weimar and Nazi Germany (GCSE), Industrialisation &amp; Empire (KS3), The Early Modern World (KS3), and The Great War: Western Front (KS3).
</w:t>
      </w:r>
      <w:r>
        <w:rPr>
          <w:rFonts w:ascii="Segoe UI" w:cs="Segoe UI" w:eastAsia="Segoe UI" w:hAnsi="Segoe UI"/>
          <w:b/>
          <w:bCs/>
          <w:color w:val="B45309"/>
          <w:sz w:val="18"/>
          <w:szCs w:val="18"/>
        </w:rPr>
        <w:t xml:space="preserve">🛡️ 2 Classroom-Protected Units (Do NOT modify live files):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Year 7 Sanitation and Year 9 Causes of the Great War (staged on branch feat/4act-v2-reprint for reprint window).
</w:t>
      </w:r>
      <w:r>
        <w:rPr>
          <w:rFonts w:ascii="Segoe UI" w:cs="Segoe UI" w:eastAsia="Segoe UI" w:hAnsi="Segoe UI"/>
          <w:b/>
          <w:bCs/>
          <w:color w:val="1E3A8A"/>
          <w:sz w:val="18"/>
          <w:szCs w:val="18"/>
        </w:rPr>
        <w:t xml:space="preserve">🎯 Immediate Next Priority Actions: </w:t>
      </w:r>
      <w:r>
        <w:rPr>
          <w:rFonts w:ascii="Segoe UI" w:cs="Segoe UI" w:eastAsia="Segoe UI" w:hAnsi="Segoe UI"/>
          <w:color w:val="334155"/>
          <w:sz w:val="18"/>
          <w:szCs w:val="18"/>
        </w:rPr>
        <w:t xml:space="preserve">1. Early Elizabethan England (eee): Workbooks are modern (3x 16p), but textbooks are legacy hybrid sheets with severe narrative gaps requiring a modern 12-page publisher-grade engine matching cme_new.
2. Year 7 Medieval England &amp; Power (1066–1485): 20-Page Universal Double-Page migration &amp; 8 core enquiries refactor.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7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Unit ID &amp; Title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Year / Level</w:t>
            </w:r>
          </w:p>
        </w:tc>
        <w:tc>
          <w:tcPr>
            <w:tcW w:type="pct" w:w="11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4-Act Narrative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Textbook</w:t>
            </w:r>
          </w:p>
        </w:tc>
        <w:tc>
          <w:tcPr>
            <w:tcW w:type="pct" w:w="13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Master Workbook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Thematic Strands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Rotating Skills</w:t>
            </w:r>
          </w:p>
        </w:tc>
        <w:tc>
          <w:tcPr>
            <w:tcW w:type="pct" w:w="9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Overall State</w:t>
            </w:r>
          </w:p>
        </w:tc>
        <w:tc>
          <w:tcPr>
            <w:tcW w:type="pct" w:w="10%"/>
            <w:tcBorders>
              <w:top w:val="single" w:color="0F172A" w:sz="8"/>
              <w:left w:val="single" w:color="334155" w:sz="4"/>
              <w:bottom w:val="single" w:color="0F172A" w:sz="12"/>
              <w:right w:val="single" w:color="334155" w:sz="4"/>
            </w:tcBorders>
            <w:shd w:fill="0F172A"/>
            <w:tcMar>
              <w:top w:type="dxa" w:w="160"/>
              <w:left w:type="dxa" w:w="140"/>
              <w:bottom w:type="dxa" w:w="16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FFFFFF"/>
                <w:sz w:val="17"/>
                <w:szCs w:val="17"/>
              </w:rPr>
              <w:t xml:space="preserve">Immediate Next Action &amp; Guidance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Medicine in Britain c1250–Present &amp; Western Front
(edexcel_medicine)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(26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(5 Period Textbooks + 36p Visual Guide)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(3-Pillar Master Packs + Period Booklets)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(Paper 1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Maintenance only.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Conflict in the Middle East (1945–1995)
(cme_new)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(15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(12p Publisher Textbooks KT1–3)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(Flagship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(Consequence / Utility /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Flagship GCSE Model. All 3 Key Topics finalized with 0px overflow.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Industrialisation, Empire &amp; Power (1750–1901)
(industrialisation_and_empire)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(18p Publisher Standard)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Master Double-Page Workbook)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 for Term 2. 2-lesson delivery plans complete.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Early Modern World (1450–1750)
(early_modern_world)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(8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Publisher Standard, Color Map, 0 Duplicates)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Engine, V18 Fixed)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(8-Skill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Verified 0px overflow &amp;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Battlefield Tour: Ypres &amp; The Somme
(trip_ypres)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(14 Field Stops)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(24p Master Field Companion Large Print A4)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Digital Hub (Field app intentionally bypasses print)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(Trench &amp; Medical)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Single 24-page Master Field Companion (A4 Large Print, 0px overflow, 13 stops + poetry spreads) live &amp;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USA, 1954–75: Conflict at Home &amp; Abroad
(usa)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(36p Visual Guide, 4-4-4-4 Matrix)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(Master 3-Pillar Consolidated Packs)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(Civil Rights &amp; Cold 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(4-4-4-4 Matrix)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Active. Ongoing exam coaching.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Causes of the Great War (1870–1914)
(great_war)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(6 Lessons)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Gold Standard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(Legacy Mastery Standard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Water and Sanitation Through Time
(water_and_sanitation)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(Partial 4-Act)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(14p Publisher Textbook with Local Fieldwork)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4-Page Booklet in pupils hands)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CLASSROOM FROZEN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DO NOT TOUCH MID-TERM. Staged in feat/4act-v2-reprint for reprint window.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Early Elizabethan England, 1558–1588
(eee)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 Key Topics / 12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12p Publisher Suite KT1–3, 0px Overflow)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(3x 16p Double-Page Booklets KT1–3)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(Government, Religion, Conflict, Society)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Features, Q2 Explain Why, Q3 Essay)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COMPLETE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3 Key Topics feature 12-page publisher master textbooks grounded directly in Pearson specification prose with 0px overflow and synced to Department File.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Great War: Western Front &amp; Aftermath (1914–1919)
(great_war_part2)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(7 In-Depth Enquiries)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(17p Companion Textbook)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(20p Universal Declarative Engine with Capstone Spread &amp; Living Timeline)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 on Cover &amp; SOW)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(7-Disciplinary Skill Cycle)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Production Ready. 20p Universal Engine workbook verified with 0px overflow and synced to Drive.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Medieval England &amp; Power (1066–1485)
(medieval_england)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7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(38 Sub-Units)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(Comprehension format)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Amber (Needs 20p Double-Page migration)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Default (Uses fallback KS3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Partial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F3C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2400E"/>
                <w:sz w:val="17"/>
                <w:szCs w:val="17"/>
              </w:rPr>
              <w:t xml:space="preserve">TOP KS3 PRIORITY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Immediate Next Project: Consolidate 38 sub-units into 8 core enquiries and compile standard 20p workbook &amp; master textbook.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Weimar and Nazi Germany, 1918–1939
(weimar_nazi_germany)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10/11 (GCSE)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Complete (16 Enquiries in 4-Act Schema)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10p Master Publisher Textbooks KT1–4, 40p Suite)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Gold (4x 16p Double-Page Pupil Workbooks KT1–4)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Mapped (4 Strands)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Active (Q1 Inference, Q2 Causation, Q3 Utility/Debate)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DCFCE7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166534"/>
                <w:sz w:val="17"/>
                <w:szCs w:val="17"/>
              </w:rPr>
              <w:t xml:space="preserve">100% GOLD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Complete &amp; Production Ready. All 4 Key Topics verified with 0px overflow, enlarged typography, and authentic archival imagery.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Shoah (Holocaust Education)
(the_shoah)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(Core text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2/3)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2/3: 4-Act refactor &amp; 2-page spread compilation.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The Cold War (1945–1991)
(cold_war)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Rights, Protest &amp; Post-War Britain
(post_war_britain)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(Prose drafted)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 (TERM 3)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Queued for Year 9 Term 3: 4-Act refactor.</w:t>
            </w:r>
          </w:p>
        </w:tc>
      </w:tr>
      <w:tr>
        <w:tc>
          <w:tcPr>
            <w:tcW w:type="pct" w:w="17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/>
                <w:bCs/>
                <w:color w:val="0F172A"/>
                <w:sz w:val="17"/>
                <w:szCs w:val="17"/>
              </w:rPr>
              <w:t xml:space="preserve">History of Australia (Elective Depth Study)
(australia)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Year 8/9 (KS3)</w:t>
            </w:r>
          </w:p>
        </w:tc>
        <w:tc>
          <w:tcPr>
            <w:tcW w:type="pct" w:w="11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(Draft modules)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(Pending)</w:t>
            </w:r>
          </w:p>
        </w:tc>
        <w:tc>
          <w:tcPr>
            <w:tcW w:type="pct" w:w="13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Red (Legacy standalone)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 w:val="false"/>
                <w:bCs w:val="false"/>
                <w:color w:val="0F172A"/>
                <w:sz w:val="17"/>
                <w:szCs w:val="17"/>
              </w:rPr>
              <w:t xml:space="preserve">Pending</w:t>
            </w:r>
          </w:p>
        </w:tc>
        <w:tc>
          <w:tcPr>
            <w:tcW w:type="pct" w:w="9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EE2E2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center"/>
            </w:pPr>
            <w:r>
              <w:rPr>
                <w:rFonts w:ascii="Segoe UI" w:cs="Segoe UI" w:eastAsia="Segoe UI" w:hAnsi="Segoe UI"/>
                <w:b/>
                <w:bCs/>
                <w:color w:val="991B1B"/>
                <w:sz w:val="17"/>
                <w:szCs w:val="17"/>
              </w:rPr>
              <w:t xml:space="preserve">QUEUED</w:t>
            </w:r>
          </w:p>
        </w:tc>
        <w:tc>
          <w:tcPr>
            <w:tcW w:type="pct" w:w="10%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140"/>
              <w:left w:type="dxa" w:w="140"/>
              <w:bottom w:type="dxa" w:w="140"/>
              <w:right w:type="dxa" w:w="140"/>
            </w:tcMar>
          </w:tcPr>
          <w:p>
            <w:pPr>
              <w:jc w:val="left"/>
            </w:pPr>
            <w:r>
              <w:rPr>
                <w:rFonts w:ascii="Segoe UI" w:cs="Segoe UI" w:eastAsia="Segoe UI" w:hAnsi="Segoe UI"/>
                <w:b w:val="false"/>
                <w:bCs w:val="false"/>
                <w:color w:val="334155"/>
                <w:sz w:val="16"/>
                <w:szCs w:val="16"/>
              </w:rPr>
              <w:t xml:space="preserve">Elective Depth Study: Maintenance/queue.</w:t>
            </w:r>
          </w:p>
        </w:tc>
      </w:tr>
    </w:tbl>
    <w:p>
      <w:pPr>
        <w:spacing w:before="240"/>
      </w:pPr>
      <w:r>
        <w:rPr>
          <w:rFonts w:ascii="Segoe UI" w:cs="Segoe UI" w:eastAsia="Segoe UI" w:hAnsi="Segoe UI"/>
          <w:i/>
          <w:iCs/>
          <w:color w:val="64748B"/>
          <w:sz w:val="16"/>
          <w:szCs w:val="16"/>
        </w:rPr>
        <w:t xml:space="preserve">Generated: 10 October 2026 • The History Department Revision Hub • Synchronized with DEPARTMENTAL_ROADMAP.md</w:t>
      </w:r>
    </w:p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2026-10-10T17:30:06.975Z</dcterms:created>
  <dcterms:modified xsi:type="dcterms:W3CDTF">2026-10-10T17:30:06.975Z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