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Segoe UI" w:cs="Segoe UI" w:eastAsia="Segoe UI" w:hAnsi="Segoe UI"/>
          <w:b/>
          <w:bCs/>
          <w:color w:val="1E3A8A"/>
          <w:sz w:val="28"/>
          <w:szCs w:val="28"/>
        </w:rPr>
        <w:t xml:space="preserve">The History Department — Quality Assurance &amp; Curriculum Architecture Manual</w:t>
      </w:r>
    </w:p>
    <w:p>
      <w:pPr>
        <w:spacing w:after="120"/>
      </w:pPr>
      <w:r>
        <w:rPr>
          <w:rFonts w:ascii="Segoe UI" w:cs="Segoe UI" w:eastAsia="Segoe UI" w:hAnsi="Segoe UI"/>
          <w:b w:val="false"/>
          <w:bCs w:val="false"/>
          <w:color w:val="334155"/>
          <w:sz w:val="20"/>
          <w:szCs w:val="20"/>
        </w:rPr>
        <w:t xml:space="preserve">Master Quality Control Audit Checklist, KS3 Chronological Scheme of Work (Years 7–9), and Unit Restructuring Blueprint.</w:t>
      </w:r>
    </w:p>
    <w:p>
      <w:pPr>
        <w:pStyle w:val="Heading2"/>
        <w:spacing w:after="120" w:before="240"/>
      </w:pPr>
      <w:r>
        <w:rPr>
          <w:rFonts w:ascii="Segoe UI" w:cs="Segoe UI" w:eastAsia="Segoe UI" w:hAnsi="Segoe UI"/>
          <w:b/>
          <w:bCs/>
          <w:color w:val="1E3A8A"/>
          <w:sz w:val="22"/>
          <w:szCs w:val="22"/>
        </w:rPr>
        <w:t xml:space="preserve">1. Architectural Clarification: KS3 Enquiry Engine vs GCSE Key Topic Packs</w:t>
      </w:r>
    </w:p>
    <w:p>
      <w:pPr>
        <w:spacing w:after="80"/>
      </w:pPr>
      <w:r>
        <w:rPr>
          <w:rFonts w:ascii="Segoe UI" w:cs="Segoe UI" w:eastAsia="Segoe UI" w:hAnsi="Segoe UI"/>
          <w:b w:val="false"/>
          <w:bCs w:val="false"/>
          <w:color w:val="334155"/>
          <w:sz w:val="18"/>
          <w:szCs w:val="18"/>
        </w:rPr>
        <w:t xml:space="preserve">The History Hub operates on a unified pedagogical engine across Key Stages 3 and 4, ensuring absolute consistency in classroom routines and cognitive rigor. Every unit features Do Now prior knowledge retrieval, physical primary visual sources with provenance prompts, 3-tier PEEL model answers with question signposting, zero knowledge giveaways in printed stems, and dedicated 20-question quiz packs.</w:t>
      </w:r>
    </w:p>
    <w:p>
      <w:pPr>
        <w:spacing w:after="80"/>
      </w:pPr>
      <w:r>
        <w:rPr>
          <w:rFonts w:ascii="Segoe UI" w:cs="Segoe UI" w:eastAsia="Segoe UI" w:hAnsi="Segoe UI"/>
          <w:b w:val="false"/>
          <w:bCs w:val="false"/>
          <w:color w:val="334155"/>
          <w:sz w:val="18"/>
          <w:szCs w:val="18"/>
        </w:rPr>
        <w:t xml:space="preserve">• Key Stage 3 Architecture (Years 7–9): Structured around Christine Counsell's 5-Act enquiry sequence. Each unit corresponds to a half-term sequence of exactly 5 lessons/enquiries, compiled into an executive 16-page master double-spread pupil workbook and companion textbook.</w:t>
      </w:r>
    </w:p>
    <w:p>
      <w:pPr>
        <w:spacing w:after="160"/>
      </w:pPr>
      <w:r>
        <w:rPr>
          <w:rFonts w:ascii="Segoe UI" w:cs="Segoe UI" w:eastAsia="Segoe UI" w:hAnsi="Segoe UI"/>
          <w:b w:val="false"/>
          <w:bCs w:val="false"/>
          <w:color w:val="334155"/>
          <w:sz w:val="18"/>
          <w:szCs w:val="18"/>
        </w:rPr>
        <w:t xml:space="preserve">• Key Stage 4 / GCSE Architecture (Years 10–11): Early Elizabethan England (eee), Conflict in the Middle East (cme_new), and Weimar &amp; Nazi Germany are GCSE exam courses. They mirror the exact same 2-page double spread workbook engine, but are organized into official Pearson Edexcel Key Topics (KT1, KT2, KT3) rather than single half-term enquiries. Aligning GCSE units to this standard gives pupils a seamless, predictable learning routine from Year 7 through to their Year 11 exams.</w:t>
      </w:r>
    </w:p>
    <w:p>
      <w:pPr>
        <w:pStyle w:val="Heading2"/>
        <w:spacing w:after="120" w:before="240"/>
      </w:pPr>
      <w:r>
        <w:rPr>
          <w:rFonts w:ascii="Segoe UI" w:cs="Segoe UI" w:eastAsia="Segoe UI" w:hAnsi="Segoe UI"/>
          <w:b/>
          <w:bCs/>
          <w:color w:val="1E3A8A"/>
          <w:sz w:val="22"/>
          <w:szCs w:val="22"/>
        </w:rPr>
        <w:t xml:space="preserve">2. The 16-Point Master Quality Control &amp; Verification Audit Matrix</w:t>
      </w:r>
    </w:p>
    <w:p>
      <w:pPr>
        <w:spacing w:after="80"/>
      </w:pPr>
      <w:r>
        <w:rPr>
          <w:rFonts w:ascii="Segoe UI" w:cs="Segoe UI" w:eastAsia="Segoe UI" w:hAnsi="Segoe UI"/>
          <w:b w:val="false"/>
          <w:bCs w:val="false"/>
          <w:color w:val="334155"/>
          <w:sz w:val="18"/>
          <w:szCs w:val="18"/>
        </w:rPr>
        <w:t xml:space="preserve">Every new or modified unit must pass all 16 audit gates before being certified for live classroom deployment and reprographics printing: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5%"/>
            <w:tcBorders>
              <w:top w:val="single" w:color="CBD5E1" w:sz="4"/>
              <w:left w:val="single" w:color="CBD5E1" w:sz="4"/>
              <w:bottom w:val="single" w:color="CBD5E1" w:sz="4"/>
              <w:right w:val="single" w:color="CBD5E1" w:sz="4"/>
            </w:tcBorders>
            <w:shd w:fill="1E3A8A"/>
            <w:tcMar>
              <w:top w:type="dxa" w:w="120"/>
              <w:left w:type="dxa" w:w="120"/>
              <w:bottom w:type="dxa" w:w="120"/>
              <w:right w:type="dxa" w:w="120"/>
            </w:tcMar>
          </w:tcPr>
          <w:p>
            <w:pPr>
              <w:jc w:val="left"/>
            </w:pPr>
            <w:r>
              <w:rPr>
                <w:rFonts w:ascii="Segoe UI" w:cs="Segoe UI" w:eastAsia="Segoe UI" w:hAnsi="Segoe UI"/>
                <w:b/>
                <w:bCs/>
                <w:color w:val="FFFFFF"/>
                <w:sz w:val="17"/>
                <w:szCs w:val="17"/>
              </w:rPr>
              <w:t xml:space="preserve">#</w:t>
            </w:r>
          </w:p>
        </w:tc>
        <w:tc>
          <w:tcPr>
            <w:tcW w:type="pct" w:w="18%"/>
            <w:tcBorders>
              <w:top w:val="single" w:color="CBD5E1" w:sz="4"/>
              <w:left w:val="single" w:color="CBD5E1" w:sz="4"/>
              <w:bottom w:val="single" w:color="CBD5E1" w:sz="4"/>
              <w:right w:val="single" w:color="CBD5E1" w:sz="4"/>
            </w:tcBorders>
            <w:shd w:fill="1E3A8A"/>
            <w:tcMar>
              <w:top w:type="dxa" w:w="120"/>
              <w:left w:type="dxa" w:w="120"/>
              <w:bottom w:type="dxa" w:w="120"/>
              <w:right w:type="dxa" w:w="120"/>
            </w:tcMar>
          </w:tcPr>
          <w:p>
            <w:pPr>
              <w:jc w:val="left"/>
            </w:pPr>
            <w:r>
              <w:rPr>
                <w:rFonts w:ascii="Segoe UI" w:cs="Segoe UI" w:eastAsia="Segoe UI" w:hAnsi="Segoe UI"/>
                <w:b/>
                <w:bCs/>
                <w:color w:val="FFFFFF"/>
                <w:sz w:val="17"/>
                <w:szCs w:val="17"/>
              </w:rPr>
              <w:t xml:space="preserve">Check Area</w:t>
            </w:r>
          </w:p>
        </w:tc>
        <w:tc>
          <w:tcPr>
            <w:tcW w:type="pct" w:w="32%"/>
            <w:tcBorders>
              <w:top w:val="single" w:color="CBD5E1" w:sz="4"/>
              <w:left w:val="single" w:color="CBD5E1" w:sz="4"/>
              <w:bottom w:val="single" w:color="CBD5E1" w:sz="4"/>
              <w:right w:val="single" w:color="CBD5E1" w:sz="4"/>
            </w:tcBorders>
            <w:shd w:fill="1E3A8A"/>
            <w:tcMar>
              <w:top w:type="dxa" w:w="120"/>
              <w:left w:type="dxa" w:w="120"/>
              <w:bottom w:type="dxa" w:w="120"/>
              <w:right w:type="dxa" w:w="120"/>
            </w:tcMar>
          </w:tcPr>
          <w:p>
            <w:pPr>
              <w:jc w:val="left"/>
            </w:pPr>
            <w:r>
              <w:rPr>
                <w:rFonts w:ascii="Segoe UI" w:cs="Segoe UI" w:eastAsia="Segoe UI" w:hAnsi="Segoe UI"/>
                <w:b/>
                <w:bCs/>
                <w:color w:val="FFFFFF"/>
                <w:sz w:val="17"/>
                <w:szCs w:val="17"/>
              </w:rPr>
              <w:t xml:space="preserve">Specification Standard</w:t>
            </w:r>
          </w:p>
        </w:tc>
        <w:tc>
          <w:tcPr>
            <w:tcW w:type="pct" w:w="25%"/>
            <w:tcBorders>
              <w:top w:val="single" w:color="CBD5E1" w:sz="4"/>
              <w:left w:val="single" w:color="CBD5E1" w:sz="4"/>
              <w:bottom w:val="single" w:color="CBD5E1" w:sz="4"/>
              <w:right w:val="single" w:color="CBD5E1" w:sz="4"/>
            </w:tcBorders>
            <w:shd w:fill="1E3A8A"/>
            <w:tcMar>
              <w:top w:type="dxa" w:w="120"/>
              <w:left w:type="dxa" w:w="120"/>
              <w:bottom w:type="dxa" w:w="120"/>
              <w:right w:type="dxa" w:w="120"/>
            </w:tcMar>
          </w:tcPr>
          <w:p>
            <w:pPr>
              <w:jc w:val="left"/>
            </w:pPr>
            <w:r>
              <w:rPr>
                <w:rFonts w:ascii="Segoe UI" w:cs="Segoe UI" w:eastAsia="Segoe UI" w:hAnsi="Segoe UI"/>
                <w:b/>
                <w:bCs/>
                <w:color w:val="FFFFFF"/>
                <w:sz w:val="17"/>
                <w:szCs w:val="17"/>
              </w:rPr>
              <w:t xml:space="preserve">Common Pitfall / Recent Error</w:t>
            </w:r>
          </w:p>
        </w:tc>
        <w:tc>
          <w:tcPr>
            <w:tcW w:type="pct" w:w="20%"/>
            <w:tcBorders>
              <w:top w:val="single" w:color="CBD5E1" w:sz="4"/>
              <w:left w:val="single" w:color="CBD5E1" w:sz="4"/>
              <w:bottom w:val="single" w:color="CBD5E1" w:sz="4"/>
              <w:right w:val="single" w:color="CBD5E1" w:sz="4"/>
            </w:tcBorders>
            <w:shd w:fill="1E3A8A"/>
            <w:tcMar>
              <w:top w:type="dxa" w:w="120"/>
              <w:left w:type="dxa" w:w="120"/>
              <w:bottom w:type="dxa" w:w="120"/>
              <w:right w:type="dxa" w:w="120"/>
            </w:tcMar>
          </w:tcPr>
          <w:p>
            <w:pPr>
              <w:jc w:val="left"/>
            </w:pPr>
            <w:r>
              <w:rPr>
                <w:rFonts w:ascii="Segoe UI" w:cs="Segoe UI" w:eastAsia="Segoe UI" w:hAnsi="Segoe UI"/>
                <w:b/>
                <w:bCs/>
                <w:color w:val="FFFFFF"/>
                <w:sz w:val="17"/>
                <w:szCs w:val="17"/>
              </w:rPr>
              <w:t xml:space="preserve">Verification Method</w:t>
            </w:r>
          </w:p>
        </w:tc>
      </w:tr>
      <w:tr>
        <w:tc>
          <w:tcPr>
            <w:tcBorders>
              <w:top w:val="single" w:color="CBD5E1" w:sz="4"/>
              <w:left w:val="single" w:color="CBD5E1" w:sz="4"/>
              <w:bottom w:val="single" w:color="CBD5E1" w:sz="4"/>
              <w:right w:val="single" w:color="CBD5E1" w:sz="4"/>
            </w:tcBorders>
            <w:shd w:fill="F8FAFC"/>
            <w:tcMar>
              <w:top w:type="dxa" w:w="120"/>
              <w:left w:type="dxa" w:w="120"/>
              <w:bottom w:type="dxa" w:w="120"/>
              <w:right w:type="dxa" w:w="120"/>
            </w:tcMar>
          </w:tcPr>
          <w:p>
            <w:pPr>
              <w:jc w:val="left"/>
            </w:pPr>
            <w:r>
              <w:rPr>
                <w:rFonts w:ascii="Segoe UI" w:cs="Segoe UI" w:eastAsia="Segoe UI" w:hAnsi="Segoe UI"/>
                <w:b/>
                <w:bCs/>
                <w:color w:val="1E3A8A"/>
                <w:sz w:val="17"/>
                <w:szCs w:val="17"/>
              </w:rPr>
              <w:t xml:space="preserve">1</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bCs/>
                <w:color w:val="0F172A"/>
                <w:sz w:val="17"/>
                <w:szCs w:val="17"/>
              </w:rPr>
              <w:t xml:space="preserve">5-Act Symmetry</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334155"/>
                <w:sz w:val="17"/>
                <w:szCs w:val="17"/>
              </w:rPr>
              <w:t xml:space="preserve">Exact 1:1 match: 5 app narrative acts = 5 left-hand workbook stages.</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DC2626"/>
                <w:sz w:val="17"/>
                <w:szCs w:val="17"/>
              </w:rPr>
              <w:t xml:space="preserve">4 acts in app while workbook had 5 steps, or mismatched heading dates.</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2563EB"/>
                <w:sz w:val="15"/>
                <w:szCs w:val="15"/>
              </w:rPr>
              <w:t xml:space="preserve">scripts/verify_workbook_to_app_alignment.cjs</w:t>
            </w:r>
          </w:p>
        </w:tc>
      </w:tr>
      <w:tr>
        <w:tc>
          <w:tcPr>
            <w:tcBorders>
              <w:top w:val="single" w:color="CBD5E1" w:sz="4"/>
              <w:left w:val="single" w:color="CBD5E1" w:sz="4"/>
              <w:bottom w:val="single" w:color="CBD5E1" w:sz="4"/>
              <w:right w:val="single" w:color="CBD5E1" w:sz="4"/>
            </w:tcBorders>
            <w:shd w:fill="F8FAFC"/>
            <w:tcMar>
              <w:top w:type="dxa" w:w="120"/>
              <w:left w:type="dxa" w:w="120"/>
              <w:bottom w:type="dxa" w:w="120"/>
              <w:right w:type="dxa" w:w="120"/>
            </w:tcMar>
          </w:tcPr>
          <w:p>
            <w:pPr>
              <w:jc w:val="left"/>
            </w:pPr>
            <w:r>
              <w:rPr>
                <w:rFonts w:ascii="Segoe UI" w:cs="Segoe UI" w:eastAsia="Segoe UI" w:hAnsi="Segoe UI"/>
                <w:b/>
                <w:bCs/>
                <w:color w:val="1E3A8A"/>
                <w:sz w:val="17"/>
                <w:szCs w:val="17"/>
              </w:rPr>
              <w:t xml:space="preserve">2</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bCs/>
                <w:color w:val="0F172A"/>
                <w:sz w:val="17"/>
                <w:szCs w:val="17"/>
              </w:rPr>
              <w:t xml:space="preserve">KS3 Model Answers</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334155"/>
                <w:sz w:val="17"/>
                <w:szCs w:val="17"/>
              </w:rPr>
              <w:t xml:space="preserve">Exactly 3 developed PEEL paragraphs (~250–350 words total). Accessible for Year 7–9.</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DC2626"/>
                <w:sz w:val="17"/>
                <w:szCs w:val="17"/>
              </w:rPr>
              <w:t xml:space="preserve">University-level 600-word historiographical essays with academic citations.</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2563EB"/>
                <w:sz w:val="15"/>
                <w:szCs w:val="15"/>
              </w:rPr>
              <w:t xml:space="preserve">Word count check (250–350 words) &amp; 3 paragraph count.</w:t>
            </w:r>
          </w:p>
        </w:tc>
      </w:tr>
      <w:tr>
        <w:tc>
          <w:tcPr>
            <w:tcBorders>
              <w:top w:val="single" w:color="CBD5E1" w:sz="4"/>
              <w:left w:val="single" w:color="CBD5E1" w:sz="4"/>
              <w:bottom w:val="single" w:color="CBD5E1" w:sz="4"/>
              <w:right w:val="single" w:color="CBD5E1" w:sz="4"/>
            </w:tcBorders>
            <w:shd w:fill="F8FAFC"/>
            <w:tcMar>
              <w:top w:type="dxa" w:w="120"/>
              <w:left w:type="dxa" w:w="120"/>
              <w:bottom w:type="dxa" w:w="120"/>
              <w:right w:type="dxa" w:w="120"/>
            </w:tcMar>
          </w:tcPr>
          <w:p>
            <w:pPr>
              <w:jc w:val="left"/>
            </w:pPr>
            <w:r>
              <w:rPr>
                <w:rFonts w:ascii="Segoe UI" w:cs="Segoe UI" w:eastAsia="Segoe UI" w:hAnsi="Segoe UI"/>
                <w:b/>
                <w:bCs/>
                <w:color w:val="1E3A8A"/>
                <w:sz w:val="17"/>
                <w:szCs w:val="17"/>
              </w:rPr>
              <w:t xml:space="preserve">3</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bCs/>
                <w:color w:val="0F172A"/>
                <w:sz w:val="17"/>
                <w:szCs w:val="17"/>
              </w:rPr>
              <w:t xml:space="preserve">Strict Signposting</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334155"/>
                <w:sz w:val="17"/>
                <w:szCs w:val="17"/>
              </w:rPr>
              <w:t xml:space="preserve">Words from the question appear TWICE in each paragraph (at start for Point, at end for Link).</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DC2626"/>
                <w:sz w:val="17"/>
                <w:szCs w:val="17"/>
              </w:rPr>
              <w:t xml:space="preserve">Missing question stems in paragraph conclusions, leading to argument drift.</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2563EB"/>
                <w:sz w:val="15"/>
                <w:szCs w:val="15"/>
              </w:rPr>
              <w:t xml:space="preserve">Text inspection: check sentence 1 and final sentence of each PEEL point.</w:t>
            </w:r>
          </w:p>
        </w:tc>
      </w:tr>
      <w:tr>
        <w:tc>
          <w:tcPr>
            <w:tcBorders>
              <w:top w:val="single" w:color="CBD5E1" w:sz="4"/>
              <w:left w:val="single" w:color="CBD5E1" w:sz="4"/>
              <w:bottom w:val="single" w:color="CBD5E1" w:sz="4"/>
              <w:right w:val="single" w:color="CBD5E1" w:sz="4"/>
            </w:tcBorders>
            <w:shd w:fill="F8FAFC"/>
            <w:tcMar>
              <w:top w:type="dxa" w:w="120"/>
              <w:left w:type="dxa" w:w="120"/>
              <w:bottom w:type="dxa" w:w="120"/>
              <w:right w:type="dxa" w:w="120"/>
            </w:tcMar>
          </w:tcPr>
          <w:p>
            <w:pPr>
              <w:jc w:val="left"/>
            </w:pPr>
            <w:r>
              <w:rPr>
                <w:rFonts w:ascii="Segoe UI" w:cs="Segoe UI" w:eastAsia="Segoe UI" w:hAnsi="Segoe UI"/>
                <w:b/>
                <w:bCs/>
                <w:color w:val="1E3A8A"/>
                <w:sz w:val="17"/>
                <w:szCs w:val="17"/>
              </w:rPr>
              <w:t xml:space="preserve">4</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bCs/>
                <w:color w:val="0F172A"/>
                <w:sz w:val="17"/>
                <w:szCs w:val="17"/>
              </w:rPr>
              <w:t xml:space="preserve">Zero Giveaways</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334155"/>
                <w:sz w:val="17"/>
                <w:szCs w:val="17"/>
              </w:rPr>
              <w:t xml:space="preserve">Printed workbook stems &amp; connectives must be purely structural (no facts, dates, or answers).</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DC2626"/>
                <w:sz w:val="17"/>
                <w:szCs w:val="17"/>
              </w:rPr>
              <w:t xml:space="preserve">Sentence starters revealing answers (e.g. "Furthermore, Article 231 caused hyperinflation...").</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2563EB"/>
                <w:sz w:val="15"/>
                <w:szCs w:val="15"/>
              </w:rPr>
              <w:t xml:space="preserve">Review writing frames in render_*_workbook.cjs.</w:t>
            </w:r>
          </w:p>
        </w:tc>
      </w:tr>
      <w:tr>
        <w:tc>
          <w:tcPr>
            <w:tcBorders>
              <w:top w:val="single" w:color="CBD5E1" w:sz="4"/>
              <w:left w:val="single" w:color="CBD5E1" w:sz="4"/>
              <w:bottom w:val="single" w:color="CBD5E1" w:sz="4"/>
              <w:right w:val="single" w:color="CBD5E1" w:sz="4"/>
            </w:tcBorders>
            <w:shd w:fill="F8FAFC"/>
            <w:tcMar>
              <w:top w:type="dxa" w:w="120"/>
              <w:left w:type="dxa" w:w="120"/>
              <w:bottom w:type="dxa" w:w="120"/>
              <w:right w:type="dxa" w:w="120"/>
            </w:tcMar>
          </w:tcPr>
          <w:p>
            <w:pPr>
              <w:jc w:val="left"/>
            </w:pPr>
            <w:r>
              <w:rPr>
                <w:rFonts w:ascii="Segoe UI" w:cs="Segoe UI" w:eastAsia="Segoe UI" w:hAnsi="Segoe UI"/>
                <w:b/>
                <w:bCs/>
                <w:color w:val="1E3A8A"/>
                <w:sz w:val="17"/>
                <w:szCs w:val="17"/>
              </w:rPr>
              <w:t xml:space="preserve">5</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bCs/>
                <w:color w:val="0F172A"/>
                <w:sz w:val="17"/>
                <w:szCs w:val="17"/>
              </w:rPr>
              <w:t xml:space="preserve">Visual Source Check</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334155"/>
                <w:sz w:val="17"/>
                <w:szCs w:val="17"/>
              </w:rPr>
              <w:t xml:space="preserve">Physical image exists on disk in public/images/ and visually depicts title &amp; caption.</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DC2626"/>
                <w:sz w:val="17"/>
                <w:szCs w:val="17"/>
              </w:rPr>
              <w:t xml:space="preserve">Poster labeled "Scrap of Paper" showing French troops; castle ruins labeled DORA censorship.</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2563EB"/>
                <w:sz w:val="15"/>
                <w:szCs w:val="15"/>
              </w:rPr>
              <w:t xml:space="preserve">Disk verification + manual view_file inspection.</w:t>
            </w:r>
          </w:p>
        </w:tc>
      </w:tr>
      <w:tr>
        <w:tc>
          <w:tcPr>
            <w:tcBorders>
              <w:top w:val="single" w:color="CBD5E1" w:sz="4"/>
              <w:left w:val="single" w:color="CBD5E1" w:sz="4"/>
              <w:bottom w:val="single" w:color="CBD5E1" w:sz="4"/>
              <w:right w:val="single" w:color="CBD5E1" w:sz="4"/>
            </w:tcBorders>
            <w:shd w:fill="F8FAFC"/>
            <w:tcMar>
              <w:top w:type="dxa" w:w="120"/>
              <w:left w:type="dxa" w:w="120"/>
              <w:bottom w:type="dxa" w:w="120"/>
              <w:right w:type="dxa" w:w="120"/>
            </w:tcMar>
          </w:tcPr>
          <w:p>
            <w:pPr>
              <w:jc w:val="left"/>
            </w:pPr>
            <w:r>
              <w:rPr>
                <w:rFonts w:ascii="Segoe UI" w:cs="Segoe UI" w:eastAsia="Segoe UI" w:hAnsi="Segoe UI"/>
                <w:b/>
                <w:bCs/>
                <w:color w:val="1E3A8A"/>
                <w:sz w:val="17"/>
                <w:szCs w:val="17"/>
              </w:rPr>
              <w:t xml:space="preserve">6</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bCs/>
                <w:color w:val="0F172A"/>
                <w:sz w:val="17"/>
                <w:szCs w:val="17"/>
              </w:rPr>
              <w:t xml:space="preserve">How Useful Questions</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334155"/>
                <w:sz w:val="17"/>
                <w:szCs w:val="17"/>
              </w:rPr>
              <w:t xml:space="preserve">Accessible Edexcel-style source utility question with provenance prompts (Author, Audience, Motive).</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DC2626"/>
                <w:sz w:val="17"/>
                <w:szCs w:val="17"/>
              </w:rPr>
              <w:t xml:space="preserve">Generic comprehension ("What does Source A show?") rather than disciplinary evaluation.</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2563EB"/>
                <w:sz w:val="15"/>
                <w:szCs w:val="15"/>
              </w:rPr>
              <w:t xml:space="preserve">Check tariff: "How useful" in tasks array.</w:t>
            </w:r>
          </w:p>
        </w:tc>
      </w:tr>
      <w:tr>
        <w:tc>
          <w:tcPr>
            <w:tcBorders>
              <w:top w:val="single" w:color="CBD5E1" w:sz="4"/>
              <w:left w:val="single" w:color="CBD5E1" w:sz="4"/>
              <w:bottom w:val="single" w:color="CBD5E1" w:sz="4"/>
              <w:right w:val="single" w:color="CBD5E1" w:sz="4"/>
            </w:tcBorders>
            <w:shd w:fill="F8FAFC"/>
            <w:tcMar>
              <w:top w:type="dxa" w:w="120"/>
              <w:left w:type="dxa" w:w="120"/>
              <w:bottom w:type="dxa" w:w="120"/>
              <w:right w:type="dxa" w:w="120"/>
            </w:tcMar>
          </w:tcPr>
          <w:p>
            <w:pPr>
              <w:jc w:val="left"/>
            </w:pPr>
            <w:r>
              <w:rPr>
                <w:rFonts w:ascii="Segoe UI" w:cs="Segoe UI" w:eastAsia="Segoe UI" w:hAnsi="Segoe UI"/>
                <w:b/>
                <w:bCs/>
                <w:color w:val="1E3A8A"/>
                <w:sz w:val="17"/>
                <w:szCs w:val="17"/>
              </w:rPr>
              <w:t xml:space="preserve">7</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bCs/>
                <w:color w:val="0F172A"/>
                <w:sz w:val="17"/>
                <w:szCs w:val="17"/>
              </w:rPr>
              <w:t xml:space="preserve">Quiz Pack PDF Link</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334155"/>
                <w:sz w:val="17"/>
                <w:szCs w:val="17"/>
              </w:rPr>
              <w:t xml:space="preserve">Aligned 20-question (or 70+ master) Quiz Pack PDF generated and linked in unit hero banner.</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DC2626"/>
                <w:sz w:val="17"/>
                <w:szCs w:val="17"/>
              </w:rPr>
              <w:t xml:space="preserve">Dead link or missing PDF in public/pdfs/ on banner click.</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2563EB"/>
                <w:sz w:val="15"/>
                <w:szCs w:val="15"/>
              </w:rPr>
              <w:t xml:space="preserve">Verify file in public/pdfs/ &amp; test banner click.</w:t>
            </w:r>
          </w:p>
        </w:tc>
      </w:tr>
      <w:tr>
        <w:tc>
          <w:tcPr>
            <w:tcBorders>
              <w:top w:val="single" w:color="CBD5E1" w:sz="4"/>
              <w:left w:val="single" w:color="CBD5E1" w:sz="4"/>
              <w:bottom w:val="single" w:color="CBD5E1" w:sz="4"/>
              <w:right w:val="single" w:color="CBD5E1" w:sz="4"/>
            </w:tcBorders>
            <w:shd w:fill="F8FAFC"/>
            <w:tcMar>
              <w:top w:type="dxa" w:w="120"/>
              <w:left w:type="dxa" w:w="120"/>
              <w:bottom w:type="dxa" w:w="120"/>
              <w:right w:type="dxa" w:w="120"/>
            </w:tcMar>
          </w:tcPr>
          <w:p>
            <w:pPr>
              <w:jc w:val="left"/>
            </w:pPr>
            <w:r>
              <w:rPr>
                <w:rFonts w:ascii="Segoe UI" w:cs="Segoe UI" w:eastAsia="Segoe UI" w:hAnsi="Segoe UI"/>
                <w:b/>
                <w:bCs/>
                <w:color w:val="1E3A8A"/>
                <w:sz w:val="17"/>
                <w:szCs w:val="17"/>
              </w:rPr>
              <w:t xml:space="preserve">8</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bCs/>
                <w:color w:val="0F172A"/>
                <w:sz w:val="17"/>
                <w:szCs w:val="17"/>
              </w:rPr>
              <w:t xml:space="preserve">Hero Banners &amp; Covers</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334155"/>
                <w:sz w:val="17"/>
                <w:szCs w:val="17"/>
              </w:rPr>
              <w:t xml:space="preserve">High-res authentic primary artwork/photos positioned cleanly (center 20%) with informative captions.</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DC2626"/>
                <w:sz w:val="17"/>
                <w:szCs w:val="17"/>
              </w:rPr>
              <w:t xml:space="preserve">Distorted aspect ratios, broken paths, or generic stock graphics.</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2563EB"/>
                <w:sz w:val="15"/>
                <w:szCs w:val="15"/>
              </w:rPr>
              <w:t xml:space="preserve">Inspect banner.image &amp; cover_image in data.js.</w:t>
            </w:r>
          </w:p>
        </w:tc>
      </w:tr>
      <w:tr>
        <w:tc>
          <w:tcPr>
            <w:tcBorders>
              <w:top w:val="single" w:color="CBD5E1" w:sz="4"/>
              <w:left w:val="single" w:color="CBD5E1" w:sz="4"/>
              <w:bottom w:val="single" w:color="CBD5E1" w:sz="4"/>
              <w:right w:val="single" w:color="CBD5E1" w:sz="4"/>
            </w:tcBorders>
            <w:shd w:fill="F8FAFC"/>
            <w:tcMar>
              <w:top w:type="dxa" w:w="120"/>
              <w:left w:type="dxa" w:w="120"/>
              <w:bottom w:type="dxa" w:w="120"/>
              <w:right w:type="dxa" w:w="120"/>
            </w:tcMar>
          </w:tcPr>
          <w:p>
            <w:pPr>
              <w:jc w:val="left"/>
            </w:pPr>
            <w:r>
              <w:rPr>
                <w:rFonts w:ascii="Segoe UI" w:cs="Segoe UI" w:eastAsia="Segoe UI" w:hAnsi="Segoe UI"/>
                <w:b/>
                <w:bCs/>
                <w:color w:val="1E3A8A"/>
                <w:sz w:val="17"/>
                <w:szCs w:val="17"/>
              </w:rPr>
              <w:t xml:space="preserve">9</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bCs/>
                <w:color w:val="0F172A"/>
                <w:sz w:val="17"/>
                <w:szCs w:val="17"/>
              </w:rPr>
              <w:t xml:space="preserve">School Anonymity</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334155"/>
                <w:sz w:val="17"/>
                <w:szCs w:val="17"/>
              </w:rPr>
              <w:t xml:space="preserve">0 instances of school name, associated school email domains, or teacher surnames. Neutral branding.</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DC2626"/>
                <w:sz w:val="17"/>
                <w:szCs w:val="17"/>
              </w:rPr>
              <w:t xml:space="preserve">Accidental school badge, email, or teacher nameplate on covers or footers.</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2563EB"/>
                <w:sz w:val="15"/>
                <w:szCs w:val="15"/>
              </w:rPr>
              <w:t xml:space="preserve">node scripts/verify_sanitization.cjs (Must be 100% clean).</w:t>
            </w:r>
          </w:p>
        </w:tc>
      </w:tr>
      <w:tr>
        <w:tc>
          <w:tcPr>
            <w:tcBorders>
              <w:top w:val="single" w:color="CBD5E1" w:sz="4"/>
              <w:left w:val="single" w:color="CBD5E1" w:sz="4"/>
              <w:bottom w:val="single" w:color="CBD5E1" w:sz="4"/>
              <w:right w:val="single" w:color="CBD5E1" w:sz="4"/>
            </w:tcBorders>
            <w:shd w:fill="F8FAFC"/>
            <w:tcMar>
              <w:top w:type="dxa" w:w="120"/>
              <w:left w:type="dxa" w:w="120"/>
              <w:bottom w:type="dxa" w:w="120"/>
              <w:right w:type="dxa" w:w="120"/>
            </w:tcMar>
          </w:tcPr>
          <w:p>
            <w:pPr>
              <w:jc w:val="left"/>
            </w:pPr>
            <w:r>
              <w:rPr>
                <w:rFonts w:ascii="Segoe UI" w:cs="Segoe UI" w:eastAsia="Segoe UI" w:hAnsi="Segoe UI"/>
                <w:b/>
                <w:bCs/>
                <w:color w:val="1E3A8A"/>
                <w:sz w:val="17"/>
                <w:szCs w:val="17"/>
              </w:rPr>
              <w:t xml:space="preserve">10</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bCs/>
                <w:color w:val="0F172A"/>
                <w:sz w:val="17"/>
                <w:szCs w:val="17"/>
              </w:rPr>
              <w:t xml:space="preserve">Page Budget / 0px Overflow</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334155"/>
                <w:sz w:val="17"/>
                <w:szCs w:val="17"/>
              </w:rPr>
              <w:t xml:space="preserve">Printed 16-page workbooks must enforce 0px overflow and &gt;85% space budget utilization.</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DC2626"/>
                <w:sz w:val="17"/>
                <w:szCs w:val="17"/>
              </w:rPr>
              <w:t xml:space="preserve">Text spilling onto accidental page 17, or dead underflow gaps (&gt;150px) at bottom.</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2563EB"/>
                <w:sz w:val="15"/>
                <w:szCs w:val="15"/>
              </w:rPr>
              <w:t xml:space="preserve">node scripts/check_overflows.cjs &lt;unit_id&gt;.</w:t>
            </w:r>
          </w:p>
        </w:tc>
      </w:tr>
      <w:tr>
        <w:tc>
          <w:tcPr>
            <w:tcBorders>
              <w:top w:val="single" w:color="CBD5E1" w:sz="4"/>
              <w:left w:val="single" w:color="CBD5E1" w:sz="4"/>
              <w:bottom w:val="single" w:color="CBD5E1" w:sz="4"/>
              <w:right w:val="single" w:color="CBD5E1" w:sz="4"/>
            </w:tcBorders>
            <w:shd w:fill="F8FAFC"/>
            <w:tcMar>
              <w:top w:type="dxa" w:w="120"/>
              <w:left w:type="dxa" w:w="120"/>
              <w:bottom w:type="dxa" w:w="120"/>
              <w:right w:type="dxa" w:w="120"/>
            </w:tcMar>
          </w:tcPr>
          <w:p>
            <w:pPr>
              <w:jc w:val="left"/>
            </w:pPr>
            <w:r>
              <w:rPr>
                <w:rFonts w:ascii="Segoe UI" w:cs="Segoe UI" w:eastAsia="Segoe UI" w:hAnsi="Segoe UI"/>
                <w:b/>
                <w:bCs/>
                <w:color w:val="1E3A8A"/>
                <w:sz w:val="17"/>
                <w:szCs w:val="17"/>
              </w:rPr>
              <w:t xml:space="preserve">11</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bCs/>
                <w:color w:val="0F172A"/>
                <w:sz w:val="17"/>
                <w:szCs w:val="17"/>
              </w:rPr>
              <w:t xml:space="preserve">Do Now Recall Rule</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334155"/>
                <w:sz w:val="17"/>
                <w:szCs w:val="17"/>
              </w:rPr>
              <w:t xml:space="preserve">Do Now questions must STRICTLY test recall from previous lessons. Never current lesson.</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DC2626"/>
                <w:sz w:val="17"/>
                <w:szCs w:val="17"/>
              </w:rPr>
              <w:t xml:space="preserve">Asking recall questions about text the student has not yet read in the current lesson.</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2563EB"/>
                <w:sz w:val="15"/>
                <w:szCs w:val="15"/>
              </w:rPr>
              <w:t xml:space="preserve">Check do_now.questions against previous lesson titles.</w:t>
            </w:r>
          </w:p>
        </w:tc>
      </w:tr>
      <w:tr>
        <w:tc>
          <w:tcPr>
            <w:tcBorders>
              <w:top w:val="single" w:color="CBD5E1" w:sz="4"/>
              <w:left w:val="single" w:color="CBD5E1" w:sz="4"/>
              <w:bottom w:val="single" w:color="CBD5E1" w:sz="4"/>
              <w:right w:val="single" w:color="CBD5E1" w:sz="4"/>
            </w:tcBorders>
            <w:shd w:fill="F8FAFC"/>
            <w:tcMar>
              <w:top w:type="dxa" w:w="120"/>
              <w:left w:type="dxa" w:w="120"/>
              <w:bottom w:type="dxa" w:w="120"/>
              <w:right w:type="dxa" w:w="120"/>
            </w:tcMar>
          </w:tcPr>
          <w:p>
            <w:pPr>
              <w:jc w:val="left"/>
            </w:pPr>
            <w:r>
              <w:rPr>
                <w:rFonts w:ascii="Segoe UI" w:cs="Segoe UI" w:eastAsia="Segoe UI" w:hAnsi="Segoe UI"/>
                <w:b/>
                <w:bCs/>
                <w:color w:val="1E3A8A"/>
                <w:sz w:val="17"/>
                <w:szCs w:val="17"/>
              </w:rPr>
              <w:t xml:space="preserve">12</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bCs/>
                <w:color w:val="0F172A"/>
                <w:sz w:val="17"/>
                <w:szCs w:val="17"/>
              </w:rPr>
              <w:t xml:space="preserve">Rotating Vocab Tasks</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334155"/>
                <w:sz w:val="17"/>
                <w:szCs w:val="17"/>
              </w:rPr>
              <w:t xml:space="preserve">Printed workbooks dynamically rotate across 3 tasks: Cloze, Mapping, and Dual Distinction.</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DC2626"/>
                <w:sz w:val="17"/>
                <w:szCs w:val="17"/>
              </w:rPr>
              <w:t xml:space="preserve">Repeating the identical fill-in-the-blank format every lesson, causing pupil fatigue.</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2563EB"/>
                <w:sz w:val="15"/>
                <w:szCs w:val="15"/>
              </w:rPr>
              <w:t xml:space="preserve">Verify lessonIndex % 3 dynamic rotation in scripts.</w:t>
            </w:r>
          </w:p>
        </w:tc>
      </w:tr>
      <w:tr>
        <w:tc>
          <w:tcPr>
            <w:tcBorders>
              <w:top w:val="single" w:color="CBD5E1" w:sz="4"/>
              <w:left w:val="single" w:color="CBD5E1" w:sz="4"/>
              <w:bottom w:val="single" w:color="CBD5E1" w:sz="4"/>
              <w:right w:val="single" w:color="CBD5E1" w:sz="4"/>
            </w:tcBorders>
            <w:shd w:fill="F8FAFC"/>
            <w:tcMar>
              <w:top w:type="dxa" w:w="120"/>
              <w:left w:type="dxa" w:w="120"/>
              <w:bottom w:type="dxa" w:w="120"/>
              <w:right w:type="dxa" w:w="120"/>
            </w:tcMar>
          </w:tcPr>
          <w:p>
            <w:pPr>
              <w:jc w:val="left"/>
            </w:pPr>
            <w:r>
              <w:rPr>
                <w:rFonts w:ascii="Segoe UI" w:cs="Segoe UI" w:eastAsia="Segoe UI" w:hAnsi="Segoe UI"/>
                <w:b/>
                <w:bCs/>
                <w:color w:val="1E3A8A"/>
                <w:sz w:val="17"/>
                <w:szCs w:val="17"/>
              </w:rPr>
              <w:t xml:space="preserve">13</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bCs/>
                <w:color w:val="0F172A"/>
                <w:sz w:val="17"/>
                <w:szCs w:val="17"/>
              </w:rPr>
              <w:t xml:space="preserve">Domino Flowchart</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334155"/>
                <w:sz w:val="17"/>
                <w:szCs w:val="17"/>
              </w:rPr>
              <w:t xml:space="preserve">Timeline Do Nows must render as shuffled Domino Flowchart boxes requiring pupil causal arrows.</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DC2626"/>
                <w:sz w:val="17"/>
                <w:szCs w:val="17"/>
              </w:rPr>
              <w:t xml:space="preserve">Pre-sorted chronological table that removes active cognitive retrieval.</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2563EB"/>
                <w:sz w:val="15"/>
                <w:szCs w:val="15"/>
              </w:rPr>
              <w:t xml:space="preserve">Check do_now.type === "timeline" styling in workbook.</w:t>
            </w:r>
          </w:p>
        </w:tc>
      </w:tr>
      <w:tr>
        <w:tc>
          <w:tcPr>
            <w:tcBorders>
              <w:top w:val="single" w:color="CBD5E1" w:sz="4"/>
              <w:left w:val="single" w:color="CBD5E1" w:sz="4"/>
              <w:bottom w:val="single" w:color="CBD5E1" w:sz="4"/>
              <w:right w:val="single" w:color="CBD5E1" w:sz="4"/>
            </w:tcBorders>
            <w:shd w:fill="F8FAFC"/>
            <w:tcMar>
              <w:top w:type="dxa" w:w="120"/>
              <w:left w:type="dxa" w:w="120"/>
              <w:bottom w:type="dxa" w:w="120"/>
              <w:right w:type="dxa" w:w="120"/>
            </w:tcMar>
          </w:tcPr>
          <w:p>
            <w:pPr>
              <w:jc w:val="left"/>
            </w:pPr>
            <w:r>
              <w:rPr>
                <w:rFonts w:ascii="Segoe UI" w:cs="Segoe UI" w:eastAsia="Segoe UI" w:hAnsi="Segoe UI"/>
                <w:b/>
                <w:bCs/>
                <w:color w:val="1E3A8A"/>
                <w:sz w:val="17"/>
                <w:szCs w:val="17"/>
              </w:rPr>
              <w:t xml:space="preserve">14</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bCs/>
                <w:color w:val="0F172A"/>
                <w:sz w:val="17"/>
                <w:szCs w:val="17"/>
              </w:rPr>
              <w:t xml:space="preserve">Teacher Notes &amp; Hinge</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334155"/>
                <w:sz w:val="17"/>
                <w:szCs w:val="17"/>
              </w:rPr>
              <w:t xml:space="preserve">Root teacher_notes object with primer, objectives, and every visual source ending with Hinge Question.</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DC2626"/>
                <w:sz w:val="17"/>
                <w:szCs w:val="17"/>
              </w:rPr>
              <w:t xml:space="preserve">Missing teacher notes or source context lacking targeted Hinge Question.</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2563EB"/>
                <w:sz w:val="15"/>
                <w:szCs w:val="15"/>
              </w:rPr>
              <w:t xml:space="preserve">Verify teacher_notes &amp; **Hinge Question:** blurb.</w:t>
            </w:r>
          </w:p>
        </w:tc>
      </w:tr>
      <w:tr>
        <w:tc>
          <w:tcPr>
            <w:tcBorders>
              <w:top w:val="single" w:color="CBD5E1" w:sz="4"/>
              <w:left w:val="single" w:color="CBD5E1" w:sz="4"/>
              <w:bottom w:val="single" w:color="CBD5E1" w:sz="4"/>
              <w:right w:val="single" w:color="CBD5E1" w:sz="4"/>
            </w:tcBorders>
            <w:shd w:fill="F8FAFC"/>
            <w:tcMar>
              <w:top w:type="dxa" w:w="120"/>
              <w:left w:type="dxa" w:w="120"/>
              <w:bottom w:type="dxa" w:w="120"/>
              <w:right w:type="dxa" w:w="120"/>
            </w:tcMar>
          </w:tcPr>
          <w:p>
            <w:pPr>
              <w:jc w:val="left"/>
            </w:pPr>
            <w:r>
              <w:rPr>
                <w:rFonts w:ascii="Segoe UI" w:cs="Segoe UI" w:eastAsia="Segoe UI" w:hAnsi="Segoe UI"/>
                <w:b/>
                <w:bCs/>
                <w:color w:val="1E3A8A"/>
                <w:sz w:val="17"/>
                <w:szCs w:val="17"/>
              </w:rPr>
              <w:t xml:space="preserve">15</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bCs/>
                <w:color w:val="0F172A"/>
                <w:sz w:val="17"/>
                <w:szCs w:val="17"/>
              </w:rPr>
              <w:t xml:space="preserve">Zero AI Jargon</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334155"/>
                <w:sz w:val="17"/>
                <w:szCs w:val="17"/>
              </w:rPr>
              <w:t xml:space="preserve">Authentic classroom/exam board terminology only. Strictly no corporate buzzwords or AI filler.</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DC2626"/>
                <w:sz w:val="17"/>
                <w:szCs w:val="17"/>
              </w:rPr>
              <w:t xml:space="preserve">Using "Disciplinary Synthesis", "Holistic Framework", or "Specification Mastery".</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2563EB"/>
                <w:sz w:val="15"/>
                <w:szCs w:val="15"/>
              </w:rPr>
              <w:t xml:space="preserve">Grep audit for forbidden marketing buzzwords.</w:t>
            </w:r>
          </w:p>
        </w:tc>
      </w:tr>
      <w:tr>
        <w:tc>
          <w:tcPr>
            <w:tcBorders>
              <w:top w:val="single" w:color="CBD5E1" w:sz="4"/>
              <w:left w:val="single" w:color="CBD5E1" w:sz="4"/>
              <w:bottom w:val="single" w:color="CBD5E1" w:sz="4"/>
              <w:right w:val="single" w:color="CBD5E1" w:sz="4"/>
            </w:tcBorders>
            <w:shd w:fill="F8FAFC"/>
            <w:tcMar>
              <w:top w:type="dxa" w:w="120"/>
              <w:left w:type="dxa" w:w="120"/>
              <w:bottom w:type="dxa" w:w="120"/>
              <w:right w:type="dxa" w:w="120"/>
            </w:tcMar>
          </w:tcPr>
          <w:p>
            <w:pPr>
              <w:jc w:val="left"/>
            </w:pPr>
            <w:r>
              <w:rPr>
                <w:rFonts w:ascii="Segoe UI" w:cs="Segoe UI" w:eastAsia="Segoe UI" w:hAnsi="Segoe UI"/>
                <w:b/>
                <w:bCs/>
                <w:color w:val="1E3A8A"/>
                <w:sz w:val="17"/>
                <w:szCs w:val="17"/>
              </w:rPr>
              <w:t xml:space="preserve">16</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bCs/>
                <w:color w:val="0F172A"/>
                <w:sz w:val="17"/>
                <w:szCs w:val="17"/>
              </w:rPr>
              <w:t xml:space="preserve">Strict No AI Images</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334155"/>
                <w:sz w:val="17"/>
                <w:szCs w:val="17"/>
              </w:rPr>
              <w:t xml:space="preserve">Strictly authentic historical photographs and primary source illustrations. Zero AI images.</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DC2626"/>
                <w:sz w:val="17"/>
                <w:szCs w:val="17"/>
              </w:rPr>
              <w:t xml:space="preserve">AI-generated illustrations or fantasy artwork masquerading as historical sources.</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2563EB"/>
                <w:sz w:val="15"/>
                <w:szCs w:val="15"/>
              </w:rPr>
              <w:t xml:space="preserve">node verify_images.cjs (Must be 100% clean).</w:t>
            </w:r>
          </w:p>
        </w:tc>
      </w:tr>
    </w:tbl>
    <w:p>
      <w:pPr>
        <w:spacing w:after="120" w:before="240"/>
      </w:pPr>
      <w:r>
        <w:t xml:space="preserve"/>
      </w:r>
    </w:p>
    <w:p>
      <w:pPr>
        <w:pStyle w:val="Heading2"/>
        <w:spacing w:after="120" w:before="240"/>
      </w:pPr>
      <w:r>
        <w:rPr>
          <w:rFonts w:ascii="Segoe UI" w:cs="Segoe UI" w:eastAsia="Segoe UI" w:hAnsi="Segoe UI"/>
          <w:b/>
          <w:bCs/>
          <w:color w:val="1E3A8A"/>
          <w:sz w:val="22"/>
          <w:szCs w:val="22"/>
        </w:rPr>
        <w:t xml:space="preserve">3. The KS3 Chronological Master Scheme of Work (Years 7–9)</w:t>
      </w:r>
    </w:p>
    <w:p>
      <w:pPr>
        <w:spacing w:after="80"/>
      </w:pPr>
      <w:r>
        <w:rPr>
          <w:rFonts w:ascii="Segoe UI" w:cs="Segoe UI" w:eastAsia="Segoe UI" w:hAnsi="Segoe UI"/>
          <w:b w:val="false"/>
          <w:bCs w:val="false"/>
          <w:color w:val="334155"/>
          <w:sz w:val="18"/>
          <w:szCs w:val="18"/>
        </w:rPr>
        <w:t xml:space="preserve">The Key Stage 3 curriculum follows an unbroken chronological narrative spine from the Norman Conquest through to modern Britain, with each half-term unit precisely calibrated to 5 enquiries (16-page workbook):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2%"/>
            <w:tcBorders>
              <w:top w:val="single" w:color="CBD5E1" w:sz="4"/>
              <w:left w:val="single" w:color="CBD5E1" w:sz="4"/>
              <w:bottom w:val="single" w:color="CBD5E1" w:sz="4"/>
              <w:right w:val="single" w:color="CBD5E1" w:sz="4"/>
            </w:tcBorders>
            <w:shd w:fill="1E3A8A"/>
            <w:tcMar>
              <w:top w:type="dxa" w:w="120"/>
              <w:left w:type="dxa" w:w="120"/>
              <w:bottom w:type="dxa" w:w="120"/>
              <w:right w:type="dxa" w:w="120"/>
            </w:tcMar>
          </w:tcPr>
          <w:p>
            <w:pPr>
              <w:jc w:val="left"/>
            </w:pPr>
            <w:r>
              <w:rPr>
                <w:rFonts w:ascii="Segoe UI" w:cs="Segoe UI" w:eastAsia="Segoe UI" w:hAnsi="Segoe UI"/>
                <w:b/>
                <w:bCs/>
                <w:color w:val="FFFFFF"/>
                <w:sz w:val="17"/>
                <w:szCs w:val="17"/>
              </w:rPr>
              <w:t xml:space="preserve">Term</w:t>
            </w:r>
          </w:p>
        </w:tc>
        <w:tc>
          <w:tcPr>
            <w:tcW w:type="pct" w:w="24%"/>
            <w:tcBorders>
              <w:top w:val="single" w:color="CBD5E1" w:sz="4"/>
              <w:left w:val="single" w:color="CBD5E1" w:sz="4"/>
              <w:bottom w:val="single" w:color="CBD5E1" w:sz="4"/>
              <w:right w:val="single" w:color="CBD5E1" w:sz="4"/>
            </w:tcBorders>
            <w:shd w:fill="1E3A8A"/>
            <w:tcMar>
              <w:top w:type="dxa" w:w="120"/>
              <w:left w:type="dxa" w:w="120"/>
              <w:bottom w:type="dxa" w:w="120"/>
              <w:right w:type="dxa" w:w="120"/>
            </w:tcMar>
          </w:tcPr>
          <w:p>
            <w:pPr>
              <w:jc w:val="left"/>
            </w:pPr>
            <w:r>
              <w:rPr>
                <w:rFonts w:ascii="Segoe UI" w:cs="Segoe UI" w:eastAsia="Segoe UI" w:hAnsi="Segoe UI"/>
                <w:b/>
                <w:bCs/>
                <w:color w:val="FFFFFF"/>
                <w:sz w:val="17"/>
                <w:szCs w:val="17"/>
              </w:rPr>
              <w:t xml:space="preserve">Unit Title</w:t>
            </w:r>
          </w:p>
        </w:tc>
        <w:tc>
          <w:tcPr>
            <w:tcW w:type="pct" w:w="18%"/>
            <w:tcBorders>
              <w:top w:val="single" w:color="CBD5E1" w:sz="4"/>
              <w:left w:val="single" w:color="CBD5E1" w:sz="4"/>
              <w:bottom w:val="single" w:color="CBD5E1" w:sz="4"/>
              <w:right w:val="single" w:color="CBD5E1" w:sz="4"/>
            </w:tcBorders>
            <w:shd w:fill="1E3A8A"/>
            <w:tcMar>
              <w:top w:type="dxa" w:w="120"/>
              <w:left w:type="dxa" w:w="120"/>
              <w:bottom w:type="dxa" w:w="120"/>
              <w:right w:type="dxa" w:w="120"/>
            </w:tcMar>
          </w:tcPr>
          <w:p>
            <w:pPr>
              <w:jc w:val="left"/>
            </w:pPr>
            <w:r>
              <w:rPr>
                <w:rFonts w:ascii="Segoe UI" w:cs="Segoe UI" w:eastAsia="Segoe UI" w:hAnsi="Segoe UI"/>
                <w:b/>
                <w:bCs/>
                <w:color w:val="FFFFFF"/>
                <w:sz w:val="17"/>
                <w:szCs w:val="17"/>
              </w:rPr>
              <w:t xml:space="preserve">Type &amp; Structure</w:t>
            </w:r>
          </w:p>
        </w:tc>
        <w:tc>
          <w:tcPr>
            <w:tcW w:type="pct" w:w="34%"/>
            <w:tcBorders>
              <w:top w:val="single" w:color="CBD5E1" w:sz="4"/>
              <w:left w:val="single" w:color="CBD5E1" w:sz="4"/>
              <w:bottom w:val="single" w:color="CBD5E1" w:sz="4"/>
              <w:right w:val="single" w:color="CBD5E1" w:sz="4"/>
            </w:tcBorders>
            <w:shd w:fill="1E3A8A"/>
            <w:tcMar>
              <w:top w:type="dxa" w:w="120"/>
              <w:left w:type="dxa" w:w="120"/>
              <w:bottom w:type="dxa" w:w="120"/>
              <w:right w:type="dxa" w:w="120"/>
            </w:tcMar>
          </w:tcPr>
          <w:p>
            <w:pPr>
              <w:jc w:val="left"/>
            </w:pPr>
            <w:r>
              <w:rPr>
                <w:rFonts w:ascii="Segoe UI" w:cs="Segoe UI" w:eastAsia="Segoe UI" w:hAnsi="Segoe UI"/>
                <w:b/>
                <w:bCs/>
                <w:color w:val="FFFFFF"/>
                <w:sz w:val="17"/>
                <w:szCs w:val="17"/>
              </w:rPr>
              <w:t xml:space="preserve">5-Enquiry Sequence Overview</w:t>
            </w:r>
          </w:p>
        </w:tc>
        <w:tc>
          <w:tcPr>
            <w:tcW w:type="pct" w:w="12%"/>
            <w:tcBorders>
              <w:top w:val="single" w:color="CBD5E1" w:sz="4"/>
              <w:left w:val="single" w:color="CBD5E1" w:sz="4"/>
              <w:bottom w:val="single" w:color="CBD5E1" w:sz="4"/>
              <w:right w:val="single" w:color="CBD5E1" w:sz="4"/>
            </w:tcBorders>
            <w:shd w:fill="1E3A8A"/>
            <w:tcMar>
              <w:top w:type="dxa" w:w="120"/>
              <w:left w:type="dxa" w:w="120"/>
              <w:bottom w:type="dxa" w:w="120"/>
              <w:right w:type="dxa" w:w="120"/>
            </w:tcMar>
          </w:tcPr>
          <w:p>
            <w:pPr>
              <w:jc w:val="left"/>
            </w:pPr>
            <w:r>
              <w:rPr>
                <w:rFonts w:ascii="Segoe UI" w:cs="Segoe UI" w:eastAsia="Segoe UI" w:hAnsi="Segoe UI"/>
                <w:b/>
                <w:bCs/>
                <w:color w:val="FFFFFF"/>
                <w:sz w:val="17"/>
                <w:szCs w:val="17"/>
              </w:rPr>
              <w:t xml:space="preserve">Status</w:t>
            </w:r>
          </w:p>
        </w:tc>
      </w:tr>
      <w:tr>
        <w:tc>
          <w:tcPr>
            <w:tcBorders>
              <w:top w:val="single" w:color="CBD5E1" w:sz="4"/>
              <w:left w:val="single" w:color="CBD5E1" w:sz="4"/>
              <w:bottom w:val="single" w:color="CBD5E1" w:sz="4"/>
              <w:right w:val="single" w:color="CBD5E1" w:sz="4"/>
            </w:tcBorders>
            <w:shd w:fill="F8FAFC"/>
            <w:tcMar>
              <w:top w:type="dxa" w:w="120"/>
              <w:left w:type="dxa" w:w="120"/>
              <w:bottom w:type="dxa" w:w="120"/>
              <w:right w:type="dxa" w:w="120"/>
            </w:tcMar>
          </w:tcPr>
          <w:p>
            <w:pPr>
              <w:jc w:val="left"/>
            </w:pPr>
            <w:r>
              <w:rPr>
                <w:rFonts w:ascii="Segoe UI" w:cs="Segoe UI" w:eastAsia="Segoe UI" w:hAnsi="Segoe UI"/>
                <w:b/>
                <w:bCs/>
                <w:color w:val="1E3A8A"/>
                <w:sz w:val="17"/>
                <w:szCs w:val="17"/>
              </w:rPr>
              <w:t xml:space="preserve">Y7 Term 1</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bCs/>
                <w:color w:val="0F172A"/>
                <w:sz w:val="17"/>
                <w:szCs w:val="17"/>
              </w:rPr>
              <w:t xml:space="preserve">Water &amp; Sanitation Through Time</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475569"/>
                <w:sz w:val="17"/>
                <w:szCs w:val="17"/>
              </w:rPr>
              <w:t xml:space="preserve">Thematic Baseline</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334155"/>
                <w:sz w:val="17"/>
                <w:szCs w:val="17"/>
              </w:rPr>
              <w:t xml:space="preserve">5 Enquiries: Roman Aqueducts, Medieval Miasma, 19th C Cholera/Snow, Bazalgette, Modern Water.</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bCs/>
                <w:color w:val="475569"/>
                <w:sz w:val="17"/>
                <w:szCs w:val="17"/>
              </w:rPr>
              <w:t xml:space="preserve">Production (Frozen)</w:t>
            </w:r>
          </w:p>
        </w:tc>
      </w:tr>
      <w:tr>
        <w:tc>
          <w:tcPr>
            <w:tcBorders>
              <w:top w:val="single" w:color="CBD5E1" w:sz="4"/>
              <w:left w:val="single" w:color="CBD5E1" w:sz="4"/>
              <w:bottom w:val="single" w:color="CBD5E1" w:sz="4"/>
              <w:right w:val="single" w:color="CBD5E1" w:sz="4"/>
            </w:tcBorders>
            <w:shd w:fill="F8FAFC"/>
            <w:tcMar>
              <w:top w:type="dxa" w:w="120"/>
              <w:left w:type="dxa" w:w="120"/>
              <w:bottom w:type="dxa" w:w="120"/>
              <w:right w:type="dxa" w:w="120"/>
            </w:tcMar>
          </w:tcPr>
          <w:p>
            <w:pPr>
              <w:jc w:val="left"/>
            </w:pPr>
            <w:r>
              <w:rPr>
                <w:rFonts w:ascii="Segoe UI" w:cs="Segoe UI" w:eastAsia="Segoe UI" w:hAnsi="Segoe UI"/>
                <w:b/>
                <w:bCs/>
                <w:color w:val="1E3A8A"/>
                <w:sz w:val="17"/>
                <w:szCs w:val="17"/>
              </w:rPr>
              <w:t xml:space="preserve">Y7 Term 2</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bCs/>
                <w:color w:val="0F172A"/>
                <w:sz w:val="17"/>
                <w:szCs w:val="17"/>
              </w:rPr>
              <w:t xml:space="preserve">Medieval England (1066–1485)</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475569"/>
                <w:sz w:val="17"/>
                <w:szCs w:val="17"/>
              </w:rPr>
              <w:t xml:space="preserve">Enquiry Depth Study</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334155"/>
                <w:sz w:val="17"/>
                <w:szCs w:val="17"/>
              </w:rPr>
              <w:t xml:space="preserve">5 Enquiries: 1066 Hastings, Norman Subjugation &amp; Castles, Henry II vs Becket, Magna Carta, Black Death.</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bCs/>
                <w:color w:val="059669"/>
                <w:sz w:val="17"/>
                <w:szCs w:val="17"/>
              </w:rPr>
              <w:t xml:space="preserve">Active (Gold 16p)</w:t>
            </w:r>
          </w:p>
        </w:tc>
      </w:tr>
      <w:tr>
        <w:tc>
          <w:tcPr>
            <w:tcBorders>
              <w:top w:val="single" w:color="CBD5E1" w:sz="4"/>
              <w:left w:val="single" w:color="CBD5E1" w:sz="4"/>
              <w:bottom w:val="single" w:color="CBD5E1" w:sz="4"/>
              <w:right w:val="single" w:color="CBD5E1" w:sz="4"/>
            </w:tcBorders>
            <w:shd w:fill="F8FAFC"/>
            <w:tcMar>
              <w:top w:type="dxa" w:w="120"/>
              <w:left w:type="dxa" w:w="120"/>
              <w:bottom w:type="dxa" w:w="120"/>
              <w:right w:type="dxa" w:w="120"/>
            </w:tcMar>
          </w:tcPr>
          <w:p>
            <w:pPr>
              <w:jc w:val="left"/>
            </w:pPr>
            <w:r>
              <w:rPr>
                <w:rFonts w:ascii="Segoe UI" w:cs="Segoe UI" w:eastAsia="Segoe UI" w:hAnsi="Segoe UI"/>
                <w:b/>
                <w:bCs/>
                <w:color w:val="1E3A8A"/>
                <w:sz w:val="17"/>
                <w:szCs w:val="17"/>
              </w:rPr>
              <w:t xml:space="preserve">Y7 Term 3</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bCs/>
                <w:color w:val="0F172A"/>
                <w:sz w:val="17"/>
                <w:szCs w:val="17"/>
              </w:rPr>
              <w:t xml:space="preserve">The Early Modern World (1450–1600)</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475569"/>
                <w:sz w:val="17"/>
                <w:szCs w:val="17"/>
              </w:rPr>
              <w:t xml:space="preserve">Enquiry Depth Study</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334155"/>
                <w:sz w:val="17"/>
                <w:szCs w:val="17"/>
              </w:rPr>
              <w:t xml:space="preserve">5 Enquiries: Renaissance Humanism, Global Explorations, Reformation, Ottoman Empire, Scientific Rev.</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bCs/>
                <w:color w:val="475569"/>
                <w:sz w:val="17"/>
                <w:szCs w:val="17"/>
              </w:rPr>
              <w:t xml:space="preserve">Production (Frozen)</w:t>
            </w:r>
          </w:p>
        </w:tc>
      </w:tr>
      <w:tr>
        <w:tc>
          <w:tcPr>
            <w:tcBorders>
              <w:top w:val="single" w:color="CBD5E1" w:sz="4"/>
              <w:left w:val="single" w:color="CBD5E1" w:sz="4"/>
              <w:bottom w:val="single" w:color="CBD5E1" w:sz="4"/>
              <w:right w:val="single" w:color="CBD5E1" w:sz="4"/>
            </w:tcBorders>
            <w:shd w:fill="F8FAFC"/>
            <w:tcMar>
              <w:top w:type="dxa" w:w="120"/>
              <w:left w:type="dxa" w:w="120"/>
              <w:bottom w:type="dxa" w:w="120"/>
              <w:right w:type="dxa" w:w="120"/>
            </w:tcMar>
          </w:tcPr>
          <w:p>
            <w:pPr>
              <w:jc w:val="left"/>
            </w:pPr>
            <w:r>
              <w:rPr>
                <w:rFonts w:ascii="Segoe UI" w:cs="Segoe UI" w:eastAsia="Segoe UI" w:hAnsi="Segoe UI"/>
                <w:b/>
                <w:bCs/>
                <w:color w:val="1E3A8A"/>
                <w:sz w:val="17"/>
                <w:szCs w:val="17"/>
              </w:rPr>
              <w:t xml:space="preserve">Y8 Term 1</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bCs/>
                <w:color w:val="0F172A"/>
                <w:sz w:val="17"/>
                <w:szCs w:val="17"/>
              </w:rPr>
              <w:t xml:space="preserve">Monarchy, Religion &amp; Power (1517–1689)</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475569"/>
                <w:sz w:val="17"/>
                <w:szCs w:val="17"/>
              </w:rPr>
              <w:t xml:space="preserve">Enquiry Depth Study</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334155"/>
                <w:sz w:val="17"/>
                <w:szCs w:val="17"/>
              </w:rPr>
              <w:t xml:space="preserve">5 Enquiries: Break with Rome, Elizabeth I Middle Way, Spanish Armada 1588, Civil War/Regicide, 1689 Bill of Rights.</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bCs/>
                <w:color w:val="059669"/>
                <w:sz w:val="17"/>
                <w:szCs w:val="17"/>
              </w:rPr>
              <w:t xml:space="preserve">Active (Gold 16p)</w:t>
            </w:r>
          </w:p>
        </w:tc>
      </w:tr>
      <w:tr>
        <w:tc>
          <w:tcPr>
            <w:tcBorders>
              <w:top w:val="single" w:color="CBD5E1" w:sz="4"/>
              <w:left w:val="single" w:color="CBD5E1" w:sz="4"/>
              <w:bottom w:val="single" w:color="CBD5E1" w:sz="4"/>
              <w:right w:val="single" w:color="CBD5E1" w:sz="4"/>
            </w:tcBorders>
            <w:shd w:fill="F8FAFC"/>
            <w:tcMar>
              <w:top w:type="dxa" w:w="120"/>
              <w:left w:type="dxa" w:w="120"/>
              <w:bottom w:type="dxa" w:w="120"/>
              <w:right w:type="dxa" w:w="120"/>
            </w:tcMar>
          </w:tcPr>
          <w:p>
            <w:pPr>
              <w:jc w:val="left"/>
            </w:pPr>
            <w:r>
              <w:rPr>
                <w:rFonts w:ascii="Segoe UI" w:cs="Segoe UI" w:eastAsia="Segoe UI" w:hAnsi="Segoe UI"/>
                <w:b/>
                <w:bCs/>
                <w:color w:val="1E3A8A"/>
                <w:sz w:val="17"/>
                <w:szCs w:val="17"/>
              </w:rPr>
              <w:t xml:space="preserve">Y8 Term 2</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bCs/>
                <w:color w:val="0F172A"/>
                <w:sz w:val="17"/>
                <w:szCs w:val="17"/>
              </w:rPr>
              <w:t xml:space="preserve">The First British Empire (1600–1783)</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475569"/>
                <w:sz w:val="17"/>
                <w:szCs w:val="17"/>
              </w:rPr>
              <w:t xml:space="preserve">Enquiry Depth Study</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334155"/>
                <w:sz w:val="17"/>
                <w:szCs w:val="17"/>
              </w:rPr>
              <w:t xml:space="preserve">5 Enquiries: Mughal Bengal &amp; EIC, Transatlantic Slavery/Middle Passage, Caribbean Maroons, 13 Colonies, American Rev 1776.</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bCs/>
                <w:color w:val="059669"/>
                <w:sz w:val="17"/>
                <w:szCs w:val="17"/>
              </w:rPr>
              <w:t xml:space="preserve">Active (Gold 16p)</w:t>
            </w:r>
          </w:p>
        </w:tc>
      </w:tr>
      <w:tr>
        <w:tc>
          <w:tcPr>
            <w:tcBorders>
              <w:top w:val="single" w:color="CBD5E1" w:sz="4"/>
              <w:left w:val="single" w:color="CBD5E1" w:sz="4"/>
              <w:bottom w:val="single" w:color="CBD5E1" w:sz="4"/>
              <w:right w:val="single" w:color="CBD5E1" w:sz="4"/>
            </w:tcBorders>
            <w:shd w:fill="F8FAFC"/>
            <w:tcMar>
              <w:top w:type="dxa" w:w="120"/>
              <w:left w:type="dxa" w:w="120"/>
              <w:bottom w:type="dxa" w:w="120"/>
              <w:right w:type="dxa" w:w="120"/>
            </w:tcMar>
          </w:tcPr>
          <w:p>
            <w:pPr>
              <w:jc w:val="left"/>
            </w:pPr>
            <w:r>
              <w:rPr>
                <w:rFonts w:ascii="Segoe UI" w:cs="Segoe UI" w:eastAsia="Segoe UI" w:hAnsi="Segoe UI"/>
                <w:b/>
                <w:bCs/>
                <w:color w:val="1E3A8A"/>
                <w:sz w:val="17"/>
                <w:szCs w:val="17"/>
              </w:rPr>
              <w:t xml:space="preserve">Y8 Term 3</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bCs/>
                <w:color w:val="0F172A"/>
                <w:sz w:val="17"/>
                <w:szCs w:val="17"/>
              </w:rPr>
              <w:t xml:space="preserve">The Industrial Revolution (1750–1900)</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475569"/>
                <w:sz w:val="17"/>
                <w:szCs w:val="17"/>
              </w:rPr>
              <w:t xml:space="preserve">Enquiry Depth Study [Split A]</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334155"/>
                <w:sz w:val="17"/>
                <w:szCs w:val="17"/>
              </w:rPr>
              <w:t xml:space="preserve">5 Enquiries: Cort &amp; Iron/Steam, Factory Floor &amp; Child Labour, Slums &amp; Cholera, Peterloo &amp; Radicalism, Chartism &amp; Democracy.</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bCs/>
                <w:color w:val="D97706"/>
                <w:sz w:val="17"/>
                <w:szCs w:val="17"/>
              </w:rPr>
              <w:t xml:space="preserve">Restructuring (Split)</w:t>
            </w:r>
          </w:p>
        </w:tc>
      </w:tr>
      <w:tr>
        <w:tc>
          <w:tcPr>
            <w:tcBorders>
              <w:top w:val="single" w:color="CBD5E1" w:sz="4"/>
              <w:left w:val="single" w:color="CBD5E1" w:sz="4"/>
              <w:bottom w:val="single" w:color="CBD5E1" w:sz="4"/>
              <w:right w:val="single" w:color="CBD5E1" w:sz="4"/>
            </w:tcBorders>
            <w:shd w:fill="F8FAFC"/>
            <w:tcMar>
              <w:top w:type="dxa" w:w="120"/>
              <w:left w:type="dxa" w:w="120"/>
              <w:bottom w:type="dxa" w:w="120"/>
              <w:right w:type="dxa" w:w="120"/>
            </w:tcMar>
          </w:tcPr>
          <w:p>
            <w:pPr>
              <w:jc w:val="left"/>
            </w:pPr>
            <w:r>
              <w:rPr>
                <w:rFonts w:ascii="Segoe UI" w:cs="Segoe UI" w:eastAsia="Segoe UI" w:hAnsi="Segoe UI"/>
                <w:b/>
                <w:bCs/>
                <w:color w:val="1E3A8A"/>
                <w:sz w:val="17"/>
                <w:szCs w:val="17"/>
              </w:rPr>
              <w:t xml:space="preserve">Y9 Term 1A</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bCs/>
                <w:color w:val="0F172A"/>
                <w:sz w:val="17"/>
                <w:szCs w:val="17"/>
              </w:rPr>
              <w:t xml:space="preserve">The Second British Empire (1857–1914)</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475569"/>
                <w:sz w:val="17"/>
                <w:szCs w:val="17"/>
              </w:rPr>
              <w:t xml:space="preserve">Enquiry Depth Study [Split B]</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334155"/>
                <w:sz w:val="17"/>
                <w:szCs w:val="17"/>
              </w:rPr>
              <w:t xml:space="preserve">5 Enquiries: Post-1783 Pivot &amp; Pax Britannica, EIC Rule in India, 1857 Indian Mutiny/Raj, Scramble for Africa, Imperial Verdict.</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bCs/>
                <w:color w:val="D97706"/>
                <w:sz w:val="17"/>
                <w:szCs w:val="17"/>
              </w:rPr>
              <w:t xml:space="preserve">Restructuring (Split)</w:t>
            </w:r>
          </w:p>
        </w:tc>
      </w:tr>
      <w:tr>
        <w:tc>
          <w:tcPr>
            <w:tcBorders>
              <w:top w:val="single" w:color="CBD5E1" w:sz="4"/>
              <w:left w:val="single" w:color="CBD5E1" w:sz="4"/>
              <w:bottom w:val="single" w:color="CBD5E1" w:sz="4"/>
              <w:right w:val="single" w:color="CBD5E1" w:sz="4"/>
            </w:tcBorders>
            <w:shd w:fill="F8FAFC"/>
            <w:tcMar>
              <w:top w:type="dxa" w:w="120"/>
              <w:left w:type="dxa" w:w="120"/>
              <w:bottom w:type="dxa" w:w="120"/>
              <w:right w:type="dxa" w:w="120"/>
            </w:tcMar>
          </w:tcPr>
          <w:p>
            <w:pPr>
              <w:jc w:val="left"/>
            </w:pPr>
            <w:r>
              <w:rPr>
                <w:rFonts w:ascii="Segoe UI" w:cs="Segoe UI" w:eastAsia="Segoe UI" w:hAnsi="Segoe UI"/>
                <w:b/>
                <w:bCs/>
                <w:color w:val="1E3A8A"/>
                <w:sz w:val="17"/>
                <w:szCs w:val="17"/>
              </w:rPr>
              <w:t xml:space="preserve">Y9 Term 1B</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bCs/>
                <w:color w:val="0F172A"/>
                <w:sz w:val="17"/>
                <w:szCs w:val="17"/>
              </w:rPr>
              <w:t xml:space="preserve">Causes of the Great War (1871–1914)</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475569"/>
                <w:sz w:val="17"/>
                <w:szCs w:val="17"/>
              </w:rPr>
              <w:t xml:space="preserve">Enquiry Depth Study</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334155"/>
                <w:sz w:val="17"/>
                <w:szCs w:val="17"/>
              </w:rPr>
              <w:t xml:space="preserve">5 Enquiries: German Unification 1871, Scramble for Africa/Agadir, Dreadnought Naval Race, Balkan Crises, July Crisis 1914.</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bCs/>
                <w:color w:val="059669"/>
                <w:sz w:val="17"/>
                <w:szCs w:val="17"/>
              </w:rPr>
              <w:t xml:space="preserve">Active (Gold 16p)</w:t>
            </w:r>
          </w:p>
        </w:tc>
      </w:tr>
      <w:tr>
        <w:tc>
          <w:tcPr>
            <w:tcBorders>
              <w:top w:val="single" w:color="CBD5E1" w:sz="4"/>
              <w:left w:val="single" w:color="CBD5E1" w:sz="4"/>
              <w:bottom w:val="single" w:color="CBD5E1" w:sz="4"/>
              <w:right w:val="single" w:color="CBD5E1" w:sz="4"/>
            </w:tcBorders>
            <w:shd w:fill="F8FAFC"/>
            <w:tcMar>
              <w:top w:type="dxa" w:w="120"/>
              <w:left w:type="dxa" w:w="120"/>
              <w:bottom w:type="dxa" w:w="120"/>
              <w:right w:type="dxa" w:w="120"/>
            </w:tcMar>
          </w:tcPr>
          <w:p>
            <w:pPr>
              <w:jc w:val="left"/>
            </w:pPr>
            <w:r>
              <w:rPr>
                <w:rFonts w:ascii="Segoe UI" w:cs="Segoe UI" w:eastAsia="Segoe UI" w:hAnsi="Segoe UI"/>
                <w:b/>
                <w:bCs/>
                <w:color w:val="1E3A8A"/>
                <w:sz w:val="17"/>
                <w:szCs w:val="17"/>
              </w:rPr>
              <w:t xml:space="preserve">Y9 Term 2A</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bCs/>
                <w:color w:val="0F172A"/>
                <w:sz w:val="17"/>
                <w:szCs w:val="17"/>
              </w:rPr>
              <w:t xml:space="preserve">The Great War: Frontline &amp; Peace (1914–1919)</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475569"/>
                <w:sz w:val="17"/>
                <w:szCs w:val="17"/>
              </w:rPr>
              <w:t xml:space="preserve">Enquiry Depth Study</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334155"/>
                <w:sz w:val="17"/>
                <w:szCs w:val="17"/>
              </w:rPr>
              <w:t xml:space="preserve">5 Enquiries: 1914 Desperation/BEF, Trenches/Haig/Somme, Forgotten Empire Troops, Munitionettes, Versailles 1919.</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bCs/>
                <w:color w:val="059669"/>
                <w:sz w:val="17"/>
                <w:szCs w:val="17"/>
              </w:rPr>
              <w:t xml:space="preserve">Active (Gold 16p)</w:t>
            </w:r>
          </w:p>
        </w:tc>
      </w:tr>
      <w:tr>
        <w:tc>
          <w:tcPr>
            <w:tcBorders>
              <w:top w:val="single" w:color="CBD5E1" w:sz="4"/>
              <w:left w:val="single" w:color="CBD5E1" w:sz="4"/>
              <w:bottom w:val="single" w:color="CBD5E1" w:sz="4"/>
              <w:right w:val="single" w:color="CBD5E1" w:sz="4"/>
            </w:tcBorders>
            <w:shd w:fill="F8FAFC"/>
            <w:tcMar>
              <w:top w:type="dxa" w:w="120"/>
              <w:left w:type="dxa" w:w="120"/>
              <w:bottom w:type="dxa" w:w="120"/>
              <w:right w:type="dxa" w:w="120"/>
            </w:tcMar>
          </w:tcPr>
          <w:p>
            <w:pPr>
              <w:jc w:val="left"/>
            </w:pPr>
            <w:r>
              <w:rPr>
                <w:rFonts w:ascii="Segoe UI" w:cs="Segoe UI" w:eastAsia="Segoe UI" w:hAnsi="Segoe UI"/>
                <w:b/>
                <w:bCs/>
                <w:color w:val="1E3A8A"/>
                <w:sz w:val="17"/>
                <w:szCs w:val="17"/>
              </w:rPr>
              <w:t xml:space="preserve">Y9 Term 2B</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bCs/>
                <w:color w:val="0F172A"/>
                <w:sz w:val="17"/>
                <w:szCs w:val="17"/>
              </w:rPr>
              <w:t xml:space="preserve">The Shoah (Holocaust Education)</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475569"/>
                <w:sz w:val="17"/>
                <w:szCs w:val="17"/>
              </w:rPr>
              <w:t xml:space="preserve">Thematic Depth Study</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334155"/>
                <w:sz w:val="17"/>
                <w:szCs w:val="17"/>
              </w:rPr>
              <w:t xml:space="preserve">5 Enquiries: Pre-War Jewish Life &amp; Nazi Ideology, Ghettos &amp; Segregation, Einsatzgruppen &amp; Wannsee, Camps, Memory.</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bCs/>
                <w:color w:val="475569"/>
                <w:sz w:val="17"/>
                <w:szCs w:val="17"/>
              </w:rPr>
              <w:t xml:space="preserve">Queued (Term 2/3)</w:t>
            </w:r>
          </w:p>
        </w:tc>
      </w:tr>
      <w:tr>
        <w:tc>
          <w:tcPr>
            <w:tcBorders>
              <w:top w:val="single" w:color="CBD5E1" w:sz="4"/>
              <w:left w:val="single" w:color="CBD5E1" w:sz="4"/>
              <w:bottom w:val="single" w:color="CBD5E1" w:sz="4"/>
              <w:right w:val="single" w:color="CBD5E1" w:sz="4"/>
            </w:tcBorders>
            <w:shd w:fill="F8FAFC"/>
            <w:tcMar>
              <w:top w:type="dxa" w:w="120"/>
              <w:left w:type="dxa" w:w="120"/>
              <w:bottom w:type="dxa" w:w="120"/>
              <w:right w:type="dxa" w:w="120"/>
            </w:tcMar>
          </w:tcPr>
          <w:p>
            <w:pPr>
              <w:jc w:val="left"/>
            </w:pPr>
            <w:r>
              <w:rPr>
                <w:rFonts w:ascii="Segoe UI" w:cs="Segoe UI" w:eastAsia="Segoe UI" w:hAnsi="Segoe UI"/>
                <w:b/>
                <w:bCs/>
                <w:color w:val="1E3A8A"/>
                <w:sz w:val="17"/>
                <w:szCs w:val="17"/>
              </w:rPr>
              <w:t xml:space="preserve">Y9 Term 3</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bCs/>
                <w:color w:val="0F172A"/>
                <w:sz w:val="17"/>
                <w:szCs w:val="17"/>
              </w:rPr>
              <w:t xml:space="preserve">Rights, Protest &amp; Post-War Britain</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475569"/>
                <w:sz w:val="17"/>
                <w:szCs w:val="17"/>
              </w:rPr>
              <w:t xml:space="preserve">Modern Depth Study</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334155"/>
                <w:sz w:val="17"/>
                <w:szCs w:val="17"/>
              </w:rPr>
              <w:t xml:space="preserve">5 Enquiries: Cold War Division, Decolonisation/Partition, Windrush Generation, NHS/Welfare State, Modern Protest.</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bCs/>
                <w:color w:val="475569"/>
                <w:sz w:val="17"/>
                <w:szCs w:val="17"/>
              </w:rPr>
              <w:t xml:space="preserve">Queued (Term 3)</w:t>
            </w:r>
          </w:p>
        </w:tc>
      </w:tr>
    </w:tbl>
    <w:p>
      <w:pPr>
        <w:spacing w:after="120" w:before="240"/>
      </w:pPr>
      <w:r>
        <w:t xml:space="preserve"/>
      </w:r>
    </w:p>
    <w:p>
      <w:pPr>
        <w:pStyle w:val="Heading2"/>
        <w:spacing w:after="120" w:before="240"/>
      </w:pPr>
      <w:r>
        <w:rPr>
          <w:rFonts w:ascii="Segoe UI" w:cs="Segoe UI" w:eastAsia="Segoe UI" w:hAnsi="Segoe UI"/>
          <w:b/>
          <w:bCs/>
          <w:color w:val="1E3A8A"/>
          <w:sz w:val="22"/>
          <w:szCs w:val="22"/>
        </w:rPr>
        <w:t xml:space="preserve">4. The "Industrialisation &amp; Empire" Restructuring Blueprint</w:t>
      </w:r>
    </w:p>
    <w:p>
      <w:pPr>
        <w:spacing w:after="80"/>
      </w:pPr>
      <w:r>
        <w:rPr>
          <w:rFonts w:ascii="Segoe UI" w:cs="Segoe UI" w:eastAsia="Segoe UI" w:hAnsi="Segoe UI"/>
          <w:b w:val="false"/>
          <w:bCs w:val="false"/>
          <w:color w:val="334155"/>
          <w:sz w:val="18"/>
          <w:szCs w:val="18"/>
        </w:rPr>
        <w:t xml:space="preserve">The current "Industrialisation, Empire &amp; Power" unit contains 8 lessons, which breaks the 5-lesson / 16-page workbook architecture and blurs the vital distinction between domestic industrial transformation and global imperial expansion. Furthermore, sequencing it against "The First British Empire" (which ends in 1783 with the American Revolution) requires a clean two-unit chronological progression:</w:t>
      </w:r>
    </w:p>
    <w:p>
      <w:pPr>
        <w:spacing w:after="80"/>
      </w:pPr>
      <w:r>
        <w:rPr>
          <w:rFonts w:ascii="Segoe UI" w:cs="Segoe UI" w:eastAsia="Segoe UI" w:hAnsi="Segoe UI"/>
          <w:b w:val="false"/>
          <w:bCs w:val="false"/>
          <w:color w:val="334155"/>
          <w:sz w:val="18"/>
          <w:szCs w:val="18"/>
        </w:rPr>
        <w:t xml:space="preserve">• Split Unit A: "The Industrial Revolution: Coal, Iron &amp; Democracy (1750–1900)" [Year 8 Term 3]: Covers domestic industrial mechanisation (Henry Cort), factory labour, urban cholera, Peterloo, Chartism, and electoral reform. Preceded directly by Year 8 Term 2 (The First British Empire, 1600–1783).</w:t>
      </w:r>
    </w:p>
    <w:p>
      <w:pPr>
        <w:spacing w:after="120"/>
      </w:pPr>
      <w:r>
        <w:rPr>
          <w:rFonts w:ascii="Segoe UI" w:cs="Segoe UI" w:eastAsia="Segoe UI" w:hAnsi="Segoe UI"/>
          <w:b w:val="false"/>
          <w:bCs w:val="false"/>
          <w:color w:val="334155"/>
          <w:sz w:val="18"/>
          <w:szCs w:val="18"/>
        </w:rPr>
        <w:t xml:space="preserve">• Split Unit B: "The Second British Empire: Raj, Scramble &amp; Resistance (1857–1914)" [Year 9 Term 1A]: Explores how Britain built a second global empire in Asia and Africa following the loss of the 13 colonies, the 1857 Indian Mutiny, the Scramble for Africa, and the synoptic debate over imperial benefit. Precedes directly Year 9 Term 1B (Causes of the Great War, 1871–1914).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8%"/>
            <w:tcBorders>
              <w:top w:val="single" w:color="CBD5E1" w:sz="4"/>
              <w:left w:val="single" w:color="CBD5E1" w:sz="4"/>
              <w:bottom w:val="single" w:color="CBD5E1" w:sz="4"/>
              <w:right w:val="single" w:color="CBD5E1" w:sz="4"/>
            </w:tcBorders>
            <w:shd w:fill="1E3A8A"/>
            <w:tcMar>
              <w:top w:type="dxa" w:w="120"/>
              <w:left w:type="dxa" w:w="120"/>
              <w:bottom w:type="dxa" w:w="120"/>
              <w:right w:type="dxa" w:w="120"/>
            </w:tcMar>
          </w:tcPr>
          <w:p>
            <w:pPr>
              <w:jc w:val="left"/>
            </w:pPr>
            <w:r>
              <w:rPr>
                <w:rFonts w:ascii="Segoe UI" w:cs="Segoe UI" w:eastAsia="Segoe UI" w:hAnsi="Segoe UI"/>
                <w:b/>
                <w:bCs/>
                <w:color w:val="FFFFFF"/>
                <w:sz w:val="17"/>
                <w:szCs w:val="17"/>
              </w:rPr>
              <w:t xml:space="preserve">Enquiry</w:t>
            </w:r>
          </w:p>
        </w:tc>
        <w:tc>
          <w:tcPr>
            <w:tcW w:type="pct" w:w="46%"/>
            <w:tcBorders>
              <w:top w:val="single" w:color="CBD5E1" w:sz="4"/>
              <w:left w:val="single" w:color="CBD5E1" w:sz="4"/>
              <w:bottom w:val="single" w:color="CBD5E1" w:sz="4"/>
              <w:right w:val="single" w:color="CBD5E1" w:sz="4"/>
            </w:tcBorders>
            <w:shd w:fill="1E3A8A"/>
            <w:tcMar>
              <w:top w:type="dxa" w:w="120"/>
              <w:left w:type="dxa" w:w="120"/>
              <w:bottom w:type="dxa" w:w="120"/>
              <w:right w:type="dxa" w:w="120"/>
            </w:tcMar>
          </w:tcPr>
          <w:p>
            <w:pPr>
              <w:jc w:val="left"/>
            </w:pPr>
            <w:r>
              <w:rPr>
                <w:rFonts w:ascii="Segoe UI" w:cs="Segoe UI" w:eastAsia="Segoe UI" w:hAnsi="Segoe UI"/>
                <w:b/>
                <w:bCs/>
                <w:color w:val="FFFFFF"/>
                <w:sz w:val="17"/>
                <w:szCs w:val="17"/>
              </w:rPr>
              <w:t xml:space="preserve">Unit A: The Industrial Revolution (1750–1900)</w:t>
            </w:r>
          </w:p>
        </w:tc>
        <w:tc>
          <w:tcPr>
            <w:tcW w:type="pct" w:w="46%"/>
            <w:tcBorders>
              <w:top w:val="single" w:color="CBD5E1" w:sz="4"/>
              <w:left w:val="single" w:color="CBD5E1" w:sz="4"/>
              <w:bottom w:val="single" w:color="CBD5E1" w:sz="4"/>
              <w:right w:val="single" w:color="CBD5E1" w:sz="4"/>
            </w:tcBorders>
            <w:shd w:fill="1E3A8A"/>
            <w:tcMar>
              <w:top w:type="dxa" w:w="120"/>
              <w:left w:type="dxa" w:w="120"/>
              <w:bottom w:type="dxa" w:w="120"/>
              <w:right w:type="dxa" w:w="120"/>
            </w:tcMar>
          </w:tcPr>
          <w:p>
            <w:pPr>
              <w:jc w:val="left"/>
            </w:pPr>
            <w:r>
              <w:rPr>
                <w:rFonts w:ascii="Segoe UI" w:cs="Segoe UI" w:eastAsia="Segoe UI" w:hAnsi="Segoe UI"/>
                <w:b/>
                <w:bCs/>
                <w:color w:val="FFFFFF"/>
                <w:sz w:val="17"/>
                <w:szCs w:val="17"/>
              </w:rPr>
              <w:t xml:space="preserve">Unit B: The Second British Empire (1857–1914)</w:t>
            </w:r>
          </w:p>
        </w:tc>
      </w:tr>
      <w:tr>
        <w:tc>
          <w:tcPr>
            <w:tcBorders>
              <w:top w:val="single" w:color="CBD5E1" w:sz="4"/>
              <w:left w:val="single" w:color="CBD5E1" w:sz="4"/>
              <w:bottom w:val="single" w:color="CBD5E1" w:sz="4"/>
              <w:right w:val="single" w:color="CBD5E1" w:sz="4"/>
            </w:tcBorders>
            <w:shd w:fill="F8FAFC"/>
            <w:tcMar>
              <w:top w:type="dxa" w:w="120"/>
              <w:left w:type="dxa" w:w="120"/>
              <w:bottom w:type="dxa" w:w="120"/>
              <w:right w:type="dxa" w:w="120"/>
            </w:tcMar>
          </w:tcPr>
          <w:p>
            <w:pPr>
              <w:jc w:val="left"/>
            </w:pPr>
            <w:r>
              <w:rPr>
                <w:rFonts w:ascii="Segoe UI" w:cs="Segoe UI" w:eastAsia="Segoe UI" w:hAnsi="Segoe UI"/>
                <w:b/>
                <w:bCs/>
                <w:color w:val="1E3A8A"/>
                <w:sz w:val="17"/>
                <w:szCs w:val="17"/>
              </w:rPr>
              <w:t xml:space="preserve">Enq 1</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334155"/>
                <w:sz w:val="17"/>
                <w:szCs w:val="17"/>
              </w:rPr>
              <w:t xml:space="preserve">What powered the Industrial Revolution, and how did a Fareham ironmaster change the world? (Coal, steam, Henry Cort, puddling process, railway boom)</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334155"/>
                <w:sz w:val="17"/>
                <w:szCs w:val="17"/>
              </w:rPr>
              <w:t xml:space="preserve">From the Ashes of 1783: How did Britain pivot to a Second Global Empire? (Post-American Revolution pivot to Asia, Pax Britannica, Royal Navy supremacy)</w:t>
            </w:r>
          </w:p>
        </w:tc>
      </w:tr>
      <w:tr>
        <w:tc>
          <w:tcPr>
            <w:tcBorders>
              <w:top w:val="single" w:color="CBD5E1" w:sz="4"/>
              <w:left w:val="single" w:color="CBD5E1" w:sz="4"/>
              <w:bottom w:val="single" w:color="CBD5E1" w:sz="4"/>
              <w:right w:val="single" w:color="CBD5E1" w:sz="4"/>
            </w:tcBorders>
            <w:shd w:fill="F8FAFC"/>
            <w:tcMar>
              <w:top w:type="dxa" w:w="120"/>
              <w:left w:type="dxa" w:w="120"/>
              <w:bottom w:type="dxa" w:w="120"/>
              <w:right w:type="dxa" w:w="120"/>
            </w:tcMar>
          </w:tcPr>
          <w:p>
            <w:pPr>
              <w:jc w:val="left"/>
            </w:pPr>
            <w:r>
              <w:rPr>
                <w:rFonts w:ascii="Segoe UI" w:cs="Segoe UI" w:eastAsia="Segoe UI" w:hAnsi="Segoe UI"/>
                <w:b/>
                <w:bCs/>
                <w:color w:val="1E3A8A"/>
                <w:sz w:val="17"/>
                <w:szCs w:val="17"/>
              </w:rPr>
              <w:t xml:space="preserve">Enq 2</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334155"/>
                <w:sz w:val="17"/>
                <w:szCs w:val="17"/>
              </w:rPr>
              <w:t xml:space="preserve">Was industrial work progress or punishment? (Factory conditions, child labour, textile mills, coal mines, Luddite machine wrecking)</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334155"/>
                <w:sz w:val="17"/>
                <w:szCs w:val="17"/>
              </w:rPr>
              <w:t xml:space="preserve">The Jewel in the Crown: How did the East India Company subjugate India? (Robert Clive, Battle of Plassey, exploitation of regional divisions, economic drain)</w:t>
            </w:r>
          </w:p>
        </w:tc>
      </w:tr>
      <w:tr>
        <w:tc>
          <w:tcPr>
            <w:tcBorders>
              <w:top w:val="single" w:color="CBD5E1" w:sz="4"/>
              <w:left w:val="single" w:color="CBD5E1" w:sz="4"/>
              <w:bottom w:val="single" w:color="CBD5E1" w:sz="4"/>
              <w:right w:val="single" w:color="CBD5E1" w:sz="4"/>
            </w:tcBorders>
            <w:shd w:fill="F8FAFC"/>
            <w:tcMar>
              <w:top w:type="dxa" w:w="120"/>
              <w:left w:type="dxa" w:w="120"/>
              <w:bottom w:type="dxa" w:w="120"/>
              <w:right w:type="dxa" w:w="120"/>
            </w:tcMar>
          </w:tcPr>
          <w:p>
            <w:pPr>
              <w:jc w:val="left"/>
            </w:pPr>
            <w:r>
              <w:rPr>
                <w:rFonts w:ascii="Segoe UI" w:cs="Segoe UI" w:eastAsia="Segoe UI" w:hAnsi="Segoe UI"/>
                <w:b/>
                <w:bCs/>
                <w:color w:val="1E3A8A"/>
                <w:sz w:val="17"/>
                <w:szCs w:val="17"/>
              </w:rPr>
              <w:t xml:space="preserve">Enq 3</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334155"/>
                <w:sz w:val="17"/>
                <w:szCs w:val="17"/>
              </w:rPr>
              <w:t xml:space="preserve">Did industrialisation make British towns unlivable? (Urban migration, back-to-backs, miasma, cholera epidemics, Edwin Chadwick &amp; public health)</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334155"/>
                <w:sz w:val="17"/>
                <w:szCs w:val="17"/>
              </w:rPr>
              <w:t xml:space="preserve">The Empire Strikes Back: Why did the 1857 Indian Rebellion erupt? (Greased cartridges, siege of Cawnpore, brutal retribution, shift to direct Crown Raj rule)</w:t>
            </w:r>
          </w:p>
        </w:tc>
      </w:tr>
      <w:tr>
        <w:tc>
          <w:tcPr>
            <w:tcBorders>
              <w:top w:val="single" w:color="CBD5E1" w:sz="4"/>
              <w:left w:val="single" w:color="CBD5E1" w:sz="4"/>
              <w:bottom w:val="single" w:color="CBD5E1" w:sz="4"/>
              <w:right w:val="single" w:color="CBD5E1" w:sz="4"/>
            </w:tcBorders>
            <w:shd w:fill="F8FAFC"/>
            <w:tcMar>
              <w:top w:type="dxa" w:w="120"/>
              <w:left w:type="dxa" w:w="120"/>
              <w:bottom w:type="dxa" w:w="120"/>
              <w:right w:type="dxa" w:w="120"/>
            </w:tcMar>
          </w:tcPr>
          <w:p>
            <w:pPr>
              <w:jc w:val="left"/>
            </w:pPr>
            <w:r>
              <w:rPr>
                <w:rFonts w:ascii="Segoe UI" w:cs="Segoe UI" w:eastAsia="Segoe UI" w:hAnsi="Segoe UI"/>
                <w:b/>
                <w:bCs/>
                <w:color w:val="1E3A8A"/>
                <w:sz w:val="17"/>
                <w:szCs w:val="17"/>
              </w:rPr>
              <w:t xml:space="preserve">Enq 4</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334155"/>
                <w:sz w:val="17"/>
                <w:szCs w:val="17"/>
              </w:rPr>
              <w:t xml:space="preserve">How did ordinary people fight for a voice? (Working-class radicalism, Peterloo Massacre 1819, Tolpuddle Martyrs, Chartism &amp; the 6 demands)</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334155"/>
                <w:sz w:val="17"/>
                <w:szCs w:val="17"/>
              </w:rPr>
              <w:t xml:space="preserve">The Scramble for Africa: Civilising mission or armed plunder? (Berlin Conference 1884, Cecil Rhodes, Maxim guns, rubber/gold syndicates, Morel vs Kipling)</w:t>
            </w:r>
          </w:p>
        </w:tc>
      </w:tr>
      <w:tr>
        <w:tc>
          <w:tcPr>
            <w:tcBorders>
              <w:top w:val="single" w:color="CBD5E1" w:sz="4"/>
              <w:left w:val="single" w:color="CBD5E1" w:sz="4"/>
              <w:bottom w:val="single" w:color="CBD5E1" w:sz="4"/>
              <w:right w:val="single" w:color="CBD5E1" w:sz="4"/>
            </w:tcBorders>
            <w:shd w:fill="F8FAFC"/>
            <w:tcMar>
              <w:top w:type="dxa" w:w="120"/>
              <w:left w:type="dxa" w:w="120"/>
              <w:bottom w:type="dxa" w:w="120"/>
              <w:right w:type="dxa" w:w="120"/>
            </w:tcMar>
          </w:tcPr>
          <w:p>
            <w:pPr>
              <w:jc w:val="left"/>
            </w:pPr>
            <w:r>
              <w:rPr>
                <w:rFonts w:ascii="Segoe UI" w:cs="Segoe UI" w:eastAsia="Segoe UI" w:hAnsi="Segoe UI"/>
                <w:b/>
                <w:bCs/>
                <w:color w:val="1E3A8A"/>
                <w:sz w:val="17"/>
                <w:szCs w:val="17"/>
              </w:rPr>
              <w:t xml:space="preserve">Enq 5</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334155"/>
                <w:sz w:val="17"/>
                <w:szCs w:val="17"/>
              </w:rPr>
              <w:t xml:space="preserve">How did the road to democracy expand? (Great Reform Acts 1832/1867/1884, secret ballots, early women's suffrage movement)</w:t>
            </w:r>
          </w:p>
        </w:tc>
        <w:tc>
          <w:tcPr>
            <w:tcBorders>
              <w:top w:val="single" w:color="CBD5E1" w:sz="4"/>
              <w:left w:val="single" w:color="CBD5E1" w:sz="4"/>
              <w:bottom w:val="single" w:color="CBD5E1" w:sz="4"/>
              <w:right w:val="single" w:color="CBD5E1" w:sz="4"/>
            </w:tcBorders>
            <w:shd w:fill="FFFFFF"/>
            <w:tcMar>
              <w:top w:type="dxa" w:w="120"/>
              <w:left w:type="dxa" w:w="120"/>
              <w:bottom w:type="dxa" w:w="120"/>
              <w:right w:type="dxa" w:w="120"/>
            </w:tcMar>
          </w:tcPr>
          <w:p>
            <w:pPr>
              <w:jc w:val="left"/>
            </w:pPr>
            <w:r>
              <w:rPr>
                <w:rFonts w:ascii="Segoe UI" w:cs="Segoe UI" w:eastAsia="Segoe UI" w:hAnsi="Segoe UI"/>
                <w:b w:val="false"/>
                <w:bCs w:val="false"/>
                <w:color w:val="334155"/>
                <w:sz w:val="17"/>
                <w:szCs w:val="17"/>
              </w:rPr>
              <w:t xml:space="preserve">Who truly benefited from the British Empire? (Synoptic Assessment: British industrial elites vs British working class vs colonized indigenous populations)</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2026-10-12T07:20:51.631Z</dcterms:created>
  <dcterms:modified xsi:type="dcterms:W3CDTF">2026-10-12T07:20:51.633Z</dcterms:modified>
</cp:coreProperties>
</file>

<file path=docProps/custom.xml><?xml version="1.0" encoding="utf-8"?>
<Properties xmlns="http://schemas.openxmlformats.org/officeDocument/2006/custom-properties" xmlns:vt="http://schemas.openxmlformats.org/officeDocument/2006/docPropsVTypes"/>
</file>