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01</w:t>
      </w:r>
      <w:r>
        <w:t xml:space="preserve"> </w:t>
      </w:r>
      <w:r>
        <w:t xml:space="preserve">December,</w:t>
      </w:r>
      <w:r>
        <w:t xml:space="preserve"> </w:t>
      </w:r>
      <w:r>
        <w:t xml:space="preserve">2016</w:t>
      </w:r>
    </w:p>
    <w:p>
      <w:pPr>
        <w:pStyle w:val="Heading1"/>
      </w:pPr>
      <w:bookmarkStart w:id="21" w:name="introduction"/>
      <w:bookmarkEnd w:id="21"/>
      <w:r>
        <w:t xml:space="preserve">Introduction</w:t>
      </w:r>
    </w:p>
    <w:p>
      <w:pPr>
        <w:pStyle w:val="FirstParagraph"/>
      </w:pPr>
      <w:r>
        <w:t xml:space="preserve">Introduction of paleolithc research in south Asia (or China).</w:t>
      </w:r>
    </w:p>
    <w:p>
      <w:pPr>
        <w:pStyle w:val="BodyText"/>
      </w:pPr>
      <w:r>
        <w:t xml:space="preserve">to cite:</w:t>
      </w:r>
      <w:r>
        <w:t xml:space="preserve"> </w:t>
      </w:r>
      <w:r>
        <w:t xml:space="preserve">(Yang et al. 2016; Kato, n.d.; Li et al. 2016)</w:t>
      </w:r>
    </w:p>
    <w:p>
      <w:pPr>
        <w:pStyle w:val="BodyText"/>
      </w:pPr>
      <w:r>
        <w:t xml:space="preserve">Introduction the distribution of Levallois technique (origin, dispersion, distribution). And specifically in China: XX said there was Levallois in China at YYY site... ZZZ said there was no Levallois in China at WWW site, etc.</w:t>
      </w:r>
    </w:p>
    <w:p>
      <w:pPr>
        <w:pStyle w:val="BodyText"/>
      </w:pPr>
      <w:r>
        <w:t xml:space="preserve">Problem: East Asia, why people thought no Levallois Why studying this site is important. Aim in this study.</w:t>
      </w:r>
    </w:p>
    <w:p>
      <w:pPr>
        <w:pStyle w:val="Heading1"/>
      </w:pPr>
      <w:bookmarkStart w:id="22" w:name="the-guanyindong-site"/>
      <w:bookmarkEnd w:id="22"/>
      <w:r>
        <w:t xml:space="preserve">The Guanyindong site</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(IVPP),Chinese Academy of Sciences in 1964. Several excavations were conducted in 1965, 1972 and 1973...</w:t>
      </w:r>
    </w:p>
    <w:p>
      <w:pPr>
        <w:pStyle w:val="BodyText"/>
      </w:pPr>
      <w:r>
        <w:t xml:space="preserve">some more detail needed about these previous excavations, citation to the reports, summary of main findings from the previous work...</w:t>
      </w:r>
    </w:p>
    <w:p>
      <w:pPr>
        <w:pStyle w:val="Heading1"/>
      </w:pPr>
      <w:bookmarkStart w:id="23" w:name="stone-artefact-assemblage"/>
      <w:bookmarkEnd w:id="23"/>
      <w:r>
        <w:t xml:space="preserve">Stone artefact assemblage</w:t>
      </w:r>
    </w:p>
    <w:p>
      <w:pPr>
        <w:pStyle w:val="FirstParagraph"/>
      </w:pPr>
      <w:r>
        <w:t xml:space="preserve">Our analysis collected data on 2309 artefacts from the previous excavations at Guanyindong. At the time of our analysis, the artefacts were stored at the IVPP, Bejin, China. These artefacts come from the 19XX and 19XX excavations. The artefacts from the 19XX excavations (approximaltely XX pieces) were not available for analysis. A total of 176 cores, 160 unretouched flakes, 1192 retouched pieces (including retouched flakes) and 781 pieces of debris were identified (Table</w:t>
      </w:r>
      <w:r>
        <w:t xml:space="preserve"> </w:t>
      </w:r>
      <w:r>
        <w:t xml:space="preserve">1</w:t>
      </w:r>
      <w:r>
        <w:t xml:space="preserve">).</w:t>
      </w:r>
    </w:p>
    <w:p>
      <w:pPr>
        <w:pStyle w:val="TableCaption"/>
      </w:pPr>
      <w:r>
        <w:t xml:space="preserve">Table 1 Summary of artefact type abundance at Guanyindong</w:t>
      </w:r>
    </w:p>
    <w:tbl>
      <w:tblPr>
        <w:tblStyle w:val="TableNormal"/>
        <w:tblW w:type="pct" w:w="0.0"/>
        <w:tblLook w:firstRow="1"/>
        <w:tblCaption w:val="Table 1 Summary of artefact type abundance at Guanyin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Percentage</w:t>
            </w:r>
          </w:p>
        </w:tc>
      </w:tr>
      <w:tr>
        <w:tc>
          <w:p>
            <w:pPr>
              <w:pStyle w:val="Compact"/>
              <w:jc w:val="left"/>
            </w:pPr>
            <w:r>
              <w:t xml:space="preserve">Retouched</w:t>
            </w:r>
          </w:p>
        </w:tc>
        <w:tc>
          <w:p>
            <w:pPr>
              <w:pStyle w:val="Compact"/>
              <w:jc w:val="left"/>
            </w:pPr>
            <w:r>
              <w:t xml:space="preserve">1192</w:t>
            </w:r>
          </w:p>
        </w:tc>
        <w:tc>
          <w:p>
            <w:pPr>
              <w:pStyle w:val="Compact"/>
              <w:jc w:val="left"/>
            </w:pPr>
            <w:r>
              <w:t xml:space="preserve">51.6</w:t>
            </w:r>
          </w:p>
        </w:tc>
      </w:tr>
      <w:tr>
        <w:tc>
          <w:p>
            <w:pPr>
              <w:pStyle w:val="Compact"/>
              <w:jc w:val="left"/>
            </w:pPr>
            <w:r>
              <w:t xml:space="preserve">Debris</w:t>
            </w:r>
          </w:p>
        </w:tc>
        <w:tc>
          <w:p>
            <w:pPr>
              <w:pStyle w:val="Compact"/>
              <w:jc w:val="left"/>
            </w:pPr>
            <w:r>
              <w:t xml:space="preserve">781</w:t>
            </w:r>
          </w:p>
        </w:tc>
        <w:tc>
          <w:p>
            <w:pPr>
              <w:pStyle w:val="Compact"/>
              <w:jc w:val="left"/>
            </w:pPr>
            <w:r>
              <w:t xml:space="preserve">33.8</w:t>
            </w:r>
          </w:p>
        </w:tc>
      </w:tr>
      <w:tr>
        <w:tc>
          <w:p>
            <w:pPr>
              <w:pStyle w:val="Compact"/>
              <w:jc w:val="left"/>
            </w:pPr>
            <w:r>
              <w:t xml:space="preserve">Cores</w:t>
            </w:r>
          </w:p>
        </w:tc>
        <w:tc>
          <w:p>
            <w:pPr>
              <w:pStyle w:val="Compact"/>
              <w:jc w:val="left"/>
            </w:pPr>
            <w:r>
              <w:t xml:space="preserve">176</w:t>
            </w:r>
          </w:p>
        </w:tc>
        <w:tc>
          <w:p>
            <w:pPr>
              <w:pStyle w:val="Compact"/>
              <w:jc w:val="left"/>
            </w:pPr>
            <w:r>
              <w:t xml:space="preserve">7.6</w:t>
            </w:r>
          </w:p>
        </w:tc>
      </w:tr>
      <w:tr>
        <w:tc>
          <w:p>
            <w:pPr>
              <w:pStyle w:val="Compact"/>
              <w:jc w:val="left"/>
            </w:pPr>
            <w:r>
              <w:t xml:space="preserve">Flakes</w:t>
            </w:r>
          </w:p>
        </w:tc>
        <w:tc>
          <w:p>
            <w:pPr>
              <w:pStyle w:val="Compact"/>
              <w:jc w:val="left"/>
            </w:pPr>
            <w:r>
              <w:t xml:space="preserve">160</w:t>
            </w:r>
          </w:p>
        </w:tc>
        <w:tc>
          <w:p>
            <w:pPr>
              <w:pStyle w:val="Compact"/>
              <w:jc w:val="left"/>
            </w:pPr>
            <w:r>
              <w:t xml:space="preserve">6.9</w:t>
            </w:r>
          </w:p>
        </w:tc>
      </w:tr>
      <w:tr>
        <w:tc>
          <w:p>
            <w:pPr>
              <w:pStyle w:val="Compact"/>
              <w:jc w:val="left"/>
            </w:pPr>
            <w:r>
              <w:t xml:space="preserve">Total</w:t>
            </w:r>
          </w:p>
        </w:tc>
        <w:tc>
          <w:p>
            <w:pPr>
              <w:pStyle w:val="Compact"/>
              <w:jc w:val="left"/>
            </w:pPr>
            <w:r>
              <w:t xml:space="preserve">2309</w:t>
            </w:r>
          </w:p>
        </w:tc>
        <w:tc>
          <w:p>
            <w:pPr>
              <w:pStyle w:val="Compact"/>
              <w:jc w:val="left"/>
            </w:pPr>
            <w:r>
              <w:t xml:space="preserve">100</w:t>
            </w:r>
          </w:p>
        </w:tc>
      </w:tr>
    </w:tbl>
    <w:p>
      <w:pPr>
        <w:pStyle w:val="Heading2"/>
      </w:pPr>
      <w:bookmarkStart w:id="24" w:name="raw-materials"/>
      <w:bookmarkEnd w:id="24"/>
      <w:r>
        <w:t xml:space="preserve">Raw materials</w:t>
      </w:r>
    </w:p>
    <w:p>
      <w:pPr>
        <w:pStyle w:val="FirstParagraph"/>
      </w:pPr>
      <w:r>
        <w:t xml:space="preserve">The assemblage is dominated by chert (77.1%) followed by limestone (21.6%) and small amounts of basalt, sandstone and quartz (Table</w:t>
      </w:r>
      <w:r>
        <w:t xml:space="preserve"> </w:t>
      </w:r>
      <w:r>
        <w:t xml:space="preserve">2</w:t>
      </w:r>
      <w:r>
        <w:t xml:space="preserve">).</w:t>
      </w:r>
    </w:p>
    <w:p>
      <w:pPr>
        <w:pStyle w:val="TableCaption"/>
      </w:pPr>
      <w:r>
        <w:t xml:space="preserve">Table 2 Summary of raw materials at Guanyingdong</w:t>
      </w:r>
    </w:p>
    <w:tbl>
      <w:tblPr>
        <w:tblStyle w:val="TableNormal"/>
        <w:tblW w:type="pct" w:w="0.0"/>
        <w:tblLook w:firstRow="1"/>
        <w:tblCaption w:val="Table 2 Summary of raw materials at Guanyingdong"/>
      </w:tblPr>
      <w:tblGrid/>
      <w:tr>
        <w:trPr>
          <w:cnfStyle w:firstRow="1"/>
        </w:trPr>
        <w:tc>
          <w:tcPr>
            <w:tcBorders>
              <w:bottom w:val="single"/>
            </w:tcBorders>
            <w:vAlign w:val="bottom"/>
          </w:tcPr>
          <w:p>
            <w:pPr>
              <w:pStyle w:val="Compact"/>
              <w:jc w:val="left"/>
            </w:pPr>
            <w:r>
              <w:t xml:space="preserve">Artefact type</w:t>
            </w:r>
          </w:p>
        </w:tc>
        <w:tc>
          <w:tcPr>
            <w:tcBorders>
              <w:bottom w:val="single"/>
            </w:tcBorders>
            <w:vAlign w:val="bottom"/>
          </w:tcPr>
          <w:p>
            <w:pPr>
              <w:pStyle w:val="Compact"/>
              <w:jc w:val="right"/>
            </w:pPr>
            <w:r>
              <w:t xml:space="preserve">basalt</w:t>
            </w:r>
          </w:p>
        </w:tc>
        <w:tc>
          <w:tcPr>
            <w:tcBorders>
              <w:bottom w:val="single"/>
            </w:tcBorders>
            <w:vAlign w:val="bottom"/>
          </w:tcPr>
          <w:p>
            <w:pPr>
              <w:pStyle w:val="Compact"/>
              <w:jc w:val="right"/>
            </w:pPr>
            <w:r>
              <w:t xml:space="preserve">chert</w:t>
            </w:r>
          </w:p>
        </w:tc>
        <w:tc>
          <w:tcPr>
            <w:tcBorders>
              <w:bottom w:val="single"/>
            </w:tcBorders>
            <w:vAlign w:val="bottom"/>
          </w:tcPr>
          <w:p>
            <w:pPr>
              <w:pStyle w:val="Compact"/>
              <w:jc w:val="right"/>
            </w:pPr>
            <w:r>
              <w:t xml:space="preserve">limestone</w:t>
            </w:r>
          </w:p>
        </w:tc>
        <w:tc>
          <w:tcPr>
            <w:tcBorders>
              <w:bottom w:val="single"/>
            </w:tcBorders>
            <w:vAlign w:val="bottom"/>
          </w:tcPr>
          <w:p>
            <w:pPr>
              <w:pStyle w:val="Compact"/>
              <w:jc w:val="right"/>
            </w:pPr>
            <w:r>
              <w:t xml:space="preserve">quartz</w:t>
            </w:r>
          </w:p>
        </w:tc>
        <w:tc>
          <w:tcPr>
            <w:tcBorders>
              <w:bottom w:val="single"/>
            </w:tcBorders>
            <w:vAlign w:val="bottom"/>
          </w:tcPr>
          <w:p>
            <w:pPr>
              <w:pStyle w:val="Compact"/>
              <w:jc w:val="right"/>
            </w:pPr>
            <w:r>
              <w:t xml:space="preserve">sandstone</w:t>
            </w:r>
          </w:p>
        </w:tc>
      </w:tr>
      <w:tr>
        <w:tc>
          <w:p>
            <w:pPr>
              <w:pStyle w:val="Compact"/>
              <w:jc w:val="left"/>
            </w:pPr>
            <w:r>
              <w:t xml:space="preserve">Cores</w:t>
            </w:r>
          </w:p>
        </w:tc>
        <w:tc>
          <w:p>
            <w:pPr>
              <w:pStyle w:val="Compact"/>
              <w:jc w:val="right"/>
            </w:pPr>
            <w:r>
              <w:t xml:space="preserve">2</w:t>
            </w:r>
          </w:p>
        </w:tc>
        <w:tc>
          <w:p>
            <w:pPr>
              <w:pStyle w:val="Compact"/>
              <w:jc w:val="right"/>
            </w:pPr>
            <w:r>
              <w:t xml:space="preserve">148</w:t>
            </w:r>
          </w:p>
        </w:tc>
        <w:tc>
          <w:p>
            <w:pPr>
              <w:pStyle w:val="Compact"/>
              <w:jc w:val="right"/>
            </w:pPr>
            <w:r>
              <w:t xml:space="preserve">25</w:t>
            </w:r>
          </w:p>
        </w:tc>
        <w:tc>
          <w:p>
            <w:pPr>
              <w:pStyle w:val="Compact"/>
              <w:jc w:val="right"/>
            </w:pPr>
            <w:r>
              <w:t xml:space="preserve">0</w:t>
            </w:r>
          </w:p>
        </w:tc>
        <w:tc>
          <w:p>
            <w:pPr>
              <w:pStyle w:val="Compact"/>
              <w:jc w:val="right"/>
            </w:pPr>
            <w:r>
              <w:t xml:space="preserve">0</w:t>
            </w:r>
          </w:p>
        </w:tc>
      </w:tr>
      <w:tr>
        <w:tc>
          <w:p>
            <w:pPr>
              <w:pStyle w:val="Compact"/>
              <w:jc w:val="left"/>
            </w:pPr>
            <w:r>
              <w:t xml:space="preserve">Debris</w:t>
            </w:r>
          </w:p>
        </w:tc>
        <w:tc>
          <w:p>
            <w:pPr>
              <w:pStyle w:val="Compact"/>
              <w:jc w:val="right"/>
            </w:pPr>
            <w:r>
              <w:t xml:space="preserve">8</w:t>
            </w:r>
          </w:p>
        </w:tc>
        <w:tc>
          <w:p>
            <w:pPr>
              <w:pStyle w:val="Compact"/>
              <w:jc w:val="right"/>
            </w:pPr>
            <w:r>
              <w:t xml:space="preserve">595</w:t>
            </w:r>
          </w:p>
        </w:tc>
        <w:tc>
          <w:p>
            <w:pPr>
              <w:pStyle w:val="Compact"/>
              <w:jc w:val="right"/>
            </w:pPr>
            <w:r>
              <w:t xml:space="preserve">199</w:t>
            </w:r>
          </w:p>
        </w:tc>
        <w:tc>
          <w:p>
            <w:pPr>
              <w:pStyle w:val="Compact"/>
              <w:jc w:val="right"/>
            </w:pPr>
            <w:r>
              <w:t xml:space="preserve">1</w:t>
            </w:r>
          </w:p>
        </w:tc>
        <w:tc>
          <w:p>
            <w:pPr>
              <w:pStyle w:val="Compact"/>
              <w:jc w:val="right"/>
            </w:pPr>
            <w:r>
              <w:t xml:space="preserve">1</w:t>
            </w:r>
          </w:p>
        </w:tc>
      </w:tr>
      <w:tr>
        <w:tc>
          <w:p>
            <w:pPr>
              <w:pStyle w:val="Compact"/>
              <w:jc w:val="left"/>
            </w:pPr>
            <w:r>
              <w:t xml:space="preserve">Flakes</w:t>
            </w:r>
          </w:p>
        </w:tc>
        <w:tc>
          <w:p>
            <w:pPr>
              <w:pStyle w:val="Compact"/>
              <w:jc w:val="right"/>
            </w:pPr>
            <w:r>
              <w:t xml:space="preserve">1</w:t>
            </w:r>
          </w:p>
        </w:tc>
        <w:tc>
          <w:p>
            <w:pPr>
              <w:pStyle w:val="Compact"/>
              <w:jc w:val="right"/>
            </w:pPr>
            <w:r>
              <w:t xml:space="preserve">114</w:t>
            </w:r>
          </w:p>
        </w:tc>
        <w:tc>
          <w:p>
            <w:pPr>
              <w:pStyle w:val="Compact"/>
              <w:jc w:val="right"/>
            </w:pPr>
            <w:r>
              <w:t xml:space="preserve">43</w:t>
            </w:r>
          </w:p>
        </w:tc>
        <w:tc>
          <w:p>
            <w:pPr>
              <w:pStyle w:val="Compact"/>
              <w:jc w:val="right"/>
            </w:pPr>
            <w:r>
              <w:t xml:space="preserve">1</w:t>
            </w:r>
          </w:p>
        </w:tc>
        <w:tc>
          <w:p>
            <w:pPr>
              <w:pStyle w:val="Compact"/>
              <w:jc w:val="right"/>
            </w:pPr>
            <w:r>
              <w:t xml:space="preserve">1</w:t>
            </w:r>
          </w:p>
        </w:tc>
      </w:tr>
      <w:tr>
        <w:tc>
          <w:p>
            <w:pPr>
              <w:pStyle w:val="Compact"/>
              <w:jc w:val="left"/>
            </w:pPr>
            <w:r>
              <w:t xml:space="preserve">Retouched</w:t>
            </w:r>
          </w:p>
        </w:tc>
        <w:tc>
          <w:p>
            <w:pPr>
              <w:pStyle w:val="Compact"/>
              <w:jc w:val="right"/>
            </w:pPr>
            <w:r>
              <w:t xml:space="preserve">10</w:t>
            </w:r>
          </w:p>
        </w:tc>
        <w:tc>
          <w:p>
            <w:pPr>
              <w:pStyle w:val="Compact"/>
              <w:jc w:val="right"/>
            </w:pPr>
            <w:r>
              <w:t xml:space="preserve">922</w:t>
            </w:r>
          </w:p>
        </w:tc>
        <w:tc>
          <w:p>
            <w:pPr>
              <w:pStyle w:val="Compact"/>
              <w:jc w:val="right"/>
            </w:pPr>
            <w:r>
              <w:t xml:space="preserve">231</w:t>
            </w:r>
          </w:p>
        </w:tc>
        <w:tc>
          <w:p>
            <w:pPr>
              <w:pStyle w:val="Compact"/>
              <w:jc w:val="right"/>
            </w:pPr>
            <w:r>
              <w:t xml:space="preserve">1</w:t>
            </w:r>
          </w:p>
        </w:tc>
        <w:tc>
          <w:p>
            <w:pPr>
              <w:pStyle w:val="Compact"/>
              <w:jc w:val="right"/>
            </w:pPr>
            <w:r>
              <w:t xml:space="preserve">4</w:t>
            </w:r>
          </w:p>
        </w:tc>
      </w:tr>
    </w:tbl>
    <w:p>
      <w:pPr>
        <w:pStyle w:val="BodyText"/>
      </w:pPr>
      <w:r>
        <w:t xml:space="preserve">What is the local geology of the area where the site is? Mostly limestone? What about nearby rivers? We need some detail about that here, ok to get it from previous reports, but do not the words copy directly, and need to cite</w:t>
      </w:r>
    </w:p>
    <w:p>
      <w:pPr>
        <w:pStyle w:val="Heading2"/>
      </w:pPr>
      <w:bookmarkStart w:id="25" w:name="flakes"/>
      <w:bookmarkEnd w:id="25"/>
      <w:r>
        <w:t xml:space="preserve">Flakes</w:t>
      </w:r>
    </w:p>
    <w:p>
      <w:pPr>
        <w:pStyle w:val="FirstParagraph"/>
      </w:pPr>
      <w:r>
        <w:t xml:space="preserve">As chert artefacts are most numerous, we focus our analysis on these pieces. The distributions of the basic size variables are unimodal with long right tails, indicating that most of the artefacts are small, but there are a small number of large pieces (Figure</w:t>
      </w:r>
      <w:r>
        <w:t xml:space="preserve"> </w:t>
      </w:r>
      <w:r>
        <w:t xml:space="preserve">1</w:t>
      </w:r>
      <w:r>
        <w:t xml:space="preserve">). Only a small proportion of the flakes have a blade-like shape. This is indicated by the data points close to the blue line in Figure</w:t>
      </w:r>
      <w:r>
        <w:t xml:space="preserve"> </w:t>
      </w:r>
      <w:r>
        <w:t xml:space="preserve">??</w:t>
      </w:r>
      <w:r>
        <w:t xml:space="preserve">, which shows the ratio flake length and width as 2:1. Most flakes have their widest point at 50% of the length axis.</w:t>
      </w:r>
    </w:p>
    <w:p>
      <w:pPr>
        <w:pStyle w:val="FigureWithCaption"/>
      </w:pPr>
      <w:r>
        <w:drawing>
          <wp:inline>
            <wp:extent cx="4620126" cy="3696101"/>
            <wp:effectExtent b="0" l="0" r="0" t="0"/>
            <wp:docPr descr="Figure 1 Summary of basic flake size variables"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Summary of basic flake size variables</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lengthwidth-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res"/>
      <w:bookmarkEnd w:id="28"/>
      <w:r>
        <w:t xml:space="preserve">Cores</w:t>
      </w:r>
    </w:p>
    <w:p>
      <w:pPr>
        <w:pStyle w:val="Heading2"/>
      </w:pPr>
      <w:bookmarkStart w:id="29" w:name="retouched-pieces"/>
      <w:bookmarkEnd w:id="29"/>
      <w:r>
        <w:t xml:space="preserve">Retouched pieces</w:t>
      </w:r>
    </w:p>
    <w:p>
      <w:pPr>
        <w:pStyle w:val="Heading3"/>
      </w:pPr>
      <w:bookmarkStart w:id="30" w:name="indices"/>
      <w:bookmarkEnd w:id="30"/>
      <w:r>
        <w:t xml:space="preserve">Indices</w:t>
      </w:r>
    </w:p>
    <w:p>
      <w:pPr>
        <w:pStyle w:val="Heading2"/>
      </w:pPr>
      <w:bookmarkStart w:id="31" w:name="levallois"/>
      <w:bookmarkEnd w:id="31"/>
      <w:r>
        <w:t xml:space="preserve">Levallois</w:t>
      </w:r>
    </w:p>
    <w:p>
      <w:pPr>
        <w:pStyle w:val="Heading1"/>
      </w:pPr>
      <w:bookmarkStart w:id="32" w:name="discussion"/>
      <w:bookmarkEnd w:id="32"/>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pStyle w:val="FirstParagraph"/>
      </w:pPr>
      <w:r>
        <w:t xml:space="preserve">to cite on the demographic model:</w:t>
      </w:r>
      <w:r>
        <w:t xml:space="preserve"> </w:t>
      </w:r>
      <w:r>
        <w:t xml:space="preserve">(Premo and Tostevin 2016; Grove 2016)</w:t>
      </w:r>
    </w:p>
    <w:p>
      <w:pPr>
        <w:pStyle w:val="Compact"/>
        <w:numPr>
          <w:numId w:val="1002"/>
          <w:ilvl w:val="0"/>
        </w:numPr>
      </w:pPr>
      <w:r>
        <w:t xml:space="preserve">Drawbacks (assumptions) of the model. Other possible explanation you can offer.</w:t>
      </w:r>
    </w:p>
    <w:p>
      <w:pPr>
        <w:pStyle w:val="Heading1"/>
      </w:pPr>
      <w:bookmarkStart w:id="33" w:name="conclusion"/>
      <w:bookmarkEnd w:id="33"/>
      <w:r>
        <w:t xml:space="preserve">Conclusion</w:t>
      </w:r>
    </w:p>
    <w:p>
      <w:pPr>
        <w:pStyle w:val="Heading1"/>
      </w:pPr>
      <w:bookmarkStart w:id="34" w:name="colophon"/>
      <w:bookmarkEnd w:id="34"/>
      <w:r>
        <w:t xml:space="preserve">Colophon</w:t>
      </w:r>
    </w:p>
    <w:p>
      <w:pPr>
        <w:pStyle w:val="FirstParagraph"/>
      </w:pPr>
      <w:r>
        <w:t xml:space="preserve">This report was generated on 2016-12-01 00:28:07 using the following computational environment and dependencies:</w:t>
      </w:r>
    </w:p>
    <w:p>
      <w:pPr>
        <w:pStyle w:val="TableCaption"/>
      </w:pPr>
      <w:r>
        <w:t xml:space="preserve">Table 3 R session information</w:t>
      </w:r>
    </w:p>
    <w:tbl>
      <w:tblPr>
        <w:tblStyle w:val="TableNormal"/>
        <w:tblW w:type="pct" w:w="0.0"/>
        <w:tblLook w:firstRow="1"/>
        <w:tblCaption w:val="Table 3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mingw32</w:t>
            </w:r>
          </w:p>
        </w:tc>
      </w:tr>
      <w:tr>
        <w:tc>
          <w:p>
            <w:pPr>
              <w:pStyle w:val="Compact"/>
              <w:jc w:val="left"/>
            </w:pPr>
            <w:r>
              <w:t xml:space="preserve">ui</w:t>
            </w:r>
          </w:p>
        </w:tc>
        <w:tc>
          <w:p>
            <w:pPr>
              <w:pStyle w:val="Compact"/>
              <w:jc w:val="left"/>
            </w:pPr>
            <w:r>
              <w:t xml:space="preserve">RTerm</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English_Australia.1252</w:t>
            </w:r>
          </w:p>
        </w:tc>
      </w:tr>
      <w:tr>
        <w:tc>
          <w:p>
            <w:pPr>
              <w:pStyle w:val="Compact"/>
              <w:jc w:val="left"/>
            </w:pPr>
            <w:r>
              <w:t xml:space="preserve">tz</w:t>
            </w:r>
          </w:p>
        </w:tc>
        <w:tc>
          <w:p>
            <w:pPr>
              <w:pStyle w:val="Compact"/>
              <w:jc w:val="left"/>
            </w:pPr>
            <w:r>
              <w:t xml:space="preserve">America/Los_Angeles</w:t>
            </w:r>
          </w:p>
        </w:tc>
      </w:tr>
      <w:tr>
        <w:tc>
          <w:p>
            <w:pPr>
              <w:pStyle w:val="Compact"/>
              <w:jc w:val="left"/>
            </w:pPr>
            <w:r>
              <w:t xml:space="preserve">date</w:t>
            </w:r>
          </w:p>
        </w:tc>
        <w:tc>
          <w:p>
            <w:pPr>
              <w:pStyle w:val="Compact"/>
              <w:jc w:val="left"/>
            </w:pPr>
            <w:r>
              <w:t xml:space="preserve">2016-12-01</w:t>
            </w:r>
          </w:p>
        </w:tc>
      </w:tr>
    </w:tbl>
    <w:p>
      <w:pPr>
        <w:pStyle w:val="TableCaption"/>
      </w:pPr>
      <w:r>
        <w:t xml:space="preserve">Table 4 Packages that this report depends on</w:t>
      </w:r>
    </w:p>
    <w:tbl>
      <w:tblPr>
        <w:tblStyle w:val="TableNormal"/>
        <w:tblW w:type="pct" w:w="0.0"/>
        <w:tblLook w:firstRow="1"/>
        <w:tblCaption w:val="Table 4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3.3.2)</w:t>
            </w:r>
          </w:p>
        </w:tc>
      </w:tr>
      <w:tr>
        <w:tc>
          <w:p>
            <w:pPr>
              <w:pStyle w:val="Compact"/>
              <w:jc w:val="left"/>
            </w:pPr>
            <w:r>
              <w:t xml:space="preserve">beeswarm</w:t>
            </w:r>
          </w:p>
        </w:tc>
        <w:tc>
          <w:p>
            <w:pStyle w:val="Compact"/>
          </w:p>
        </w:tc>
        <w:tc>
          <w:p>
            <w:pPr>
              <w:pStyle w:val="Compact"/>
              <w:jc w:val="left"/>
            </w:pPr>
            <w:r>
              <w:t xml:space="preserve">0.2.3</w:t>
            </w:r>
          </w:p>
        </w:tc>
        <w:tc>
          <w:p>
            <w:pPr>
              <w:pStyle w:val="Compact"/>
              <w:jc w:val="left"/>
            </w:pPr>
            <w:r>
              <w:t xml:space="preserve">2016-04-25</w:t>
            </w:r>
          </w:p>
        </w:tc>
        <w:tc>
          <w:p>
            <w:pPr>
              <w:pStyle w:val="Compact"/>
              <w:jc w:val="left"/>
            </w:pPr>
            <w:r>
              <w:t xml:space="preserve">CRAN (R 3.3.2)</w:t>
            </w:r>
          </w:p>
        </w:tc>
      </w:tr>
      <w:tr>
        <w:tc>
          <w:p>
            <w:pPr>
              <w:pStyle w:val="Compact"/>
              <w:jc w:val="left"/>
            </w:pPr>
            <w:r>
              <w:t xml:space="preserve">bookdown</w:t>
            </w:r>
          </w:p>
        </w:tc>
        <w:tc>
          <w:p>
            <w:pStyle w:val="Compact"/>
          </w:p>
        </w:tc>
        <w:tc>
          <w:p>
            <w:pPr>
              <w:pStyle w:val="Compact"/>
              <w:jc w:val="left"/>
            </w:pPr>
            <w:r>
              <w:t xml:space="preserve">0.3</w:t>
            </w:r>
          </w:p>
        </w:tc>
        <w:tc>
          <w:p>
            <w:pPr>
              <w:pStyle w:val="Compact"/>
              <w:jc w:val="left"/>
            </w:pPr>
            <w:r>
              <w:t xml:space="preserve">2016-11-28</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1.3-1</w:t>
            </w:r>
          </w:p>
        </w:tc>
        <w:tc>
          <w:p>
            <w:pPr>
              <w:pStyle w:val="Compact"/>
              <w:jc w:val="left"/>
            </w:pPr>
            <w:r>
              <w:t xml:space="preserve">2016-11-18</w:t>
            </w:r>
          </w:p>
        </w:tc>
        <w:tc>
          <w:p>
            <w:pPr>
              <w:pStyle w:val="Compact"/>
              <w:jc w:val="left"/>
            </w:pPr>
            <w:r>
              <w:t xml:space="preserve">CRAN (R 3.3.2)</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3.3.2)</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3.3.2)</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3.3.2)</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3.3.2)</w:t>
            </w:r>
          </w:p>
        </w:tc>
      </w:tr>
      <w:tr>
        <w:tc>
          <w:p>
            <w:pPr>
              <w:pStyle w:val="Compact"/>
              <w:jc w:val="left"/>
            </w:pPr>
            <w:r>
              <w:t xml:space="preserve">evaluate</w:t>
            </w:r>
          </w:p>
        </w:tc>
        <w:tc>
          <w:p>
            <w:pStyle w:val="Compact"/>
          </w:p>
        </w:tc>
        <w:tc>
          <w:p>
            <w:pPr>
              <w:pStyle w:val="Compact"/>
              <w:jc w:val="left"/>
            </w:pPr>
            <w:r>
              <w:t xml:space="preserve">0.10</w:t>
            </w:r>
          </w:p>
        </w:tc>
        <w:tc>
          <w:p>
            <w:pPr>
              <w:pStyle w:val="Compact"/>
              <w:jc w:val="left"/>
            </w:pPr>
            <w:r>
              <w:t xml:space="preserve">2016-10-11</w:t>
            </w:r>
          </w:p>
        </w:tc>
        <w:tc>
          <w:p>
            <w:pPr>
              <w:pStyle w:val="Compact"/>
              <w:jc w:val="left"/>
            </w:pPr>
            <w:r>
              <w:t xml:space="preserve">CRAN (R 3.3.2)</w:t>
            </w:r>
          </w:p>
        </w:tc>
      </w:tr>
      <w:tr>
        <w:tc>
          <w:p>
            <w:pPr>
              <w:pStyle w:val="Compact"/>
              <w:jc w:val="left"/>
            </w:pPr>
            <w:r>
              <w:t xml:space="preserve">ggbeeswarm</w:t>
            </w:r>
          </w:p>
        </w:tc>
        <w:tc>
          <w:p>
            <w:pPr>
              <w:pStyle w:val="Compact"/>
              <w:jc w:val="left"/>
            </w:pPr>
            <w:r>
              <w:t xml:space="preserve">*</w:t>
            </w:r>
          </w:p>
        </w:tc>
        <w:tc>
          <w:p>
            <w:pPr>
              <w:pStyle w:val="Compact"/>
              <w:jc w:val="left"/>
            </w:pPr>
            <w:r>
              <w:t xml:space="preserve">0.5.0</w:t>
            </w:r>
          </w:p>
        </w:tc>
        <w:tc>
          <w:p>
            <w:pPr>
              <w:pStyle w:val="Compact"/>
              <w:jc w:val="left"/>
            </w:pPr>
            <w:r>
              <w:t xml:space="preserve">2016-02-21</w:t>
            </w:r>
          </w:p>
        </w:tc>
        <w:tc>
          <w:p>
            <w:pPr>
              <w:pStyle w:val="Compact"/>
              <w:jc w:val="left"/>
            </w:pPr>
            <w:r>
              <w:t xml:space="preserve">CRAN (R 3.3.2)</w:t>
            </w:r>
          </w:p>
        </w:tc>
      </w:tr>
      <w:tr>
        <w:tc>
          <w:p>
            <w:pPr>
              <w:pStyle w:val="Compact"/>
              <w:jc w:val="left"/>
            </w:pPr>
            <w:r>
              <w:t xml:space="preserve">ggplot2</w:t>
            </w:r>
          </w:p>
        </w:tc>
        <w:tc>
          <w:p>
            <w:pPr>
              <w:pStyle w:val="Compact"/>
              <w:jc w:val="left"/>
            </w:pPr>
            <w:r>
              <w:t xml:space="preserve">*</w:t>
            </w:r>
          </w:p>
        </w:tc>
        <w:tc>
          <w:p>
            <w:pPr>
              <w:pStyle w:val="Compact"/>
              <w:jc w:val="left"/>
            </w:pPr>
            <w:r>
              <w:t xml:space="preserve">2.2.0</w:t>
            </w:r>
          </w:p>
        </w:tc>
        <w:tc>
          <w:p>
            <w:pPr>
              <w:pStyle w:val="Compact"/>
              <w:jc w:val="left"/>
            </w:pPr>
            <w:r>
              <w:t xml:space="preserve">2016-11-11</w:t>
            </w:r>
          </w:p>
        </w:tc>
        <w:tc>
          <w:p>
            <w:pPr>
              <w:pStyle w:val="Compact"/>
              <w:jc w:val="left"/>
            </w:pPr>
            <w:r>
              <w:t xml:space="preserve">CRAN (R 3.3.2)</w:t>
            </w:r>
          </w:p>
        </w:tc>
      </w:tr>
      <w:tr>
        <w:tc>
          <w:p>
            <w:pPr>
              <w:pStyle w:val="Compact"/>
              <w:jc w:val="left"/>
            </w:pPr>
            <w:r>
              <w:t xml:space="preserve">gridExtra</w:t>
            </w:r>
          </w:p>
        </w:tc>
        <w:tc>
          <w:p>
            <w:pPr>
              <w:pStyle w:val="Compact"/>
              <w:jc w:val="left"/>
            </w:pPr>
            <w:r>
              <w:t xml:space="preserve">*</w:t>
            </w:r>
          </w:p>
        </w:tc>
        <w:tc>
          <w:p>
            <w:pPr>
              <w:pStyle w:val="Compact"/>
              <w:jc w:val="left"/>
            </w:pPr>
            <w:r>
              <w:t xml:space="preserve">2.2.1</w:t>
            </w:r>
          </w:p>
        </w:tc>
        <w:tc>
          <w:p>
            <w:pPr>
              <w:pStyle w:val="Compact"/>
              <w:jc w:val="left"/>
            </w:pPr>
            <w:r>
              <w:t xml:space="preserve">2016-02-29</w:t>
            </w:r>
          </w:p>
        </w:tc>
        <w:tc>
          <w:p>
            <w:pPr>
              <w:pStyle w:val="Compact"/>
              <w:jc w:val="left"/>
            </w:pPr>
            <w:r>
              <w:t xml:space="preserve">CRAN (R 3.3.2)</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3.3.2)</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3.3.2)</w:t>
            </w:r>
          </w:p>
        </w:tc>
      </w:tr>
      <w:tr>
        <w:tc>
          <w:p>
            <w:pPr>
              <w:pStyle w:val="Compact"/>
              <w:jc w:val="left"/>
            </w:pPr>
            <w:r>
              <w:t xml:space="preserve">knitr</w:t>
            </w:r>
          </w:p>
        </w:tc>
        <w:tc>
          <w:p>
            <w:pPr>
              <w:pStyle w:val="Compact"/>
              <w:jc w:val="left"/>
            </w:pPr>
            <w:r>
              <w:t xml:space="preserve">*</w:t>
            </w:r>
          </w:p>
        </w:tc>
        <w:tc>
          <w:p>
            <w:pPr>
              <w:pStyle w:val="Compact"/>
              <w:jc w:val="left"/>
            </w:pPr>
            <w:r>
              <w:t xml:space="preserve">1.15.1</w:t>
            </w:r>
          </w:p>
        </w:tc>
        <w:tc>
          <w:p>
            <w:pPr>
              <w:pStyle w:val="Compact"/>
              <w:jc w:val="left"/>
            </w:pPr>
            <w:r>
              <w:t xml:space="preserve">2016-11-22</w:t>
            </w:r>
          </w:p>
        </w:tc>
        <w:tc>
          <w:p>
            <w:pPr>
              <w:pStyle w:val="Compact"/>
              <w:jc w:val="left"/>
            </w:pPr>
            <w:r>
              <w:t xml:space="preserve">CRAN (R 3.3.2)</w:t>
            </w:r>
          </w:p>
        </w:tc>
      </w:tr>
      <w:tr>
        <w:tc>
          <w:p>
            <w:pPr>
              <w:pStyle w:val="Compact"/>
              <w:jc w:val="left"/>
            </w:pPr>
            <w:r>
              <w:t xml:space="preserve">lazyeval</w:t>
            </w:r>
          </w:p>
        </w:tc>
        <w:tc>
          <w:p>
            <w:pStyle w:val="Compact"/>
          </w:p>
        </w:tc>
        <w:tc>
          <w:p>
            <w:pPr>
              <w:pStyle w:val="Compact"/>
              <w:jc w:val="left"/>
            </w:pPr>
            <w:r>
              <w:t xml:space="preserve">0.2.0</w:t>
            </w:r>
          </w:p>
        </w:tc>
        <w:tc>
          <w:p>
            <w:pPr>
              <w:pStyle w:val="Compact"/>
              <w:jc w:val="left"/>
            </w:pPr>
            <w:r>
              <w:t xml:space="preserve">2016-06-12</w:t>
            </w:r>
          </w:p>
        </w:tc>
        <w:tc>
          <w:p>
            <w:pPr>
              <w:pStyle w:val="Compact"/>
              <w:jc w:val="left"/>
            </w:pPr>
            <w:r>
              <w:t xml:space="preserve">CRAN (R 3.3.2)</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3.3.2)</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3.3.2)</w:t>
            </w:r>
          </w:p>
        </w:tc>
      </w:tr>
      <w:tr>
        <w:tc>
          <w:p>
            <w:pPr>
              <w:pStyle w:val="Compact"/>
              <w:jc w:val="left"/>
            </w:pPr>
            <w:r>
              <w:t xml:space="preserve">munsell</w:t>
            </w:r>
          </w:p>
        </w:tc>
        <w:tc>
          <w:p>
            <w:pStyle w:val="Compact"/>
          </w:p>
        </w:tc>
        <w:tc>
          <w:p>
            <w:pPr>
              <w:pStyle w:val="Compact"/>
              <w:jc w:val="left"/>
            </w:pPr>
            <w:r>
              <w:t xml:space="preserve">0.4.3</w:t>
            </w:r>
          </w:p>
        </w:tc>
        <w:tc>
          <w:p>
            <w:pPr>
              <w:pStyle w:val="Compact"/>
              <w:jc w:val="left"/>
            </w:pPr>
            <w:r>
              <w:t xml:space="preserve">2016-02-13</w:t>
            </w:r>
          </w:p>
        </w:tc>
        <w:tc>
          <w:p>
            <w:pPr>
              <w:pStyle w:val="Compact"/>
              <w:jc w:val="left"/>
            </w:pPr>
            <w:r>
              <w:t xml:space="preserve">CRAN (R 3.3.2)</w:t>
            </w:r>
          </w:p>
        </w:tc>
      </w:tr>
      <w:tr>
        <w:tc>
          <w:p>
            <w:pPr>
              <w:pStyle w:val="Compact"/>
              <w:jc w:val="left"/>
            </w:pPr>
            <w:r>
              <w:t xml:space="preserve">plyr</w:t>
            </w:r>
          </w:p>
        </w:tc>
        <w:tc>
          <w:p>
            <w:pPr>
              <w:pStyle w:val="Compact"/>
              <w:jc w:val="left"/>
            </w:pPr>
            <w:r>
              <w:t xml:space="preserve">*</w:t>
            </w:r>
          </w:p>
        </w:tc>
        <w:tc>
          <w:p>
            <w:pPr>
              <w:pStyle w:val="Compact"/>
              <w:jc w:val="left"/>
            </w:pPr>
            <w:r>
              <w:t xml:space="preserve">1.8.4</w:t>
            </w:r>
          </w:p>
        </w:tc>
        <w:tc>
          <w:p>
            <w:pPr>
              <w:pStyle w:val="Compact"/>
              <w:jc w:val="left"/>
            </w:pPr>
            <w:r>
              <w:t xml:space="preserve">2016-06-08</w:t>
            </w:r>
          </w:p>
        </w:tc>
        <w:tc>
          <w:p>
            <w:pPr>
              <w:pStyle w:val="Compact"/>
              <w:jc w:val="left"/>
            </w:pPr>
            <w:r>
              <w:t xml:space="preserve">CRAN (R 3.3.2)</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3.3.2)</w:t>
            </w:r>
          </w:p>
        </w:tc>
      </w:tr>
      <w:tr>
        <w:tc>
          <w:p>
            <w:pPr>
              <w:pStyle w:val="Compact"/>
              <w:jc w:val="left"/>
            </w:pPr>
            <w:r>
              <w:t xml:space="preserve">R6</w:t>
            </w:r>
          </w:p>
        </w:tc>
        <w:tc>
          <w:p>
            <w:pStyle w:val="Compact"/>
          </w:p>
        </w:tc>
        <w:tc>
          <w:p>
            <w:pPr>
              <w:pStyle w:val="Compact"/>
              <w:jc w:val="left"/>
            </w:pPr>
            <w:r>
              <w:t xml:space="preserve">2.2.0</w:t>
            </w:r>
          </w:p>
        </w:tc>
        <w:tc>
          <w:p>
            <w:pPr>
              <w:pStyle w:val="Compact"/>
              <w:jc w:val="left"/>
            </w:pPr>
            <w:r>
              <w:t xml:space="preserve">2016-10-05</w:t>
            </w:r>
          </w:p>
        </w:tc>
        <w:tc>
          <w:p>
            <w:pPr>
              <w:pStyle w:val="Compact"/>
              <w:jc w:val="left"/>
            </w:pPr>
            <w:r>
              <w:t xml:space="preserve">CRAN (R 3.3.2)</w:t>
            </w:r>
          </w:p>
        </w:tc>
      </w:tr>
      <w:tr>
        <w:tc>
          <w:p>
            <w:pPr>
              <w:pStyle w:val="Compact"/>
              <w:jc w:val="left"/>
            </w:pPr>
            <w:r>
              <w:t xml:space="preserve">Rcpp</w:t>
            </w:r>
          </w:p>
        </w:tc>
        <w:tc>
          <w:p>
            <w:pStyle w:val="Compact"/>
          </w:p>
        </w:tc>
        <w:tc>
          <w:p>
            <w:pPr>
              <w:pStyle w:val="Compact"/>
              <w:jc w:val="left"/>
            </w:pPr>
            <w:r>
              <w:t xml:space="preserve">0.12.8</w:t>
            </w:r>
          </w:p>
        </w:tc>
        <w:tc>
          <w:p>
            <w:pPr>
              <w:pStyle w:val="Compact"/>
              <w:jc w:val="left"/>
            </w:pPr>
            <w:r>
              <w:t xml:space="preserve">2016-11-17</w:t>
            </w:r>
          </w:p>
        </w:tc>
        <w:tc>
          <w:p>
            <w:pPr>
              <w:pStyle w:val="Compact"/>
              <w:jc w:val="left"/>
            </w:pPr>
            <w:r>
              <w:t xml:space="preserve">CRAN (R 3.3.2)</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3.3.2)</w:t>
            </w:r>
          </w:p>
        </w:tc>
      </w:tr>
      <w:tr>
        <w:tc>
          <w:p>
            <w:pPr>
              <w:pStyle w:val="Compact"/>
              <w:jc w:val="left"/>
            </w:pPr>
            <w:r>
              <w:t xml:space="preserve">readxl</w:t>
            </w:r>
          </w:p>
        </w:tc>
        <w:tc>
          <w:p>
            <w:pPr>
              <w:pStyle w:val="Compact"/>
              <w:jc w:val="left"/>
            </w:pPr>
            <w:r>
              <w:t xml:space="preserve">*</w:t>
            </w:r>
          </w:p>
        </w:tc>
        <w:tc>
          <w:p>
            <w:pPr>
              <w:pStyle w:val="Compact"/>
              <w:jc w:val="left"/>
            </w:pPr>
            <w:r>
              <w:t xml:space="preserve">0.1.1</w:t>
            </w:r>
          </w:p>
        </w:tc>
        <w:tc>
          <w:p>
            <w:pPr>
              <w:pStyle w:val="Compact"/>
              <w:jc w:val="left"/>
            </w:pPr>
            <w:r>
              <w:t xml:space="preserve">2016-03-28</w:t>
            </w:r>
          </w:p>
        </w:tc>
        <w:tc>
          <w:p>
            <w:pPr>
              <w:pStyle w:val="Compact"/>
              <w:jc w:val="left"/>
            </w:pPr>
            <w:r>
              <w:t xml:space="preserve">CRAN (R 3.3.2)</w:t>
            </w:r>
          </w:p>
        </w:tc>
      </w:tr>
      <w:tr>
        <w:tc>
          <w:p>
            <w:pPr>
              <w:pStyle w:val="Compact"/>
              <w:jc w:val="left"/>
            </w:pPr>
            <w:r>
              <w:t xml:space="preserve">rmarkdown</w:t>
            </w:r>
          </w:p>
        </w:tc>
        <w:tc>
          <w:p>
            <w:pStyle w:val="Compact"/>
          </w:p>
        </w:tc>
        <w:tc>
          <w:p>
            <w:pPr>
              <w:pStyle w:val="Compact"/>
              <w:jc w:val="left"/>
            </w:pPr>
            <w:r>
              <w:t xml:space="preserve">1.0.9013</w:t>
            </w:r>
          </w:p>
        </w:tc>
        <w:tc>
          <w:p>
            <w:pPr>
              <w:pStyle w:val="Compact"/>
              <w:jc w:val="left"/>
            </w:pPr>
            <w:r>
              <w:t xml:space="preserve">2016-12-01</w:t>
            </w:r>
          </w:p>
        </w:tc>
        <w:tc>
          <w:p>
            <w:pPr>
              <w:pStyle w:val="Compact"/>
              <w:jc w:val="left"/>
            </w:pPr>
            <w:r>
              <w:t xml:space="preserve">Github (</w:t>
            </w:r>
            <w:hyperlink r:id="rId35">
              <w:r>
                <w:rPr>
                  <w:rStyle w:val="Hyperlink"/>
                </w:rPr>
                <w:t xml:space="preserve">rstudio/rmarkdown@5d05a39</w:t>
              </w:r>
            </w:hyperlink>
            <w:r>
              <w:t xml:space="preserve">)</w:t>
            </w:r>
          </w:p>
        </w:tc>
      </w:tr>
      <w:tr>
        <w:tc>
          <w:p>
            <w:pPr>
              <w:pStyle w:val="Compact"/>
              <w:jc w:val="left"/>
            </w:pPr>
            <w:r>
              <w:t xml:space="preserve">scales</w:t>
            </w:r>
          </w:p>
        </w:tc>
        <w:tc>
          <w:p>
            <w:pStyle w:val="Compact"/>
          </w:p>
        </w:tc>
        <w:tc>
          <w:p>
            <w:pPr>
              <w:pStyle w:val="Compact"/>
              <w:jc w:val="left"/>
            </w:pPr>
            <w:r>
              <w:t xml:space="preserve">0.4.1</w:t>
            </w:r>
          </w:p>
        </w:tc>
        <w:tc>
          <w:p>
            <w:pPr>
              <w:pStyle w:val="Compact"/>
              <w:jc w:val="left"/>
            </w:pPr>
            <w:r>
              <w:t xml:space="preserve">2016-11-09</w:t>
            </w:r>
          </w:p>
        </w:tc>
        <w:tc>
          <w:p>
            <w:pPr>
              <w:pStyle w:val="Compact"/>
              <w:jc w:val="left"/>
            </w:pPr>
            <w:r>
              <w:t xml:space="preserve">CRAN (R 3.3.2)</w:t>
            </w:r>
          </w:p>
        </w:tc>
      </w:tr>
      <w:tr>
        <w:tc>
          <w:p>
            <w:pPr>
              <w:pStyle w:val="Compact"/>
              <w:jc w:val="left"/>
            </w:pPr>
            <w:r>
              <w:t xml:space="preserve">stringi</w:t>
            </w:r>
          </w:p>
        </w:tc>
        <w:tc>
          <w:p>
            <w:pStyle w:val="Compact"/>
          </w:p>
        </w:tc>
        <w:tc>
          <w:p>
            <w:pPr>
              <w:pStyle w:val="Compact"/>
              <w:jc w:val="left"/>
            </w:pPr>
            <w:r>
              <w:t xml:space="preserve">1.1.2</w:t>
            </w:r>
          </w:p>
        </w:tc>
        <w:tc>
          <w:p>
            <w:pPr>
              <w:pStyle w:val="Compact"/>
              <w:jc w:val="left"/>
            </w:pPr>
            <w:r>
              <w:t xml:space="preserve">2016-10-01</w:t>
            </w:r>
          </w:p>
        </w:tc>
        <w:tc>
          <w:p>
            <w:pPr>
              <w:pStyle w:val="Compact"/>
              <w:jc w:val="left"/>
            </w:pPr>
            <w:r>
              <w:t xml:space="preserve">CRAN (R 3.3.2)</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3.3.2)</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3.3.2)</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3.3.2)</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3.3.2)</w:t>
            </w:r>
          </w:p>
        </w:tc>
      </w:tr>
      <w:tr>
        <w:tc>
          <w:p>
            <w:pPr>
              <w:pStyle w:val="Compact"/>
              <w:jc w:val="left"/>
            </w:pPr>
            <w:r>
              <w:t xml:space="preserve">vipor</w:t>
            </w:r>
          </w:p>
        </w:tc>
        <w:tc>
          <w:p>
            <w:pStyle w:val="Compact"/>
          </w:p>
        </w:tc>
        <w:tc>
          <w:p>
            <w:pPr>
              <w:pStyle w:val="Compact"/>
              <w:jc w:val="left"/>
            </w:pPr>
            <w:r>
              <w:t xml:space="preserve">0.4.4</w:t>
            </w:r>
          </w:p>
        </w:tc>
        <w:tc>
          <w:p>
            <w:pPr>
              <w:pStyle w:val="Compact"/>
              <w:jc w:val="left"/>
            </w:pPr>
            <w:r>
              <w:t xml:space="preserve">2016-10-05</w:t>
            </w:r>
          </w:p>
        </w:tc>
        <w:tc>
          <w:p>
            <w:pPr>
              <w:pStyle w:val="Compact"/>
              <w:jc w:val="left"/>
            </w:pPr>
            <w:r>
              <w:t xml:space="preserve">CRAN (R 3.3.2)</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3.3.2)</w:t>
            </w:r>
          </w:p>
        </w:tc>
      </w:tr>
      <w:tr>
        <w:tc>
          <w:p>
            <w:pPr>
              <w:pStyle w:val="Compact"/>
              <w:jc w:val="left"/>
            </w:pPr>
            <w:r>
              <w:t xml:space="preserve">yaml</w:t>
            </w:r>
          </w:p>
        </w:tc>
        <w:tc>
          <w:p>
            <w:pStyle w:val="Compact"/>
          </w:p>
        </w:tc>
        <w:tc>
          <w:p>
            <w:pPr>
              <w:pStyle w:val="Compact"/>
              <w:jc w:val="left"/>
            </w:pPr>
            <w:r>
              <w:t xml:space="preserve">2.1.14</w:t>
            </w:r>
          </w:p>
        </w:tc>
        <w:tc>
          <w:p>
            <w:pPr>
              <w:pStyle w:val="Compact"/>
              <w:jc w:val="left"/>
            </w:pPr>
            <w:r>
              <w:t xml:space="preserve">2016-11-12</w:t>
            </w:r>
          </w:p>
        </w:tc>
        <w:tc>
          <w:p>
            <w:pPr>
              <w:pStyle w:val="Compact"/>
              <w:jc w:val="left"/>
            </w:pPr>
            <w:r>
              <w:t xml:space="preserve">CRAN (R 3.3.2)</w:t>
            </w:r>
          </w:p>
        </w:tc>
      </w:tr>
    </w:tbl>
    <w:p>
      <w:pPr>
        <w:pStyle w:val="BodyText"/>
      </w:pPr>
      <w:r>
        <w:t xml:space="preserve">The current git commit of this file is 57df4a0972d9f0d1d972544df28aff54b7fb7b1d, which is on the master branch and was made by Ben Marwick on 2016-12-01 00:12:40. The current commit message is "build".</w:t>
      </w:r>
    </w:p>
    <w:p>
      <w:pPr>
        <w:pStyle w:val="Heading1"/>
      </w:pPr>
      <w:bookmarkStart w:id="36" w:name="references"/>
      <w:bookmarkEnd w:id="36"/>
      <w:r>
        <w:t xml:space="preserve">References</w:t>
      </w:r>
    </w:p>
    <w:p>
      <w:pPr>
        <w:pStyle w:val="Bibliography"/>
      </w:pPr>
      <w:r>
        <w:t xml:space="preserve">Grove, Matt. 2016. “Population Density, Mobility, and Cultural Transmission.” Journal Article.</w:t>
      </w:r>
      <w:r>
        <w:t xml:space="preserve"> </w:t>
      </w:r>
      <w:r>
        <w:rPr>
          <w:i/>
        </w:rPr>
        <w:t xml:space="preserve">Journal of Archaeological Science</w:t>
      </w:r>
      <w:r>
        <w:t xml:space="preserve"> </w:t>
      </w:r>
      <w:r>
        <w:t xml:space="preserve">74: 75–84. doi:</w:t>
      </w:r>
      <w:hyperlink r:id="rId37">
        <w:r>
          <w:rPr>
            <w:rStyle w:val="Hyperlink"/>
          </w:rPr>
          <w:t xml:space="preserve">http://dx.doi.org/10.1016/j.jas.2016.09.002</w:t>
        </w:r>
      </w:hyperlink>
      <w:r>
        <w:t xml:space="preserve">.</w:t>
      </w:r>
    </w:p>
    <w:p>
      <w:pPr>
        <w:pStyle w:val="Bibliography"/>
      </w:pPr>
      <w:r>
        <w:t xml:space="preserve">Kato, Shinji. n.d. “The Use of Lithic Raw Materials During the Upper Paleolithic in Eastern China: A Focus on Microblade Industries.” Journal Article.</w:t>
      </w:r>
      <w:r>
        <w:t xml:space="preserve"> </w:t>
      </w:r>
      <w:r>
        <w:rPr>
          <w:i/>
        </w:rPr>
        <w:t xml:space="preserve">Quaternary International</w:t>
      </w:r>
      <w:r>
        <w:t xml:space="preserve">. doi:</w:t>
      </w:r>
      <w:hyperlink r:id="rId38">
        <w:r>
          <w:rPr>
            <w:rStyle w:val="Hyperlink"/>
          </w:rPr>
          <w:t xml:space="preserve">http://dx.doi.org/10.1016/j.quaint.2016.05.006</w:t>
        </w:r>
      </w:hyperlink>
      <w:r>
        <w:t xml:space="preserve">.</w:t>
      </w:r>
    </w:p>
    <w:p>
      <w:pPr>
        <w:pStyle w:val="Bibliography"/>
      </w:pPr>
      <w:r>
        <w:t xml:space="preserve">Li, Feng, FuYou Chen, YingHua Wang, and Xing Gao. 2016. “Technology Diffusion and Population Migration Reflected in Blade Technologies in Northern China in the Late Pleistocene.” Journal Article.</w:t>
      </w:r>
      <w:r>
        <w:t xml:space="preserve"> </w:t>
      </w:r>
      <w:r>
        <w:rPr>
          <w:i/>
        </w:rPr>
        <w:t xml:space="preserve">Science China Earth Sciences</w:t>
      </w:r>
      <w:r>
        <w:t xml:space="preserve">, 1–14.</w:t>
      </w:r>
    </w:p>
    <w:p>
      <w:pPr>
        <w:pStyle w:val="Bibliography"/>
      </w:pPr>
      <w:r>
        <w:t xml:space="preserve">Premo, L. S., and Gilbert B. Tostevin. 2016. “Cultural Transmission on the Taskscape: Exploring the Effects of Taskscape Visibility on Cultural Diversity.” Journal Article.</w:t>
      </w:r>
      <w:r>
        <w:t xml:space="preserve"> </w:t>
      </w:r>
      <w:r>
        <w:rPr>
          <w:i/>
        </w:rPr>
        <w:t xml:space="preserve">PLoS ONE</w:t>
      </w:r>
      <w:r>
        <w:t xml:space="preserve"> </w:t>
      </w:r>
      <w:r>
        <w:t xml:space="preserve">11 (9): e0161766. doi:</w:t>
      </w:r>
      <w:hyperlink r:id="rId39">
        <w:r>
          <w:rPr>
            <w:rStyle w:val="Hyperlink"/>
          </w:rPr>
          <w:t xml:space="preserve">10.1371/journal.pone.0161766</w:t>
        </w:r>
      </w:hyperlink>
      <w:r>
        <w:t xml:space="preserve">.</w:t>
      </w:r>
    </w:p>
    <w:p>
      <w:pPr>
        <w:pStyle w:val="Bibliography"/>
      </w:pPr>
      <w:r>
        <w:t xml:space="preserve">Yang, Shi-Xia, Ya-Mei Hou, Jian-Ping Yue, Michael D. Petraglia, Cheng-Long Deng, and Ri-Xiang Zhu. 2016. “The Lithic Assemblages of Xiaochangliang, Nihewan Basin: Implications for Early Pleistocene Hominin Behaviour in North China.” Journal Article.</w:t>
      </w:r>
      <w:r>
        <w:t xml:space="preserve"> </w:t>
      </w:r>
      <w:r>
        <w:rPr>
          <w:i/>
        </w:rPr>
        <w:t xml:space="preserve">PLoS ONE</w:t>
      </w:r>
      <w:r>
        <w:t xml:space="preserve"> </w:t>
      </w:r>
      <w:r>
        <w:t xml:space="preserve">11 (5): e0155793. doi:</w:t>
      </w:r>
      <w:hyperlink r:id="rId40">
        <w:r>
          <w:rPr>
            <w:rStyle w:val="Hyperlink"/>
          </w:rPr>
          <w:t xml:space="preserve">10.1371/journal.pone.0155793</w:t>
        </w:r>
      </w:hyperlink>
      <w:r>
        <w:t xml:space="preserve">.</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0adfd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653ae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4">
    <w:nsid w:val="877120f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40" Target="https://doi.org/10.1371/journal.pone.0155793" TargetMode="External" /><Relationship Type="http://schemas.openxmlformats.org/officeDocument/2006/relationships/hyperlink" Id="rId39" Target="https://doi.org/10.1371/journal.pone.0161766" TargetMode="External" /><Relationship Type="http://schemas.openxmlformats.org/officeDocument/2006/relationships/hyperlink" Id="rId37" Target="https://doi.org/http://dx.doi.org/10.1016/j.jas.2016.09.002" TargetMode="External" /><Relationship Type="http://schemas.openxmlformats.org/officeDocument/2006/relationships/hyperlink" Id="rId38" Target="https://doi.org/http://dx.doi.org/10.1016/j.quaint.2016.05.006" TargetMode="External" /><Relationship Type="http://schemas.openxmlformats.org/officeDocument/2006/relationships/hyperlink" Id="rId35" Target="mailto:rstudio/rmarkdown@5d05a39"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371/journal.pone.0155793" TargetMode="External" /><Relationship Type="http://schemas.openxmlformats.org/officeDocument/2006/relationships/hyperlink" Id="rId39" Target="https://doi.org/10.1371/journal.pone.0161766" TargetMode="External" /><Relationship Type="http://schemas.openxmlformats.org/officeDocument/2006/relationships/hyperlink" Id="rId37" Target="https://doi.org/http://dx.doi.org/10.1016/j.jas.2016.09.002" TargetMode="External" /><Relationship Type="http://schemas.openxmlformats.org/officeDocument/2006/relationships/hyperlink" Id="rId38" Target="https://doi.org/http://dx.doi.org/10.1016/j.quaint.2016.05.006" TargetMode="External" /><Relationship Type="http://schemas.openxmlformats.org/officeDocument/2006/relationships/hyperlink" Id="rId35" Target="mailto:rstudio/rmarkdown@5d05a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2016-12-01T08:28:09Z</dcterms:created>
  <dcterms:modified xsi:type="dcterms:W3CDTF">2016-12-01T08:28:09Z</dcterms:modified>
</cp:coreProperties>
</file>