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r>
        <w:t xml:space="preserve"> </w:t>
      </w:r>
      <w:r>
        <w:t xml:space="preserve">Taphonomy</w:t>
      </w:r>
    </w:p>
    <w:p>
      <w:pPr>
        <w:pStyle w:val="Author"/>
      </w:pPr>
      <w:r>
        <w:t xml:space="preserve">HY</w:t>
      </w:r>
      <w:r>
        <w:t xml:space="preserve"> </w:t>
      </w:r>
      <w:r>
        <w:t xml:space="preserve">and</w:t>
      </w:r>
      <w:r>
        <w:t xml:space="preserve"> </w:t>
      </w:r>
      <w:r>
        <w:t xml:space="preserve">BM</w:t>
      </w:r>
    </w:p>
    <w:p>
      <w:pPr>
        <w:pStyle w:val="Date"/>
      </w:pPr>
      <w:r>
        <w:t xml:space="preserve">27</w:t>
      </w:r>
      <w:r>
        <w:t xml:space="preserve"> </w:t>
      </w:r>
      <w:r>
        <w:t xml:space="preserve">August,</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taphonomy"/>
      <w:bookmarkEnd w:id="23"/>
      <w:r>
        <w:t xml:space="preserve">Taphonomy</w:t>
      </w:r>
    </w:p>
    <w:p>
      <w:pPr>
        <w:pStyle w:val="FirstParagraph"/>
      </w:pPr>
      <w:r>
        <w:t xml:space="preserve">Among the flakes in the assemblage, 62% (n = 38) are broken. Two processes are likely responsible for this high percentage: manufacturing failures during the knapping activity, and energetic taphonomic processes that have damages the artefacts after discard. The generally homogenous nature of the stone indicates that failures during knapping should be expected at a low frequency, assuming a compentent knapper. Thus, many of the breakages many be attributed to post-depositional processes such as ground surface breakage due to trampling. With just 2 artefacts showing signs of heat treatment, we conclude that artefact damage due to excess heating occured at a negligible rate at GYD.</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012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 Taphonomy</dc:title>
  <dc:creator>HY and BM</dc:creator>
  <dcterms:created xsi:type="dcterms:W3CDTF">2017-08-27T07:17:14Z</dcterms:created>
  <dcterms:modified xsi:type="dcterms:W3CDTF">2017-08-27T07:17:14Z</dcterms:modified>
</cp:coreProperties>
</file>