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19D02" w14:textId="77777777" w:rsidR="004768B9" w:rsidRPr="007962CF" w:rsidRDefault="00501F42">
      <w:pPr>
        <w:rPr>
          <w:sz w:val="32"/>
          <w:szCs w:val="32"/>
        </w:rPr>
      </w:pPr>
      <w:r w:rsidRPr="007962CF">
        <w:rPr>
          <w:sz w:val="32"/>
          <w:szCs w:val="32"/>
        </w:rPr>
        <w:t>VIEWS ON THE NINE PRINCIPLES OF ARCHAEOLOGICAL ETHICS FROM THE 2020 SAA ETHICS SURVEY</w:t>
      </w:r>
    </w:p>
    <w:p w14:paraId="4F413BB4" w14:textId="77777777" w:rsidR="004768B9" w:rsidRDefault="004768B9"/>
    <w:p w14:paraId="11E7D117" w14:textId="2BC8D9BD" w:rsidR="004768B9" w:rsidRDefault="00501F42">
      <w:r>
        <w:t xml:space="preserve">Kaylee </w:t>
      </w:r>
      <w:proofErr w:type="spellStart"/>
      <w:r>
        <w:t>Pruski</w:t>
      </w:r>
      <w:proofErr w:type="spellEnd"/>
      <w:r w:rsidR="007962CF">
        <w:t xml:space="preserve">, </w:t>
      </w:r>
      <w:r>
        <w:t>Ben Marwick</w:t>
      </w:r>
      <w:r w:rsidR="007962CF">
        <w:t xml:space="preserve">, </w:t>
      </w:r>
      <w:r>
        <w:t>Eloise Potter</w:t>
      </w:r>
      <w:r w:rsidR="007962CF">
        <w:t xml:space="preserve">, </w:t>
      </w:r>
      <w:proofErr w:type="spellStart"/>
      <w:r>
        <w:t>Raelee</w:t>
      </w:r>
      <w:proofErr w:type="spellEnd"/>
      <w:r>
        <w:t xml:space="preserve"> Hampton</w:t>
      </w:r>
      <w:r w:rsidR="007962CF">
        <w:t xml:space="preserve">, </w:t>
      </w:r>
      <w:r>
        <w:t>Li-Ying Wang</w:t>
      </w:r>
    </w:p>
    <w:p w14:paraId="054D166F" w14:textId="77777777" w:rsidR="004768B9" w:rsidRDefault="004768B9"/>
    <w:p w14:paraId="796240D7" w14:textId="3272CD09" w:rsidR="004768B9" w:rsidRDefault="00501F42">
      <w:r>
        <w:t xml:space="preserve">Kaylee </w:t>
      </w:r>
      <w:proofErr w:type="spellStart"/>
      <w:r>
        <w:t>Pruski</w:t>
      </w:r>
      <w:proofErr w:type="spellEnd"/>
      <w:r>
        <w:t xml:space="preserve"> is an undergraduate student </w:t>
      </w:r>
      <w:r w:rsidR="000063BA">
        <w:t>in</w:t>
      </w:r>
      <w:r>
        <w:t xml:space="preserve"> the Department of Anthropology at the University of Washington. Ben Marwick is Associate Professor in the Department of Anthropology at the University of Washington. Eloise Potter is a graduate </w:t>
      </w:r>
      <w:r w:rsidR="00FB2DE8">
        <w:t>in</w:t>
      </w:r>
      <w:r>
        <w:t xml:space="preserve"> the Department of Anthropology at the University of Washington. </w:t>
      </w:r>
      <w:proofErr w:type="spellStart"/>
      <w:r>
        <w:t>Raelee</w:t>
      </w:r>
      <w:proofErr w:type="spellEnd"/>
      <w:r>
        <w:t xml:space="preserve"> Hampton is an undergraduate student </w:t>
      </w:r>
      <w:r w:rsidR="00FB2DE8">
        <w:t>in</w:t>
      </w:r>
      <w:r>
        <w:t xml:space="preserve"> the Department of Anthropology at the University of Washington. Li-Ying Wang is a graduate student </w:t>
      </w:r>
      <w:r w:rsidR="00FB2DE8">
        <w:t>in</w:t>
      </w:r>
      <w:r>
        <w:t xml:space="preserve"> the Department of Anthropology at the University of Washington. </w:t>
      </w:r>
    </w:p>
    <w:p w14:paraId="495E71DD" w14:textId="77777777" w:rsidR="004768B9" w:rsidRDefault="004768B9"/>
    <w:p w14:paraId="47430B91" w14:textId="206CC583" w:rsidR="004768B9" w:rsidRDefault="00501F42">
      <w:r>
        <w:t>In the spring of 2018, the Society for American Archaeology (SAA) initiated the process of updating and revising the SAA Principles of Archaeological Ethics. As part of this process, the SAA created the Task Force on Revising the SAA Principles of Archaeological Ethics</w:t>
      </w:r>
      <w:r w:rsidR="00FB2DE8">
        <w:t>:</w:t>
      </w:r>
      <w:r>
        <w:t xml:space="preserve"> Stage Two (TF-2), </w:t>
      </w:r>
      <w:r w:rsidR="00FB2DE8">
        <w:t>which</w:t>
      </w:r>
      <w:r>
        <w:t xml:space="preserve"> would collect, organize, and analyze results from a survey</w:t>
      </w:r>
      <w:r w:rsidR="00B92A66">
        <w:t xml:space="preserve"> </w:t>
      </w:r>
      <w:r w:rsidR="00B92A66" w:rsidRPr="00B92A66">
        <w:t xml:space="preserve">(see </w:t>
      </w:r>
      <w:proofErr w:type="spellStart"/>
      <w:r w:rsidR="00B92A66" w:rsidRPr="00B92A66">
        <w:t>Rakita</w:t>
      </w:r>
      <w:proofErr w:type="spellEnd"/>
      <w:r w:rsidR="00B92A66" w:rsidRPr="00B92A66">
        <w:t xml:space="preserve"> and Gordon, this volume, for more details about the work of TF-2)</w:t>
      </w:r>
      <w:r>
        <w:t>. This survey was available online between April and June of 2020 and was open to SAA members and non-members. Consisting of 31 questions, the survey received responses from 1542 people</w:t>
      </w:r>
      <w:r w:rsidR="005073E3">
        <w:t xml:space="preserve"> (including 1112 SAA members)</w:t>
      </w:r>
      <w:r>
        <w:t>. A key objective was to gauge reaction</w:t>
      </w:r>
      <w:r w:rsidR="00FB2DE8">
        <w:t>s</w:t>
      </w:r>
      <w:r>
        <w:t xml:space="preserve"> and attitudes of respondents towards the current SAA Principles of Archaeological Ethics. This article reports the survey results relevant to those Principles, which can be found at </w:t>
      </w:r>
      <w:hyperlink r:id="rId6" w:history="1">
        <w:r w:rsidR="00E33AC8" w:rsidRPr="002E5C79">
          <w:rPr>
            <w:rStyle w:val="Hyperlink"/>
          </w:rPr>
          <w:t>https://www.saa.org/career-practice/ethics-in-professional-archaeology</w:t>
        </w:r>
      </w:hyperlink>
      <w:r w:rsidR="00FB2DE8">
        <w:t xml:space="preserve"> </w:t>
      </w:r>
      <w:r w:rsidR="00FB2DE8" w:rsidRPr="00FB2DE8">
        <w:t xml:space="preserve">and are reprinted in this issue of the </w:t>
      </w:r>
      <w:r w:rsidR="00FB2DE8" w:rsidRPr="00FB2DE8">
        <w:rPr>
          <w:i/>
          <w:iCs/>
        </w:rPr>
        <w:t>Record</w:t>
      </w:r>
      <w:r w:rsidR="00FB2DE8" w:rsidRPr="00FB2DE8">
        <w:t xml:space="preserve">. </w:t>
      </w:r>
      <w:r>
        <w:t xml:space="preserve"> We first summarize the respondents’ demographics, and how they are using the Principles. We then summarize reactions to each of the nine Principles and responses to questions about how the Principles address situations and concerns. These data provide an indication of the overall level of satisfaction with the current SAA Principles of Archaeological Ethics. Finally, we conclude with some guidance for future revisions of the Principles. </w:t>
      </w:r>
    </w:p>
    <w:p w14:paraId="721FA32C" w14:textId="77777777" w:rsidR="004768B9" w:rsidRDefault="004768B9"/>
    <w:p w14:paraId="42C3C599" w14:textId="07E1FBF3" w:rsidR="004768B9" w:rsidRDefault="00501F42">
      <w:r>
        <w:t>In addition to this article, there is also a detailed description of our methods in our online supplementary materials (</w:t>
      </w:r>
      <w:hyperlink r:id="rId7" w:history="1">
        <w:r w:rsidR="00E33AC8" w:rsidRPr="002E5C79">
          <w:rPr>
            <w:rStyle w:val="Hyperlink"/>
          </w:rPr>
          <w:t>http://doi.org/10.17605/OSF.IO/643C8</w:t>
        </w:r>
      </w:hyperlink>
      <w:r w:rsidR="00E33AC8">
        <w:t>)</w:t>
      </w:r>
      <w:r>
        <w:t>, which includes the R code used to produce the figures presented here, the full text of the survey responses (excluding personal data), and the full report submitted to the SAA Board of Directors.</w:t>
      </w:r>
    </w:p>
    <w:p w14:paraId="6B8046BC" w14:textId="77777777" w:rsidR="004768B9" w:rsidRDefault="004768B9"/>
    <w:p w14:paraId="3326976E" w14:textId="77777777" w:rsidR="004768B9" w:rsidRPr="00E33AC8" w:rsidRDefault="00501F42">
      <w:pPr>
        <w:rPr>
          <w:sz w:val="32"/>
          <w:szCs w:val="32"/>
        </w:rPr>
      </w:pPr>
      <w:r w:rsidRPr="00E33AC8">
        <w:rPr>
          <w:sz w:val="32"/>
          <w:szCs w:val="32"/>
        </w:rPr>
        <w:t>Demographics of Respondents</w:t>
      </w:r>
    </w:p>
    <w:p w14:paraId="6A8C179F" w14:textId="77777777" w:rsidR="004768B9" w:rsidRDefault="004768B9"/>
    <w:p w14:paraId="1B73259A" w14:textId="0F6F828F" w:rsidR="004768B9" w:rsidRDefault="00501F42">
      <w:r>
        <w:t xml:space="preserve">Multiple correspondence analysis of demographic variables demonstrated that there is little demographic diversity among the respondents to this survey (Figure 1), with most respondents clustered in the age groups of 40 years and older and Caucasian (non-Hispanic) ethnicity. We speculate that younger members of the Society may be underrepresented in the responses. This is a problem because younger members are also in our data more often associated with the LBGTQIA+ community and non-binary gender identity than are older members, so small numbers of younger respondents also mean limited LGBTIA+ and non-binary respondents. In </w:t>
      </w:r>
      <w:r>
        <w:lastRenderedPageBreak/>
        <w:t>light of the high frequency of Indigenous themes throughout responses to questions in this survey, Native Americans, who made up only 1% of respondents, are another important demographic category that is underrepresented.</w:t>
      </w:r>
    </w:p>
    <w:p w14:paraId="43F04F49" w14:textId="751E8B38" w:rsidR="00FB2DE8" w:rsidRDefault="00FB2DE8"/>
    <w:p w14:paraId="51D86BF4" w14:textId="77777777" w:rsidR="00FB2DE8" w:rsidRDefault="00FB2DE8" w:rsidP="00FB2DE8">
      <w:pPr>
        <w:spacing w:line="480" w:lineRule="auto"/>
      </w:pPr>
      <w:r w:rsidRPr="008D71B5">
        <w:rPr>
          <w:highlight w:val="yellow"/>
        </w:rPr>
        <w:t>[insert Figure 1 near here, spread across two columns]</w:t>
      </w:r>
    </w:p>
    <w:p w14:paraId="71D81379" w14:textId="29F5913E" w:rsidR="004768B9" w:rsidRDefault="00501F42">
      <w:r>
        <w:t>As a baseline for establishing the representativeness of this survey about the Principles, we can compare demographic variables to values obtained from the SAA 2020 Member Needs Assessment (</w:t>
      </w:r>
      <w:hyperlink r:id="rId8" w:history="1">
        <w:r w:rsidR="00E33AC8" w:rsidRPr="002E5C79">
          <w:rPr>
            <w:rStyle w:val="Hyperlink"/>
          </w:rPr>
          <w:t>https://ecommerce.saa.org/SAA/SAAdocs/Survey2020/ExecutiveSummary.pdf</w:t>
        </w:r>
      </w:hyperlink>
      <w:r w:rsidR="00E33AC8">
        <w:t>,</w:t>
      </w:r>
      <w:r>
        <w:t xml:space="preserve"> MNA, 839 responses). Note that the MNA excluded non-responses before computing percentages, unlike this survey. This means that the rank order of groups is more meaningful than the direct comparison of percentage values. Ethnic representation is similar for the two surveys with MNA reporting “White or Caucasian” (83.5%) and “Latino or Hispanic” (5.8%) as the top two groups, compared to “Caucasian (non-Hispanic)” (51%), followed by “Hispanic/Latino(a)” (3%) for this survey. Current place of residence was dominated by the U.S. and Central/South America in both surveys (MNA: 89%, 2%, this survey: 61%, 2%). Representation of work settings is also similar, reporting the top three categories as academics (43%), CRM (13%), and government (14%) in MNA, compared to this survey with academics (28%), CRM (11%), and government (9%). The age of respondents is skewed to people over 40 in both the MNA (62%) and this survey (47%). The wording of questions about the sexual identities of respondents differed between MNA and this survey, and may not be comparable. In MNA, 84% identify as heterosexual, and 63% in this survey identify as male or female (who may also identify as homosexual). In MNA, 9% identify as homosexual/pansexual/bisexual/asexual, and 6% in this survey as identifying with the LGBTQIA+ community. Overall, the demographic profile of respondents to the 2020 SAA Ethics Survey is similar to the 2020 MNA. However, we cannot be sure this is capturing SAA demographics accurately, or is perhaps only capturing that subset of members who regularly participate in surveys.</w:t>
      </w:r>
    </w:p>
    <w:p w14:paraId="096FF515" w14:textId="77777777" w:rsidR="004768B9" w:rsidRDefault="004768B9"/>
    <w:p w14:paraId="2719DE4D" w14:textId="77777777" w:rsidR="004768B9" w:rsidRPr="00E33AC8" w:rsidRDefault="00501F42">
      <w:pPr>
        <w:rPr>
          <w:sz w:val="32"/>
          <w:szCs w:val="32"/>
        </w:rPr>
      </w:pPr>
      <w:r w:rsidRPr="00E33AC8">
        <w:rPr>
          <w:sz w:val="32"/>
          <w:szCs w:val="32"/>
        </w:rPr>
        <w:t xml:space="preserve">Use of the Principles </w:t>
      </w:r>
    </w:p>
    <w:p w14:paraId="2672083D" w14:textId="77777777" w:rsidR="004768B9" w:rsidRDefault="004768B9"/>
    <w:p w14:paraId="7FB2E4F2" w14:textId="3D207D86" w:rsidR="004768B9" w:rsidRDefault="00501F42">
      <w:r>
        <w:t xml:space="preserve">The frequency of consulting the Principles was generally low with about a third of respondents stating that they had never used the Principles (Figure 2). The most common purpose for consulting the principles was “To refresh or gain personal knowledge of ethics” or both “To refresh or gain personal knowledge of ethics” and “For teaching or training purposes” (Figure 3). </w:t>
      </w:r>
    </w:p>
    <w:p w14:paraId="227C5C3E" w14:textId="17EB72D8" w:rsidR="00FB2DE8" w:rsidRDefault="00FB2DE8"/>
    <w:p w14:paraId="556195F9" w14:textId="77777777" w:rsidR="00FB2DE8" w:rsidRPr="008D71B5" w:rsidRDefault="00FB2DE8" w:rsidP="00FB2DE8">
      <w:pPr>
        <w:spacing w:line="480" w:lineRule="auto"/>
        <w:rPr>
          <w:highlight w:val="yellow"/>
        </w:rPr>
      </w:pPr>
      <w:r w:rsidRPr="008D71B5">
        <w:rPr>
          <w:highlight w:val="yellow"/>
        </w:rPr>
        <w:t>[insert Figure 2 near here, spread across two columns]</w:t>
      </w:r>
    </w:p>
    <w:p w14:paraId="0D06217C" w14:textId="385156C6" w:rsidR="004768B9" w:rsidRDefault="00FB2DE8" w:rsidP="00FB2DE8">
      <w:pPr>
        <w:spacing w:line="480" w:lineRule="auto"/>
      </w:pPr>
      <w:r w:rsidRPr="008D71B5">
        <w:rPr>
          <w:highlight w:val="yellow"/>
        </w:rPr>
        <w:t>[insert Figure 3 near here, spread across two columns]</w:t>
      </w:r>
    </w:p>
    <w:p w14:paraId="3F3F5868" w14:textId="31658DCE" w:rsidR="004768B9" w:rsidRDefault="00126056">
      <w:r>
        <w:t>Our qualitative data analysis identified four key themes in the 77 free text responses, with the</w:t>
      </w:r>
      <w:r w:rsidR="00501F42">
        <w:t xml:space="preserve"> theme of “Derivation” </w:t>
      </w:r>
      <w:r>
        <w:t>being the most</w:t>
      </w:r>
      <w:r w:rsidR="00501F42">
        <w:t xml:space="preserve"> prominent</w:t>
      </w:r>
      <w:r>
        <w:t>. Many r</w:t>
      </w:r>
      <w:r w:rsidR="00501F42">
        <w:t>espondents stat</w:t>
      </w:r>
      <w:r>
        <w:t>ed</w:t>
      </w:r>
      <w:r w:rsidR="00501F42">
        <w:t xml:space="preserve"> they consulted the Principles to draft similar documents for other organizations or events (Figure 3). We also noted an evaluative use of the Principles, with some respondents finding a gap between their expectations about how the Principles should have guided the SAA leadership, and the leadership’s actions in response to the events of the SAA annual meetings in 2019 (Wade </w:t>
      </w:r>
      <w:r w:rsidR="00501F42">
        <w:lastRenderedPageBreak/>
        <w:t xml:space="preserve">2019). The relatively high proportion of respondents who had never used the Principles suggests that </w:t>
      </w:r>
      <w:r>
        <w:t>some</w:t>
      </w:r>
      <w:r w:rsidR="00501F42">
        <w:t xml:space="preserve"> respondents to this survey wanted to share their concerns about ethics and the SAA in general, rather than anything specific about the Principles.</w:t>
      </w:r>
    </w:p>
    <w:p w14:paraId="7C2F56C2" w14:textId="77777777" w:rsidR="004768B9" w:rsidRDefault="004768B9"/>
    <w:p w14:paraId="3F204D88" w14:textId="3B46BFD2" w:rsidR="004768B9" w:rsidRDefault="00501F42">
      <w:r>
        <w:t xml:space="preserve">Respondents </w:t>
      </w:r>
      <w:r w:rsidR="00126056">
        <w:t xml:space="preserve">who mentioned consulting other documents </w:t>
      </w:r>
      <w:r>
        <w:t>most frequently us</w:t>
      </w:r>
      <w:r w:rsidR="00126056">
        <w:t>ing</w:t>
      </w:r>
      <w:r>
        <w:t xml:space="preserve"> the Principles together with the equivalent documents of the American Anthropological Association (AAA) and the Register of Professional Archaeologists (RPA) (Figure 4). The AAA provides extensive supporting documentation for its code of ethics, or “Principles of Professional Responsibility” (ca. 4600 words, compared to the SAA’s Principles at ca. 870 words). The RPA differs from the SAA and AAA with its formal grievance procedure that allows for the investigation of complaints regarding the professional conduct of a member who has violated the Register’s Code of Conduct of Standards and Research Performance (ca. 1700 words). Another 119 organizations were referenced by respondents. These include state and regional archaeological societies and associations, and associations of other scientific communities. </w:t>
      </w:r>
    </w:p>
    <w:p w14:paraId="134A5309" w14:textId="77777777" w:rsidR="00FB2DE8" w:rsidRDefault="00FB2DE8"/>
    <w:p w14:paraId="5EE48B89" w14:textId="77777777" w:rsidR="00FB2DE8" w:rsidRDefault="00FB2DE8" w:rsidP="00FB2DE8">
      <w:pPr>
        <w:spacing w:line="480" w:lineRule="auto"/>
      </w:pPr>
      <w:r w:rsidRPr="008D71B5">
        <w:rPr>
          <w:highlight w:val="yellow"/>
        </w:rPr>
        <w:t xml:space="preserve">[insert Figure </w:t>
      </w:r>
      <w:r>
        <w:rPr>
          <w:highlight w:val="yellow"/>
        </w:rPr>
        <w:t>4</w:t>
      </w:r>
      <w:r w:rsidRPr="008D71B5">
        <w:rPr>
          <w:highlight w:val="yellow"/>
        </w:rPr>
        <w:t xml:space="preserve"> near here, spread across two columns]</w:t>
      </w:r>
    </w:p>
    <w:p w14:paraId="420BDBF4" w14:textId="77777777" w:rsidR="004768B9" w:rsidRPr="00E33AC8" w:rsidRDefault="00501F42">
      <w:pPr>
        <w:rPr>
          <w:sz w:val="32"/>
          <w:szCs w:val="32"/>
        </w:rPr>
      </w:pPr>
      <w:r w:rsidRPr="00E33AC8">
        <w:rPr>
          <w:sz w:val="32"/>
          <w:szCs w:val="32"/>
        </w:rPr>
        <w:t>The Nine Principles</w:t>
      </w:r>
    </w:p>
    <w:p w14:paraId="5C02005F" w14:textId="77777777" w:rsidR="004768B9" w:rsidRDefault="004768B9"/>
    <w:p w14:paraId="53D52975" w14:textId="66219047" w:rsidR="004768B9" w:rsidRDefault="00501F42">
      <w:r>
        <w:t xml:space="preserve">The survey included one question for each of the nine current Principles, with the prompt: “I feel that this principle and its description adequately applies to archaeological practice and its ethical challenges today.” The majority of respondents (79-89%) agreed with this statement for all nine Principles (Figure 5). </w:t>
      </w:r>
      <w:r w:rsidR="005073E3">
        <w:t>D</w:t>
      </w:r>
      <w:r>
        <w:t xml:space="preserve">isagreement </w:t>
      </w:r>
      <w:r w:rsidR="005073E3">
        <w:t>was highest for</w:t>
      </w:r>
      <w:r>
        <w:t xml:space="preserve"> Principle 9 (</w:t>
      </w:r>
      <w:r w:rsidR="009630FE">
        <w:t>12%</w:t>
      </w:r>
      <w:r w:rsidR="001B2CF4">
        <w:t xml:space="preserve"> strongly disagree or disagree</w:t>
      </w:r>
      <w:r w:rsidR="009630FE">
        <w:t xml:space="preserve">, </w:t>
      </w:r>
      <w:r>
        <w:t xml:space="preserve">Safe Educational and Workplace Environments), </w:t>
      </w:r>
      <w:r w:rsidR="009630FE">
        <w:t xml:space="preserve">Principle 2 (10.4%, Accountability), and </w:t>
      </w:r>
      <w:r>
        <w:t>Principle 5 (</w:t>
      </w:r>
      <w:r w:rsidR="009630FE">
        <w:t xml:space="preserve">8.7%, </w:t>
      </w:r>
      <w:r>
        <w:t>Intellectual Property, IP)</w:t>
      </w:r>
      <w:r w:rsidR="009630FE">
        <w:t>.</w:t>
      </w:r>
      <w:r>
        <w:t xml:space="preserve"> Key themes that were ubiquitous in the free text responses to all the questions about the nine current Principles were Indigenous people, sexual harassment, and open science.</w:t>
      </w:r>
      <w:r w:rsidR="00126056">
        <w:t xml:space="preserve"> To assist the SAA in identifying opportunities to improve its documentation on ethics, we focus here on those three Principles</w:t>
      </w:r>
      <w:r w:rsidR="001A6249">
        <w:t xml:space="preserve"> where</w:t>
      </w:r>
      <w:r w:rsidR="00126056">
        <w:t xml:space="preserve"> disagreement was highest. </w:t>
      </w:r>
    </w:p>
    <w:p w14:paraId="619E1DA9" w14:textId="77777777" w:rsidR="00FB2DE8" w:rsidRDefault="00FB2DE8"/>
    <w:p w14:paraId="5DA22E6D" w14:textId="77777777" w:rsidR="00FB2DE8" w:rsidRDefault="00FB2DE8" w:rsidP="00FB2DE8">
      <w:pPr>
        <w:spacing w:line="480" w:lineRule="auto"/>
      </w:pPr>
      <w:r w:rsidRPr="008D71B5">
        <w:rPr>
          <w:highlight w:val="yellow"/>
        </w:rPr>
        <w:t xml:space="preserve">[insert Figure </w:t>
      </w:r>
      <w:r>
        <w:rPr>
          <w:highlight w:val="yellow"/>
        </w:rPr>
        <w:t>5</w:t>
      </w:r>
      <w:r w:rsidRPr="008D71B5">
        <w:rPr>
          <w:highlight w:val="yellow"/>
        </w:rPr>
        <w:t xml:space="preserve"> near here, spread across two columns]</w:t>
      </w:r>
    </w:p>
    <w:p w14:paraId="40ED05A8" w14:textId="545B5981" w:rsidR="004768B9" w:rsidRDefault="00501F42">
      <w:r>
        <w:t xml:space="preserve">Responses to Principle 2 (Accountability) varied significantly by ethnicity, with African Americans and Native Americans disagreeing </w:t>
      </w:r>
      <w:r w:rsidR="001A6249">
        <w:t xml:space="preserve">more than other ethnic groups </w:t>
      </w:r>
      <w:r>
        <w:t xml:space="preserve">that the “Principle and its description adequately applies to archaeological practice and its ethical challenges today” (Figure 6). Among the </w:t>
      </w:r>
      <w:r w:rsidR="005073E3">
        <w:t xml:space="preserve">341 </w:t>
      </w:r>
      <w:r>
        <w:t xml:space="preserve">free text responses, recurrent themes </w:t>
      </w:r>
      <w:r w:rsidR="001A6249">
        <w:t xml:space="preserve">identified by qualitative data analysis </w:t>
      </w:r>
      <w:r>
        <w:t xml:space="preserve">were enforcement, Indigenous people, and conflicts of interest. A common sentiment </w:t>
      </w:r>
      <w:r w:rsidR="001A6249">
        <w:t xml:space="preserve">in the free text responses </w:t>
      </w:r>
      <w:r>
        <w:t xml:space="preserve">was that the Principle was too vague and that Indigenous, descendant, and local communities should be in a special category of “affected groups” where collaboration is mandatory before and during fieldwork. </w:t>
      </w:r>
    </w:p>
    <w:p w14:paraId="0541A93D" w14:textId="43062A0E" w:rsidR="00FB2DE8" w:rsidRDefault="00FB2DE8"/>
    <w:p w14:paraId="28E4EAF9" w14:textId="77777777" w:rsidR="00FB2DE8" w:rsidRDefault="00FB2DE8" w:rsidP="00FB2DE8">
      <w:pPr>
        <w:spacing w:line="480" w:lineRule="auto"/>
      </w:pPr>
      <w:r w:rsidRPr="008D71B5">
        <w:rPr>
          <w:highlight w:val="yellow"/>
        </w:rPr>
        <w:t xml:space="preserve">[insert Figure </w:t>
      </w:r>
      <w:r>
        <w:rPr>
          <w:highlight w:val="yellow"/>
        </w:rPr>
        <w:t>6</w:t>
      </w:r>
      <w:r w:rsidRPr="008D71B5">
        <w:rPr>
          <w:highlight w:val="yellow"/>
        </w:rPr>
        <w:t xml:space="preserve"> near here, spread across two columns]</w:t>
      </w:r>
    </w:p>
    <w:p w14:paraId="4FC04B45" w14:textId="763731BC" w:rsidR="004768B9" w:rsidRDefault="001A6249">
      <w:r>
        <w:t>Qualitative data analysis of t</w:t>
      </w:r>
      <w:r w:rsidR="005073E3">
        <w:t>he 331 f</w:t>
      </w:r>
      <w:r w:rsidR="00501F42">
        <w:t xml:space="preserve">ree text responses to Principle 5 (IP) </w:t>
      </w:r>
      <w:r>
        <w:t xml:space="preserve">found that the </w:t>
      </w:r>
      <w:r w:rsidR="00501F42">
        <w:t xml:space="preserve">most frequently mentioned the theme </w:t>
      </w:r>
      <w:r>
        <w:t>was</w:t>
      </w:r>
      <w:r w:rsidR="00501F42">
        <w:t xml:space="preserve"> open science</w:t>
      </w:r>
      <w:r>
        <w:t xml:space="preserve">, a result also independently supported by our </w:t>
      </w:r>
      <w:r w:rsidRPr="001A6249">
        <w:lastRenderedPageBreak/>
        <w:t>semantic network o</w:t>
      </w:r>
      <w:r>
        <w:t>f</w:t>
      </w:r>
      <w:r w:rsidRPr="001A6249">
        <w:t xml:space="preserve"> </w:t>
      </w:r>
      <w:r>
        <w:t xml:space="preserve">high-frequency </w:t>
      </w:r>
      <w:r w:rsidRPr="001A6249">
        <w:t xml:space="preserve">word co-occurrence </w:t>
      </w:r>
      <w:r w:rsidR="00501F42">
        <w:t xml:space="preserve">(Figure 7). This theme often co-occurs with mention of Indigenous people, IP and copyright, and expression of concern about how to enforce sharing data. Many respondents expressed concern that data availability and sharing standards in archaeology were not up to date with other fields, and that Indigenous groups were not properly involved in decision-making about archaeological data. There were no significant differences in responses to this question by any demographic category. </w:t>
      </w:r>
    </w:p>
    <w:p w14:paraId="69C058E3" w14:textId="131EE119" w:rsidR="00FB2DE8" w:rsidRDefault="00FB2DE8"/>
    <w:p w14:paraId="0F0FF660" w14:textId="77777777" w:rsidR="00FB2DE8" w:rsidRDefault="00FB2DE8" w:rsidP="00FB2DE8">
      <w:pPr>
        <w:spacing w:line="480" w:lineRule="auto"/>
      </w:pPr>
      <w:r w:rsidRPr="008D71B5">
        <w:rPr>
          <w:highlight w:val="yellow"/>
        </w:rPr>
        <w:t xml:space="preserve">[insert Figure </w:t>
      </w:r>
      <w:r>
        <w:rPr>
          <w:highlight w:val="yellow"/>
        </w:rPr>
        <w:t>7</w:t>
      </w:r>
      <w:r w:rsidRPr="008D71B5">
        <w:rPr>
          <w:highlight w:val="yellow"/>
        </w:rPr>
        <w:t xml:space="preserve"> near here, spread across two columns]</w:t>
      </w:r>
    </w:p>
    <w:p w14:paraId="6C38BE6B" w14:textId="53EA4123" w:rsidR="004768B9" w:rsidRDefault="005073E3">
      <w:r>
        <w:t xml:space="preserve">The 329 </w:t>
      </w:r>
      <w:r w:rsidR="001A6249">
        <w:t xml:space="preserve">free text </w:t>
      </w:r>
      <w:r>
        <w:t>r</w:t>
      </w:r>
      <w:r w:rsidR="00501F42">
        <w:t xml:space="preserve">esponses to Principle 9 (Safe Educational and Workplace Environments) varied significantly by the age of respondents (Figure 8). Generally, agreement with “This principle and its description adequately applies to archaeological practice and its ethical challenges today” increased with the age of the respondents. </w:t>
      </w:r>
      <w:r w:rsidR="001A6249">
        <w:t>Our qualitative data analysis found that the</w:t>
      </w:r>
      <w:r w:rsidR="00501F42">
        <w:t xml:space="preserve"> theme of sexual harassment, and concerns about how archaeologists can be protected, was prevalent throughout the </w:t>
      </w:r>
      <w:r>
        <w:t xml:space="preserve">329 </w:t>
      </w:r>
      <w:r w:rsidR="00501F42">
        <w:t xml:space="preserve">free text responses for Principle 9. The </w:t>
      </w:r>
      <w:r w:rsidR="00B40751">
        <w:t xml:space="preserve">free text responses indicate a perception of the </w:t>
      </w:r>
      <w:r w:rsidR="00501F42">
        <w:t xml:space="preserve">SAA </w:t>
      </w:r>
      <w:r w:rsidR="00B40751">
        <w:t>a</w:t>
      </w:r>
      <w:r w:rsidR="00501F42">
        <w:t xml:space="preserve">s ineffective at maintaining safe environments, with frequent reference to the 2019 annual meeting. Concern was also expressed </w:t>
      </w:r>
      <w:r w:rsidR="00B40751">
        <w:t xml:space="preserve">in the free text responses </w:t>
      </w:r>
      <w:r w:rsidR="00501F42">
        <w:t>about how to ensure safety in field locations where U.S. law doesn’t apply.</w:t>
      </w:r>
    </w:p>
    <w:p w14:paraId="57EE082E" w14:textId="522A4BF9" w:rsidR="004768B9" w:rsidRDefault="004768B9"/>
    <w:p w14:paraId="4F4D8E9E" w14:textId="77777777" w:rsidR="00FB2DE8" w:rsidRDefault="00FB2DE8" w:rsidP="00FB2DE8">
      <w:pPr>
        <w:spacing w:line="480" w:lineRule="auto"/>
      </w:pPr>
      <w:r w:rsidRPr="008D71B5">
        <w:rPr>
          <w:highlight w:val="yellow"/>
        </w:rPr>
        <w:t xml:space="preserve">[insert Figure </w:t>
      </w:r>
      <w:r>
        <w:rPr>
          <w:highlight w:val="yellow"/>
        </w:rPr>
        <w:t>8</w:t>
      </w:r>
      <w:r w:rsidRPr="008D71B5">
        <w:rPr>
          <w:highlight w:val="yellow"/>
        </w:rPr>
        <w:t xml:space="preserve"> near here, spread across two columns]</w:t>
      </w:r>
    </w:p>
    <w:p w14:paraId="1DC13BB9" w14:textId="2CD2181B" w:rsidR="004768B9" w:rsidRDefault="00501F42">
      <w:r>
        <w:t xml:space="preserve">We analyzed correlations among </w:t>
      </w:r>
      <w:r w:rsidR="001A6249">
        <w:t xml:space="preserve">the Likert </w:t>
      </w:r>
      <w:r>
        <w:t xml:space="preserve">responses </w:t>
      </w:r>
      <w:r w:rsidR="001A6249">
        <w:t xml:space="preserve">(strongly agree, agree, etc.) </w:t>
      </w:r>
      <w:r>
        <w:t xml:space="preserve">to all of the questions about the nine Principles to investigate latent factors that might underlie how people think about archaeological ethics (Figure 9). We found two broad groups among the respondents: (1) those that value relationships intrinsic to archaeology, for example, between archaeologists, and between archaeologists and the archaeological record; and (2) those that value extrinsic relationships, for example, between archaeologists and the public, Indigenous and descendant communities, and other groups that are not mostly composed of archaeologists (Figure 9). </w:t>
      </w:r>
    </w:p>
    <w:p w14:paraId="465C9FCD" w14:textId="77777777" w:rsidR="00FB2DE8" w:rsidRDefault="00FB2DE8"/>
    <w:p w14:paraId="6DC1974A" w14:textId="77777777" w:rsidR="00FB2DE8" w:rsidRDefault="00FB2DE8" w:rsidP="00FB2DE8">
      <w:pPr>
        <w:spacing w:line="480" w:lineRule="auto"/>
      </w:pPr>
      <w:r w:rsidRPr="008D71B5">
        <w:rPr>
          <w:highlight w:val="yellow"/>
        </w:rPr>
        <w:t xml:space="preserve">[insert Figure </w:t>
      </w:r>
      <w:r>
        <w:rPr>
          <w:highlight w:val="yellow"/>
        </w:rPr>
        <w:t>9</w:t>
      </w:r>
      <w:r w:rsidRPr="008D71B5">
        <w:rPr>
          <w:highlight w:val="yellow"/>
        </w:rPr>
        <w:t xml:space="preserve"> near here, spread across two columns]</w:t>
      </w:r>
    </w:p>
    <w:p w14:paraId="071E2C78" w14:textId="0FBF5B5F" w:rsidR="004768B9" w:rsidRDefault="00501F42">
      <w:r>
        <w:t xml:space="preserve">These latent factors map on to the dominant themes in the free text responses to the nine Principles. For example, the intrinsic relationships latent factor corresponds to concerns about sexual harassment and data sharing, while the extrinsic relationships factor relates to archaeologists’ duties to Indigenous, descendant, and local communities. These latent factors help us to see what are the most urgent and substantial concerns for the respondents to the survey, and where the SAA should focus its attention on future work </w:t>
      </w:r>
      <w:r w:rsidR="00A85055">
        <w:t>o</w:t>
      </w:r>
      <w:r>
        <w:t xml:space="preserve">n ethics. </w:t>
      </w:r>
    </w:p>
    <w:p w14:paraId="2B9CA993" w14:textId="77777777" w:rsidR="004768B9" w:rsidRDefault="004768B9"/>
    <w:p w14:paraId="342225CC" w14:textId="4CD1BA6F" w:rsidR="004768B9" w:rsidRPr="00E33AC8" w:rsidRDefault="00501F42">
      <w:pPr>
        <w:rPr>
          <w:sz w:val="32"/>
          <w:szCs w:val="32"/>
        </w:rPr>
      </w:pPr>
      <w:r w:rsidRPr="00E33AC8">
        <w:rPr>
          <w:sz w:val="32"/>
          <w:szCs w:val="32"/>
        </w:rPr>
        <w:t>How the Current Principles of Ethics Address Situations and Concerns</w:t>
      </w:r>
    </w:p>
    <w:p w14:paraId="1D10E232" w14:textId="77777777" w:rsidR="004768B9" w:rsidRDefault="00501F42">
      <w:r>
        <w:t xml:space="preserve">  </w:t>
      </w:r>
    </w:p>
    <w:p w14:paraId="2BC25EE6" w14:textId="58D373A3" w:rsidR="004768B9" w:rsidRDefault="009630FE">
      <w:r>
        <w:t>The survey included three questions about how the Principles address situations and concerns: “</w:t>
      </w:r>
      <w:r w:rsidRPr="001636A5">
        <w:t xml:space="preserve">As a whole, the SAA Principles of Ethics satisfactorily addresses the ethical situations </w:t>
      </w:r>
      <w:r w:rsidRPr="001636A5">
        <w:lastRenderedPageBreak/>
        <w:t>archaeologists find themselves in today</w:t>
      </w:r>
      <w:r>
        <w:t>”, “</w:t>
      </w:r>
      <w:r w:rsidRPr="001636A5">
        <w:t>The SAA Principles of Ethics adequately addresses ethical concerns in the country in which I work, am a student, or teach</w:t>
      </w:r>
      <w:r>
        <w:t>”, “</w:t>
      </w:r>
      <w:r w:rsidRPr="001636A5">
        <w:t>The SAA Principles of Ethics adequately addresses ethical concerns in sector in which I work</w:t>
      </w:r>
      <w:r>
        <w:t xml:space="preserve">”. </w:t>
      </w:r>
      <w:r w:rsidR="00501F42">
        <w:t>For the</w:t>
      </w:r>
      <w:r>
        <w:t>se</w:t>
      </w:r>
      <w:r w:rsidR="00501F42">
        <w:t xml:space="preserve"> three survey questions, we see higher levels of dissatisfaction (16-19%) compared to the individual Principles (5-12%). </w:t>
      </w:r>
      <w:r w:rsidR="0087111C">
        <w:t>D</w:t>
      </w:r>
      <w:r w:rsidR="00501F42">
        <w:t>isagreement was significantly higher among respondents who are in the 30-39-year-old age category, who are women or non-binary gender individuals, and who identify with the LGBTQIA+ community. Generally, members of minority demographic groups in the SAA are less satisfied with how the current Principles address their situations and concerns. We speculate that members of these groups are more susceptible to unethical practices, and when the current Principles are not followed, they bear more of the negative effects.</w:t>
      </w:r>
    </w:p>
    <w:p w14:paraId="5ABF6303" w14:textId="77777777" w:rsidR="004768B9" w:rsidRDefault="004768B9"/>
    <w:p w14:paraId="7B465289" w14:textId="4C9FA49C" w:rsidR="004768B9" w:rsidRDefault="00501F42">
      <w:r>
        <w:t>The different proportions of disagreement between these “Situations and concerns” questions and the questions about the individual nine Principles are noteworthy. It suggests a distinction between responses to the individual Principles as mostly responses to the concept</w:t>
      </w:r>
      <w:r w:rsidR="0087111C">
        <w:t>s</w:t>
      </w:r>
      <w:r>
        <w:t xml:space="preserve"> or aspiration of the</w:t>
      </w:r>
      <w:r w:rsidR="0087111C">
        <w:t xml:space="preserve"> P</w:t>
      </w:r>
      <w:r>
        <w:t>rinciples. On the other hand, responses to these three “</w:t>
      </w:r>
      <w:r w:rsidR="0087111C">
        <w:t>s</w:t>
      </w:r>
      <w:r>
        <w:t>ituations and concerns” questions are more about the application and practical use of the Principles. W</w:t>
      </w:r>
      <w:r w:rsidR="0087111C">
        <w:t>hile many respondents</w:t>
      </w:r>
      <w:r>
        <w:t xml:space="preserve"> generally approve of the Principles</w:t>
      </w:r>
      <w:r w:rsidR="0087111C">
        <w:t xml:space="preserve"> (Figure 5)</w:t>
      </w:r>
      <w:r>
        <w:t xml:space="preserve">, </w:t>
      </w:r>
      <w:r w:rsidR="0087111C">
        <w:t>there is</w:t>
      </w:r>
      <w:r>
        <w:t xml:space="preserve"> less satisf</w:t>
      </w:r>
      <w:r w:rsidR="0087111C">
        <w:t>action</w:t>
      </w:r>
      <w:r>
        <w:t xml:space="preserve"> </w:t>
      </w:r>
      <w:r w:rsidR="0087111C">
        <w:t>among respondents with</w:t>
      </w:r>
      <w:r>
        <w:t xml:space="preserve"> how effective the</w:t>
      </w:r>
      <w:r w:rsidR="0087111C">
        <w:t xml:space="preserve"> Principles</w:t>
      </w:r>
      <w:r>
        <w:t xml:space="preserve"> are at addressing situations and concerns (Figure 10). This </w:t>
      </w:r>
      <w:r w:rsidR="0087111C">
        <w:t>contrast</w:t>
      </w:r>
      <w:r>
        <w:t xml:space="preserve"> highlights the need for interpretive and supporting documentation that </w:t>
      </w:r>
      <w:r w:rsidR="00364BE5">
        <w:t>discusses specific</w:t>
      </w:r>
      <w:r>
        <w:t xml:space="preserve"> examples and more concrete standards of practice for typical situations and concerns</w:t>
      </w:r>
      <w:r w:rsidR="00364BE5">
        <w:t xml:space="preserve"> (</w:t>
      </w:r>
      <w:proofErr w:type="gramStart"/>
      <w:r w:rsidR="00364BE5">
        <w:t>e.g.</w:t>
      </w:r>
      <w:proofErr w:type="gramEnd"/>
      <w:r w:rsidR="00364BE5">
        <w:t xml:space="preserve"> </w:t>
      </w:r>
      <w:proofErr w:type="spellStart"/>
      <w:r w:rsidR="00364BE5" w:rsidRPr="00364BE5">
        <w:t>Thulman</w:t>
      </w:r>
      <w:proofErr w:type="spellEnd"/>
      <w:r w:rsidR="00364BE5" w:rsidRPr="00364BE5">
        <w:t xml:space="preserve"> </w:t>
      </w:r>
      <w:r w:rsidR="00364BE5">
        <w:t>and</w:t>
      </w:r>
      <w:r w:rsidR="00364BE5" w:rsidRPr="00364BE5">
        <w:t xml:space="preserve"> Bo</w:t>
      </w:r>
      <w:r w:rsidR="00364BE5">
        <w:t>oth 2020)</w:t>
      </w:r>
      <w:r>
        <w:t xml:space="preserve">. </w:t>
      </w:r>
    </w:p>
    <w:p w14:paraId="237AD7CE" w14:textId="3AB5B93A" w:rsidR="00364BE5" w:rsidRDefault="00364BE5"/>
    <w:p w14:paraId="688FB32B" w14:textId="36BA9610" w:rsidR="00364BE5" w:rsidRDefault="00364BE5" w:rsidP="00364BE5">
      <w:pPr>
        <w:spacing w:line="480" w:lineRule="auto"/>
      </w:pPr>
      <w:r w:rsidRPr="008D71B5">
        <w:rPr>
          <w:highlight w:val="yellow"/>
        </w:rPr>
        <w:t>[insert Figure 10 near here, spread across two columns]</w:t>
      </w:r>
    </w:p>
    <w:p w14:paraId="545B417F" w14:textId="4E37E17C" w:rsidR="004768B9" w:rsidRDefault="00501F42">
      <w:r>
        <w:t xml:space="preserve">"Indigenous communities" was the most common theme throughout the free text responses to the three questions. Respondents advocated for a greater role of Indigenous communities in the archaeological process. There were a small number of contrary responses that expressed concern that higher levels of Indigenous community involvement in archaeology might have negative effects. This concern has been noted in previous discussions of archaeological ethics. For example, Wylie (1999:329) noted that some SAA members have long been hostile to what they consider to be a breach of their </w:t>
      </w:r>
      <w:r w:rsidR="00364BE5">
        <w:t>“</w:t>
      </w:r>
      <w:r>
        <w:t>rights and interests as scientists</w:t>
      </w:r>
      <w:r w:rsidR="00364BE5">
        <w:t>”</w:t>
      </w:r>
      <w:r>
        <w:t xml:space="preserve"> resulting from the involvement of Indigenous groups. </w:t>
      </w:r>
    </w:p>
    <w:p w14:paraId="4BEC76A9" w14:textId="77777777" w:rsidR="004768B9" w:rsidRDefault="004768B9"/>
    <w:p w14:paraId="4990FCD9" w14:textId="2B93E1FF" w:rsidR="004768B9" w:rsidRDefault="00501F42">
      <w:r>
        <w:t>A second prominent theme in the “</w:t>
      </w:r>
      <w:r w:rsidR="00364BE5">
        <w:t>s</w:t>
      </w:r>
      <w:r>
        <w:t xml:space="preserve">ituations and concerns” responses was enforcement, especially with respect to local laws and norms. Generally, the theme of enforcement was reflecting concerns about the lack of consequences for archaeologists who do not follow the Principles in ways expected by others in the Society. This theme occurs with themes of Indigenous communities and sexual harassment, and a desire for more specific guidance about best practices. </w:t>
      </w:r>
    </w:p>
    <w:p w14:paraId="5A40E74C" w14:textId="77777777" w:rsidR="004768B9" w:rsidRDefault="004768B9"/>
    <w:p w14:paraId="06F63FFB" w14:textId="77777777" w:rsidR="004768B9" w:rsidRPr="00E33AC8" w:rsidRDefault="00501F42">
      <w:pPr>
        <w:rPr>
          <w:sz w:val="32"/>
          <w:szCs w:val="32"/>
        </w:rPr>
      </w:pPr>
      <w:r w:rsidRPr="00E33AC8">
        <w:rPr>
          <w:sz w:val="32"/>
          <w:szCs w:val="32"/>
        </w:rPr>
        <w:t xml:space="preserve">Discussion and Conclusion </w:t>
      </w:r>
    </w:p>
    <w:p w14:paraId="30012CD8" w14:textId="77777777" w:rsidR="004768B9" w:rsidRDefault="004768B9"/>
    <w:p w14:paraId="382217D6" w14:textId="77777777" w:rsidR="004768B9" w:rsidRDefault="00501F42">
      <w:r>
        <w:t xml:space="preserve">Many of the tensions described by Wylie (2005) that surrounded the initial drafting of the Principles remain evident in the responses to this survey, including who should have access to </w:t>
      </w:r>
      <w:r>
        <w:lastRenderedPageBreak/>
        <w:t xml:space="preserve">and control over archaeological sites and materials. This makes it challenging to identify future directions for the text of the Principles that will be unanimously supported by the SAA membership. </w:t>
      </w:r>
    </w:p>
    <w:p w14:paraId="0EF93D85" w14:textId="77777777" w:rsidR="004768B9" w:rsidRDefault="004768B9"/>
    <w:p w14:paraId="0AB9C374" w14:textId="7CBB5372" w:rsidR="004768B9" w:rsidRDefault="00501F42">
      <w:r>
        <w:t xml:space="preserve">Nevertheless, our results suggest that most </w:t>
      </w:r>
      <w:r w:rsidR="005073E3">
        <w:t>survey respondents</w:t>
      </w:r>
      <w:r>
        <w:t xml:space="preserve"> would support updates to the text that give a special role in the archaeological process to Indigenous, descendant, and local communities (cf. Watkins 2012). For example, Principle 2 currently uses the phrase “A commitment to make every reasonable effort, in good faith, to consult actively with affected group(s)”, and a minimalist edit might change this to “Must consult actively with Indigenous, descendant and local communities”. Principle 5, on intellectual property, could similarly be edited to require consultation with Indigenous, descendant, and local communities to determine who has access to and control over the knowledge and documents resulting from the archaeological process.    </w:t>
      </w:r>
    </w:p>
    <w:p w14:paraId="138BEC18" w14:textId="77777777" w:rsidR="004768B9" w:rsidRDefault="004768B9"/>
    <w:p w14:paraId="79ED1BF9" w14:textId="77777777" w:rsidR="004768B9" w:rsidRDefault="00501F42">
      <w:r>
        <w:t xml:space="preserve">A second prominent theme in responses to this survey that may be incorporated into the text of the Principles with minimal disruption is open science, including data availability and data sharing practices. Principle 7 on Records and Preservation was drafted before the appearance of many of the technologies and standards of digital data sharing and archiving that are now ubiquitous in the majority of scientific communities. These new technologies have led to the appearance of new norms in many scientific communities. For example, many economics and political science journals require all papers to be accompanied by digital files of the raw data used in the paper. Principle 7 could be edited to state that archaeologists should deposit their digital data records on trustworthy online repositories for unrestricted access by others and long-term storage, unless it would put people or the archaeological record at risk.  </w:t>
      </w:r>
    </w:p>
    <w:p w14:paraId="185715B2" w14:textId="77777777" w:rsidR="004768B9" w:rsidRDefault="004768B9"/>
    <w:p w14:paraId="5FE8196A" w14:textId="0259C32D" w:rsidR="004768B9" w:rsidRDefault="00501F42">
      <w:r>
        <w:t xml:space="preserve">Sexual harassment and bullying </w:t>
      </w:r>
      <w:proofErr w:type="gramStart"/>
      <w:r>
        <w:t>was</w:t>
      </w:r>
      <w:proofErr w:type="gramEnd"/>
      <w:r>
        <w:t xml:space="preserve"> another major theme in the </w:t>
      </w:r>
      <w:r w:rsidR="00B40751">
        <w:t xml:space="preserve">free text </w:t>
      </w:r>
      <w:r>
        <w:t xml:space="preserve">responses to this survey. Principle 9 on Safe Educational and Workplace Environments currently represents these concerns. </w:t>
      </w:r>
      <w:r w:rsidR="00A85055">
        <w:t>Meyers (this volume) and discusses the origins of this Principle in 2016, and related subsequent SAA actions for addressing sexual harassment. Meyers’ review and the results of this survey indicate that t</w:t>
      </w:r>
      <w:r>
        <w:t xml:space="preserve">here is an urgent need to manage this issue to ensure the future of archaeology as a discipline, especially concerning the inclusion of women and LGBTQIA+ people (Clancy et al. 2014; Meyers et al. 2015, 2018; Nelson et al. 2017; </w:t>
      </w:r>
      <w:proofErr w:type="spellStart"/>
      <w:r>
        <w:t>Radde</w:t>
      </w:r>
      <w:proofErr w:type="spellEnd"/>
      <w:r>
        <w:t xml:space="preserve"> 2018; </w:t>
      </w:r>
      <w:proofErr w:type="spellStart"/>
      <w:r>
        <w:t>VanDerwarker</w:t>
      </w:r>
      <w:proofErr w:type="spellEnd"/>
      <w:r>
        <w:t xml:space="preserve"> et al. 2018). This accumulation of evidence makes the current wording of the Principles appear</w:t>
      </w:r>
      <w:r w:rsidR="001B2CF4">
        <w:t xml:space="preserve"> </w:t>
      </w:r>
      <w:r>
        <w:t xml:space="preserve">insufficient for the extent of the problems and damage that have been caused by sexual harassment and assault in archaeology. Principle 9 should be edited to directly and concretely state that harassment of any kind is unacceptable to the archaeological community. That said, </w:t>
      </w:r>
      <w:r w:rsidR="009D3612">
        <w:t>revisions</w:t>
      </w:r>
      <w:r>
        <w:t xml:space="preserve"> to this Principle will not be sufficient to satisfy concerns about sexual harassment. The main issue with this theme was not that it is missing from the Principles, but rather that the SAA has had no mechanism (or has not employed available mechanisms) to satisfactorily manage grievances and </w:t>
      </w:r>
      <w:r w:rsidR="009D3612">
        <w:t xml:space="preserve">to </w:t>
      </w:r>
      <w:r>
        <w:t xml:space="preserve">punish </w:t>
      </w:r>
      <w:r w:rsidR="009D3612">
        <w:t xml:space="preserve">or censure </w:t>
      </w:r>
      <w:r>
        <w:t>violators.</w:t>
      </w:r>
      <w:r>
        <w:tab/>
      </w:r>
    </w:p>
    <w:p w14:paraId="6623E9D9" w14:textId="77777777" w:rsidR="004768B9" w:rsidRDefault="004768B9"/>
    <w:p w14:paraId="0ACF0AB8" w14:textId="50E2DF82" w:rsidR="004768B9" w:rsidRDefault="00501F42">
      <w:r>
        <w:t xml:space="preserve">While concerns about racism were not as prevalent as sexual harassment in the survey responses, they often co-occurred </w:t>
      </w:r>
      <w:r w:rsidR="005073E3">
        <w:t xml:space="preserve">in the text responses </w:t>
      </w:r>
      <w:r>
        <w:t xml:space="preserve">and were frequently accompanied by related broad structural and systemic issues such as gender and economic inequality, </w:t>
      </w:r>
      <w:r>
        <w:lastRenderedPageBreak/>
        <w:t xml:space="preserve">colonialism, and classism. Three respondents noted surprise at the absence of mention of racial harassment and discrimination in Principle 9 on Safe Educational and Workplace Environments. The Principle currently lists </w:t>
      </w:r>
      <w:r w:rsidR="005A5BB3">
        <w:t>s</w:t>
      </w:r>
      <w:r>
        <w:t xml:space="preserve">ex, gender identity, sexual orientation, ethnicity, disability, national origin, religion, or marital status. We speculate that “Race” may have been avoided here by the original authors of this Principle in favor of “Ethnicity” as a more anthropologically precise term to reference issues that typically intersect with racial discrimination. </w:t>
      </w:r>
    </w:p>
    <w:p w14:paraId="43DAE300" w14:textId="77777777" w:rsidR="004768B9" w:rsidRDefault="004768B9"/>
    <w:p w14:paraId="3F434CA5" w14:textId="73B537DB" w:rsidR="004768B9" w:rsidRDefault="00501F42">
      <w:r>
        <w:t xml:space="preserve">However, the recent increase in public and scholarly discussions of racism due to the protests in 2020 about the killing of George Floyd and violence against Black Americans generally, have solidified “racism” as the term of reference to long-term systemic discrimination against Black people that has resulted in their disadvantaged social, economic, educational, and political conditions. This shift in public discourse on racism suggests that Principle 9 needs an edit to expand the list to include race. This would be a minimal step the SAA can take to show recognition of the extent and negative effects of racism on the archaeological community. After reviewing examples of lists of common types of harassment in numerous other codes of conduct, we propose this updated list for Principle 9: </w:t>
      </w:r>
      <w:r w:rsidR="005A5BB3">
        <w:t>a</w:t>
      </w:r>
      <w:r>
        <w:t>ge, body size, disability, gender identity and expression, physical appearance, race, religion, relationship status, or sexual orientation. This includes race and several other targets of harassment that have emerged in academic and professional communities in recent years.</w:t>
      </w:r>
    </w:p>
    <w:p w14:paraId="13E02106" w14:textId="77777777" w:rsidR="004768B9" w:rsidRDefault="004768B9"/>
    <w:p w14:paraId="185F96CF" w14:textId="3E9E55C2" w:rsidR="004768B9" w:rsidRDefault="00501F42">
      <w:r>
        <w:t xml:space="preserve">The information received from this survey has given substantial insight into the attitudes and sentiments of both </w:t>
      </w:r>
      <w:r w:rsidR="005A5BB3">
        <w:t xml:space="preserve">SAA </w:t>
      </w:r>
      <w:r>
        <w:t xml:space="preserve">members and </w:t>
      </w:r>
      <w:r w:rsidR="005A5BB3" w:rsidRPr="005A5BB3">
        <w:t xml:space="preserve">other stakeholders </w:t>
      </w:r>
      <w:r>
        <w:t xml:space="preserve">on archaeological ethics. Our analysis </w:t>
      </w:r>
      <w:r w:rsidR="005A5BB3">
        <w:t xml:space="preserve">and interpretations </w:t>
      </w:r>
      <w:r>
        <w:t xml:space="preserve">of survey responses </w:t>
      </w:r>
      <w:r w:rsidR="005A5BB3">
        <w:t>demonstrate</w:t>
      </w:r>
      <w:r>
        <w:t xml:space="preserve"> </w:t>
      </w:r>
      <w:r w:rsidR="005A5BB3">
        <w:t xml:space="preserve">the </w:t>
      </w:r>
      <w:r>
        <w:t xml:space="preserve">need for revision of the SAA Principles of Archaeological Ethics. Revisions are especially necessary to provide archaeologists with updated guidance on interpersonal relationships, Indigenous communities, and open science. Our results also </w:t>
      </w:r>
      <w:r w:rsidR="005A5BB3">
        <w:t>indicate</w:t>
      </w:r>
      <w:r>
        <w:t xml:space="preserve"> demand</w:t>
      </w:r>
      <w:r w:rsidR="005A5BB3">
        <w:t>s</w:t>
      </w:r>
      <w:r>
        <w:t xml:space="preserve"> for supporting documentation, and for concrete consequences for </w:t>
      </w:r>
      <w:r w:rsidR="005A5BB3" w:rsidRPr="005A5BB3">
        <w:t xml:space="preserve">demonstrated </w:t>
      </w:r>
      <w:r>
        <w:t>violations of the Principles.</w:t>
      </w:r>
    </w:p>
    <w:p w14:paraId="26293C72" w14:textId="77777777" w:rsidR="004768B9" w:rsidRDefault="00501F42">
      <w:r>
        <w:br w:type="page"/>
      </w:r>
    </w:p>
    <w:p w14:paraId="1700B290" w14:textId="3C74F6F1" w:rsidR="004768B9" w:rsidRPr="00E33AC8" w:rsidRDefault="00501F42">
      <w:pPr>
        <w:rPr>
          <w:sz w:val="32"/>
          <w:szCs w:val="32"/>
        </w:rPr>
      </w:pPr>
      <w:r w:rsidRPr="00E33AC8">
        <w:rPr>
          <w:sz w:val="32"/>
          <w:szCs w:val="32"/>
        </w:rPr>
        <w:lastRenderedPageBreak/>
        <w:t>References</w:t>
      </w:r>
      <w:r w:rsidR="008F22FB">
        <w:rPr>
          <w:sz w:val="32"/>
          <w:szCs w:val="32"/>
        </w:rPr>
        <w:t xml:space="preserve"> Cited</w:t>
      </w:r>
    </w:p>
    <w:p w14:paraId="10CF0D4A" w14:textId="77777777" w:rsidR="004768B9" w:rsidRDefault="004768B9" w:rsidP="00F549BB">
      <w:pPr>
        <w:tabs>
          <w:tab w:val="left" w:pos="360"/>
          <w:tab w:val="left" w:pos="720"/>
        </w:tabs>
      </w:pPr>
    </w:p>
    <w:p w14:paraId="723D9497" w14:textId="77777777" w:rsidR="004768B9" w:rsidRDefault="00501F42" w:rsidP="00F549BB">
      <w:pPr>
        <w:tabs>
          <w:tab w:val="left" w:pos="360"/>
          <w:tab w:val="left" w:pos="720"/>
          <w:tab w:val="left" w:pos="900"/>
          <w:tab w:val="left" w:pos="180"/>
        </w:tabs>
      </w:pPr>
      <w:r>
        <w:t>Clancy, Kathryn B. H., Robin G. Nelson, Julienne N. Rutherford, and Katie Hinde</w:t>
      </w:r>
      <w:r>
        <w:br/>
      </w:r>
      <w:r>
        <w:tab/>
        <w:t>2014</w:t>
      </w:r>
      <w:r>
        <w:tab/>
        <w:t xml:space="preserve">Survey of Academic Field Experiences (SAFE): Trainees Report Harassment </w:t>
      </w:r>
    </w:p>
    <w:p w14:paraId="3F7A5459" w14:textId="4C18076E" w:rsidR="004768B9" w:rsidRDefault="00501F42" w:rsidP="00F549BB">
      <w:pPr>
        <w:tabs>
          <w:tab w:val="left" w:pos="360"/>
          <w:tab w:val="left" w:pos="540"/>
          <w:tab w:val="left" w:pos="720"/>
        </w:tabs>
      </w:pPr>
      <w:r>
        <w:tab/>
      </w:r>
      <w:r w:rsidR="00F549BB">
        <w:tab/>
      </w:r>
      <w:r>
        <w:t xml:space="preserve">and Assault. </w:t>
      </w:r>
      <w:r w:rsidRPr="00935914">
        <w:rPr>
          <w:i/>
          <w:iCs/>
        </w:rPr>
        <w:t>PLOS ONE</w:t>
      </w:r>
      <w:r>
        <w:t xml:space="preserve"> 9(7)</w:t>
      </w:r>
    </w:p>
    <w:p w14:paraId="5302BEF6" w14:textId="77777777" w:rsidR="004768B9" w:rsidRDefault="004768B9" w:rsidP="00F549BB">
      <w:pPr>
        <w:tabs>
          <w:tab w:val="left" w:pos="360"/>
          <w:tab w:val="left" w:pos="720"/>
        </w:tabs>
      </w:pPr>
    </w:p>
    <w:p w14:paraId="2B64BB09" w14:textId="6222903A" w:rsidR="004768B9" w:rsidRDefault="00501F42" w:rsidP="00F549BB">
      <w:pPr>
        <w:tabs>
          <w:tab w:val="left" w:pos="360"/>
          <w:tab w:val="left" w:pos="540"/>
          <w:tab w:val="left" w:pos="720"/>
          <w:tab w:val="left" w:pos="900"/>
          <w:tab w:val="left" w:pos="180"/>
        </w:tabs>
      </w:pPr>
      <w:r>
        <w:t xml:space="preserve">Meyers, Maureen S, Tony </w:t>
      </w:r>
      <w:proofErr w:type="spellStart"/>
      <w:r>
        <w:t>Boudreax</w:t>
      </w:r>
      <w:proofErr w:type="spellEnd"/>
      <w:r>
        <w:t>, Stephen Carmody, Victoria Dekle, Elizabeth Horton, and Alice Wright</w:t>
      </w:r>
      <w:r>
        <w:br/>
      </w:r>
      <w:r>
        <w:tab/>
        <w:t>2015</w:t>
      </w:r>
      <w:r>
        <w:tab/>
        <w:t xml:space="preserve">Preliminary </w:t>
      </w:r>
      <w:r w:rsidR="00935914">
        <w:t>R</w:t>
      </w:r>
      <w:r>
        <w:t xml:space="preserve">esults of the SEAC </w:t>
      </w:r>
      <w:r w:rsidR="00935914">
        <w:t>S</w:t>
      </w:r>
      <w:r>
        <w:t xml:space="preserve">exual </w:t>
      </w:r>
      <w:r w:rsidR="00935914">
        <w:t>H</w:t>
      </w:r>
      <w:r>
        <w:t xml:space="preserve">arassment </w:t>
      </w:r>
      <w:r w:rsidR="00935914">
        <w:t>S</w:t>
      </w:r>
      <w:r>
        <w:t xml:space="preserve">urvey.  </w:t>
      </w:r>
      <w:r w:rsidRPr="00935914">
        <w:rPr>
          <w:i/>
          <w:iCs/>
        </w:rPr>
        <w:t xml:space="preserve">Horizon and tradition: </w:t>
      </w:r>
      <w:r w:rsidRPr="00935914">
        <w:rPr>
          <w:i/>
          <w:iCs/>
        </w:rPr>
        <w:tab/>
      </w:r>
      <w:r w:rsidRPr="00935914">
        <w:rPr>
          <w:i/>
          <w:iCs/>
        </w:rPr>
        <w:tab/>
      </w:r>
      <w:r w:rsidRPr="00935914">
        <w:rPr>
          <w:i/>
          <w:iCs/>
        </w:rPr>
        <w:tab/>
        <w:t>The newsletter of the southeastern archaeological conference</w:t>
      </w:r>
      <w:r>
        <w:t>, 57:19–35.</w:t>
      </w:r>
    </w:p>
    <w:p w14:paraId="52680FAD" w14:textId="2F72CB44" w:rsidR="004768B9" w:rsidRDefault="00501F42" w:rsidP="00F549BB">
      <w:pPr>
        <w:tabs>
          <w:tab w:val="left" w:pos="360"/>
          <w:tab w:val="left" w:pos="720"/>
          <w:tab w:val="left" w:pos="900"/>
          <w:tab w:val="left" w:pos="180"/>
        </w:tabs>
      </w:pPr>
      <w:r>
        <w:br/>
        <w:t>Meyers, Maureen S, Elizabeth T Horton, Edmond A Boudreaux, Stephen B Carmody, Alice P Wright, and Victoria G Dekle</w:t>
      </w:r>
      <w:r>
        <w:br/>
      </w:r>
      <w:r>
        <w:tab/>
        <w:t>2018</w:t>
      </w:r>
      <w:r>
        <w:tab/>
        <w:t xml:space="preserve">The </w:t>
      </w:r>
      <w:r w:rsidR="00935914">
        <w:t>C</w:t>
      </w:r>
      <w:r>
        <w:t xml:space="preserve">ontext and </w:t>
      </w:r>
      <w:r w:rsidR="00935914">
        <w:t>C</w:t>
      </w:r>
      <w:r>
        <w:t xml:space="preserve">onsequences of </w:t>
      </w:r>
      <w:r w:rsidR="00935914">
        <w:t>S</w:t>
      </w:r>
      <w:r>
        <w:t xml:space="preserve">exual </w:t>
      </w:r>
      <w:r w:rsidR="00935914">
        <w:t>H</w:t>
      </w:r>
      <w:r>
        <w:t xml:space="preserve">arassment in Southeastern </w:t>
      </w:r>
      <w:r w:rsidR="00935914">
        <w:t>A</w:t>
      </w:r>
      <w:r>
        <w:t xml:space="preserve">rchaeology. </w:t>
      </w:r>
    </w:p>
    <w:p w14:paraId="7D2E3DA8" w14:textId="50E1D749" w:rsidR="004768B9" w:rsidRDefault="00501F42" w:rsidP="00F549BB">
      <w:pPr>
        <w:tabs>
          <w:tab w:val="left" w:pos="360"/>
          <w:tab w:val="left" w:pos="540"/>
          <w:tab w:val="left" w:pos="720"/>
        </w:tabs>
      </w:pPr>
      <w:r>
        <w:tab/>
      </w:r>
      <w:r w:rsidR="00F549BB">
        <w:tab/>
      </w:r>
      <w:r w:rsidRPr="00935914">
        <w:rPr>
          <w:i/>
          <w:iCs/>
        </w:rPr>
        <w:t>Advances in Archaeological Practice</w:t>
      </w:r>
      <w:r>
        <w:t xml:space="preserve"> 6(4):275–287.</w:t>
      </w:r>
    </w:p>
    <w:p w14:paraId="72D885F3" w14:textId="77777777" w:rsidR="00935914" w:rsidRDefault="00501F42" w:rsidP="008F22FB">
      <w:pPr>
        <w:tabs>
          <w:tab w:val="left" w:pos="360"/>
          <w:tab w:val="left" w:pos="540"/>
          <w:tab w:val="left" w:pos="900"/>
          <w:tab w:val="left" w:pos="180"/>
        </w:tabs>
      </w:pPr>
      <w:r>
        <w:br/>
        <w:t>Nelson, Robin G, Julienne N Rutherford, Katie Hinde, and Kathryn BH Clancy</w:t>
      </w:r>
      <w:r>
        <w:br/>
        <w:t xml:space="preserve"> </w:t>
      </w:r>
      <w:r>
        <w:tab/>
        <w:t>2017</w:t>
      </w:r>
      <w:r>
        <w:tab/>
        <w:t xml:space="preserve">Signaling </w:t>
      </w:r>
      <w:r w:rsidR="00935914">
        <w:t>S</w:t>
      </w:r>
      <w:r>
        <w:t xml:space="preserve">afety: Characterizing </w:t>
      </w:r>
      <w:r w:rsidR="00935914">
        <w:t>Fi</w:t>
      </w:r>
      <w:r>
        <w:t xml:space="preserve">eldwork </w:t>
      </w:r>
      <w:r w:rsidR="00935914">
        <w:t>E</w:t>
      </w:r>
      <w:r>
        <w:t xml:space="preserve">xperiences and their </w:t>
      </w:r>
      <w:r w:rsidR="00935914">
        <w:t>I</w:t>
      </w:r>
      <w:r>
        <w:t>mplications for</w:t>
      </w:r>
    </w:p>
    <w:p w14:paraId="0E9AB458" w14:textId="117F00C3" w:rsidR="004768B9" w:rsidRDefault="00935914" w:rsidP="008F22FB">
      <w:pPr>
        <w:tabs>
          <w:tab w:val="left" w:pos="360"/>
          <w:tab w:val="left" w:pos="540"/>
          <w:tab w:val="left" w:pos="900"/>
          <w:tab w:val="left" w:pos="180"/>
        </w:tabs>
      </w:pPr>
      <w:r>
        <w:tab/>
      </w:r>
      <w:r>
        <w:tab/>
        <w:t>C</w:t>
      </w:r>
      <w:r w:rsidR="00501F42">
        <w:t xml:space="preserve">areer </w:t>
      </w:r>
      <w:r>
        <w:t>T</w:t>
      </w:r>
      <w:r w:rsidR="00501F42">
        <w:t xml:space="preserve">rajectories. </w:t>
      </w:r>
      <w:r w:rsidR="00501F42" w:rsidRPr="00935914">
        <w:rPr>
          <w:i/>
          <w:iCs/>
        </w:rPr>
        <w:t>American Anthropologist</w:t>
      </w:r>
      <w:r w:rsidR="00501F42">
        <w:t xml:space="preserve"> 119(4):710–722.</w:t>
      </w:r>
    </w:p>
    <w:p w14:paraId="320A9C8E" w14:textId="77777777" w:rsidR="00935914" w:rsidRDefault="00501F42" w:rsidP="008F22FB">
      <w:pPr>
        <w:tabs>
          <w:tab w:val="left" w:pos="360"/>
          <w:tab w:val="left" w:pos="540"/>
          <w:tab w:val="left" w:pos="900"/>
          <w:tab w:val="left" w:pos="180"/>
        </w:tabs>
      </w:pPr>
      <w:r>
        <w:br/>
      </w:r>
      <w:proofErr w:type="spellStart"/>
      <w:r>
        <w:t>Radde</w:t>
      </w:r>
      <w:proofErr w:type="spellEnd"/>
      <w:r>
        <w:t>, Hugh D</w:t>
      </w:r>
      <w:r>
        <w:br/>
      </w:r>
      <w:r>
        <w:tab/>
        <w:t>2018</w:t>
      </w:r>
      <w:r>
        <w:tab/>
        <w:t xml:space="preserve">Sexual harassment among California </w:t>
      </w:r>
      <w:r w:rsidR="00935914">
        <w:t>A</w:t>
      </w:r>
      <w:r>
        <w:t xml:space="preserve">rchaeologists: Results of the </w:t>
      </w:r>
      <w:r w:rsidR="00935914">
        <w:t>G</w:t>
      </w:r>
      <w:r>
        <w:t xml:space="preserve">ender </w:t>
      </w:r>
      <w:r w:rsidR="00935914">
        <w:t>E</w:t>
      </w:r>
      <w:r>
        <w:t xml:space="preserve">quity </w:t>
      </w:r>
    </w:p>
    <w:p w14:paraId="47DD17B4" w14:textId="4E2A433F" w:rsidR="004768B9" w:rsidRDefault="00935914" w:rsidP="008F22FB">
      <w:pPr>
        <w:tabs>
          <w:tab w:val="left" w:pos="360"/>
          <w:tab w:val="left" w:pos="540"/>
          <w:tab w:val="left" w:pos="900"/>
          <w:tab w:val="left" w:pos="180"/>
        </w:tabs>
      </w:pPr>
      <w:r>
        <w:tab/>
      </w:r>
      <w:r>
        <w:tab/>
      </w:r>
      <w:r w:rsidR="00501F42">
        <w:t xml:space="preserve">and </w:t>
      </w:r>
      <w:r>
        <w:t>S</w:t>
      </w:r>
      <w:r w:rsidR="00501F42">
        <w:t xml:space="preserve">exual </w:t>
      </w:r>
      <w:r>
        <w:t>H</w:t>
      </w:r>
      <w:r w:rsidR="00501F42">
        <w:t xml:space="preserve">arassment survey. </w:t>
      </w:r>
      <w:r w:rsidR="00501F42" w:rsidRPr="00935914">
        <w:rPr>
          <w:i/>
          <w:iCs/>
        </w:rPr>
        <w:t>California Archaeology</w:t>
      </w:r>
      <w:r w:rsidR="00501F42">
        <w:t xml:space="preserve"> 10(2):231–255.</w:t>
      </w:r>
    </w:p>
    <w:p w14:paraId="4662AE9D" w14:textId="52D197FF" w:rsidR="00364BE5" w:rsidRDefault="00364BE5" w:rsidP="008F22FB">
      <w:pPr>
        <w:tabs>
          <w:tab w:val="left" w:pos="360"/>
          <w:tab w:val="left" w:pos="540"/>
          <w:tab w:val="left" w:pos="900"/>
          <w:tab w:val="left" w:pos="180"/>
        </w:tabs>
      </w:pPr>
    </w:p>
    <w:p w14:paraId="4DC0FF1B" w14:textId="06C0DFEC" w:rsidR="00364BE5" w:rsidRDefault="00364BE5" w:rsidP="008F22FB">
      <w:pPr>
        <w:tabs>
          <w:tab w:val="left" w:pos="360"/>
          <w:tab w:val="left" w:pos="540"/>
          <w:tab w:val="left" w:pos="900"/>
          <w:tab w:val="left" w:pos="180"/>
        </w:tabs>
      </w:pPr>
      <w:proofErr w:type="spellStart"/>
      <w:r>
        <w:t>Thulman</w:t>
      </w:r>
      <w:proofErr w:type="spellEnd"/>
      <w:r>
        <w:t xml:space="preserve">, David K. and </w:t>
      </w:r>
      <w:r w:rsidRPr="00364BE5">
        <w:t>Keely J. Booth</w:t>
      </w:r>
    </w:p>
    <w:p w14:paraId="211FBBB4" w14:textId="77777777" w:rsidR="00364BE5" w:rsidRDefault="00364BE5" w:rsidP="008F22FB">
      <w:pPr>
        <w:tabs>
          <w:tab w:val="left" w:pos="360"/>
          <w:tab w:val="left" w:pos="540"/>
          <w:tab w:val="left" w:pos="900"/>
          <w:tab w:val="left" w:pos="180"/>
        </w:tabs>
        <w:rPr>
          <w:i/>
          <w:iCs/>
        </w:rPr>
      </w:pPr>
      <w:r>
        <w:tab/>
        <w:t>2020</w:t>
      </w:r>
      <w:r>
        <w:tab/>
        <w:t>Casuistry A Method for Analyzing Novel Ethical Problems in Archaeology.</w:t>
      </w:r>
      <w:r w:rsidRPr="00364BE5">
        <w:rPr>
          <w:i/>
          <w:iCs/>
        </w:rPr>
        <w:t xml:space="preserve"> The </w:t>
      </w:r>
    </w:p>
    <w:p w14:paraId="305B1DF4" w14:textId="17FF6616" w:rsidR="00364BE5" w:rsidRPr="00364BE5" w:rsidRDefault="00364BE5" w:rsidP="008F22FB">
      <w:pPr>
        <w:tabs>
          <w:tab w:val="left" w:pos="360"/>
          <w:tab w:val="left" w:pos="540"/>
          <w:tab w:val="left" w:pos="900"/>
          <w:tab w:val="left" w:pos="180"/>
        </w:tabs>
      </w:pPr>
      <w:r>
        <w:rPr>
          <w:i/>
          <w:iCs/>
        </w:rPr>
        <w:tab/>
      </w:r>
      <w:r w:rsidR="008F22FB">
        <w:rPr>
          <w:i/>
          <w:iCs/>
        </w:rPr>
        <w:tab/>
      </w:r>
      <w:r w:rsidRPr="00364BE5">
        <w:rPr>
          <w:i/>
          <w:iCs/>
        </w:rPr>
        <w:t xml:space="preserve">SAA Archaeological </w:t>
      </w:r>
      <w:proofErr w:type="gramStart"/>
      <w:r w:rsidRPr="00364BE5">
        <w:rPr>
          <w:i/>
          <w:iCs/>
        </w:rPr>
        <w:t xml:space="preserve">Record </w:t>
      </w:r>
      <w:r>
        <w:t xml:space="preserve"> 20</w:t>
      </w:r>
      <w:proofErr w:type="gramEnd"/>
      <w:r>
        <w:t>(5): 41-44</w:t>
      </w:r>
    </w:p>
    <w:p w14:paraId="1E7500F7" w14:textId="77777777" w:rsidR="00935914" w:rsidRDefault="00501F42" w:rsidP="008F22FB">
      <w:pPr>
        <w:tabs>
          <w:tab w:val="left" w:pos="360"/>
          <w:tab w:val="left" w:pos="540"/>
          <w:tab w:val="left" w:pos="900"/>
          <w:tab w:val="left" w:pos="18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w:t>
      </w:r>
      <w:r w:rsidR="00935914">
        <w:t>S</w:t>
      </w:r>
      <w:r>
        <w:t xml:space="preserve">tock of </w:t>
      </w:r>
      <w:r w:rsidR="00935914">
        <w:t>M</w:t>
      </w:r>
      <w:r>
        <w:t xml:space="preserve">entorship, </w:t>
      </w:r>
      <w:r w:rsidR="00935914">
        <w:t>E</w:t>
      </w:r>
      <w:r>
        <w:t xml:space="preserve">quity, and </w:t>
      </w:r>
    </w:p>
    <w:p w14:paraId="336E57C1" w14:textId="77777777" w:rsidR="00935914" w:rsidRDefault="00935914" w:rsidP="008F22FB">
      <w:pPr>
        <w:tabs>
          <w:tab w:val="left" w:pos="360"/>
          <w:tab w:val="left" w:pos="540"/>
          <w:tab w:val="left" w:pos="900"/>
          <w:tab w:val="left" w:pos="180"/>
        </w:tabs>
        <w:rPr>
          <w:i/>
          <w:iCs/>
        </w:rPr>
      </w:pPr>
      <w:r>
        <w:tab/>
      </w:r>
      <w:r>
        <w:tab/>
        <w:t>H</w:t>
      </w:r>
      <w:r w:rsidR="00501F42">
        <w:t xml:space="preserve">arassment in California </w:t>
      </w:r>
      <w:r>
        <w:t>A</w:t>
      </w:r>
      <w:r w:rsidR="00501F42">
        <w:t xml:space="preserve">rchaeology Through </w:t>
      </w:r>
      <w:r>
        <w:t>Q</w:t>
      </w:r>
      <w:r w:rsidR="00501F42">
        <w:t xml:space="preserve">ualitative </w:t>
      </w:r>
      <w:r>
        <w:t>S</w:t>
      </w:r>
      <w:r w:rsidR="00501F42">
        <w:t xml:space="preserve">urvey </w:t>
      </w:r>
      <w:r>
        <w:t>D</w:t>
      </w:r>
      <w:r w:rsidR="00501F42">
        <w:t xml:space="preserve">ata. </w:t>
      </w:r>
      <w:r w:rsidR="00501F42" w:rsidRPr="00935914">
        <w:rPr>
          <w:i/>
          <w:iCs/>
        </w:rPr>
        <w:t xml:space="preserve">California </w:t>
      </w:r>
    </w:p>
    <w:p w14:paraId="07E33115" w14:textId="6D5C839A" w:rsidR="004768B9" w:rsidRDefault="00935914" w:rsidP="008F22FB">
      <w:pPr>
        <w:tabs>
          <w:tab w:val="left" w:pos="360"/>
          <w:tab w:val="left" w:pos="540"/>
          <w:tab w:val="left" w:pos="900"/>
          <w:tab w:val="left" w:pos="180"/>
        </w:tabs>
      </w:pPr>
      <w:r>
        <w:rPr>
          <w:i/>
          <w:iCs/>
        </w:rPr>
        <w:tab/>
      </w:r>
      <w:r>
        <w:rPr>
          <w:i/>
          <w:iCs/>
        </w:rPr>
        <w:tab/>
      </w:r>
      <w:r w:rsidR="00501F42" w:rsidRPr="00935914">
        <w:rPr>
          <w:i/>
          <w:iCs/>
        </w:rPr>
        <w:t>Archaeology</w:t>
      </w:r>
      <w:r w:rsidR="00501F42">
        <w:t xml:space="preserve"> 10(2):131–158.</w:t>
      </w:r>
    </w:p>
    <w:p w14:paraId="668E97CF" w14:textId="1791DDC7" w:rsidR="00F549BB" w:rsidRDefault="00501F42" w:rsidP="008F22FB">
      <w:pPr>
        <w:tabs>
          <w:tab w:val="left" w:pos="360"/>
          <w:tab w:val="left" w:pos="540"/>
          <w:tab w:val="left" w:pos="900"/>
          <w:tab w:val="left" w:pos="180"/>
        </w:tabs>
      </w:pPr>
      <w:r>
        <w:br/>
        <w:t>Wade, Lizzie, 2019</w:t>
      </w:r>
      <w:r>
        <w:br/>
        <w:t xml:space="preserve"> </w:t>
      </w:r>
      <w:r>
        <w:tab/>
        <w:t>2019</w:t>
      </w:r>
      <w:r>
        <w:tab/>
        <w:t xml:space="preserve">#MeToo </w:t>
      </w:r>
      <w:r w:rsidR="00935914">
        <w:t>C</w:t>
      </w:r>
      <w:r>
        <w:t xml:space="preserve">ontroversy </w:t>
      </w:r>
      <w:r w:rsidR="00935914">
        <w:t>E</w:t>
      </w:r>
      <w:r>
        <w:t xml:space="preserve">rupts at </w:t>
      </w:r>
      <w:r w:rsidR="00935914">
        <w:t>A</w:t>
      </w:r>
      <w:r>
        <w:t xml:space="preserve">rchaeology </w:t>
      </w:r>
      <w:r w:rsidR="00935914">
        <w:t>M</w:t>
      </w:r>
      <w:r>
        <w:t xml:space="preserve">eeting. </w:t>
      </w:r>
      <w:r w:rsidRPr="00935914">
        <w:rPr>
          <w:i/>
          <w:iCs/>
        </w:rPr>
        <w:t>Science</w:t>
      </w:r>
      <w:r>
        <w:t xml:space="preserve">. </w:t>
      </w:r>
      <w:r>
        <w:tab/>
      </w:r>
      <w:r w:rsidR="00F549BB">
        <w:tab/>
      </w:r>
      <w:r w:rsidR="00F549BB">
        <w:tab/>
      </w:r>
      <w:r w:rsidR="00F549BB">
        <w:tab/>
      </w:r>
      <w:r w:rsidR="00F549BB">
        <w:tab/>
      </w:r>
      <w:hyperlink r:id="rId9" w:history="1">
        <w:r w:rsidR="00F549BB" w:rsidRPr="002E5C79">
          <w:rPr>
            <w:rStyle w:val="Hyperlink"/>
            <w:sz w:val="20"/>
            <w:szCs w:val="20"/>
          </w:rPr>
          <w:t>https://www.sciencemag.org/news/2019/04/metoo-controversy-erupts-archaeology-meeting</w:t>
        </w:r>
      </w:hyperlink>
      <w:r>
        <w:t xml:space="preserve">, </w:t>
      </w:r>
    </w:p>
    <w:p w14:paraId="31DE9A31" w14:textId="284D2FB5" w:rsidR="004768B9" w:rsidRDefault="00F549BB" w:rsidP="008F22FB">
      <w:pPr>
        <w:tabs>
          <w:tab w:val="left" w:pos="360"/>
          <w:tab w:val="left" w:pos="540"/>
          <w:tab w:val="left" w:pos="900"/>
          <w:tab w:val="left" w:pos="180"/>
        </w:tabs>
      </w:pPr>
      <w:r>
        <w:tab/>
      </w:r>
      <w:r>
        <w:tab/>
      </w:r>
      <w:r w:rsidR="00501F42">
        <w:t>accessed January 27, 2021.</w:t>
      </w:r>
    </w:p>
    <w:p w14:paraId="43CE200B" w14:textId="77777777" w:rsidR="004768B9" w:rsidRDefault="00501F42" w:rsidP="008F22FB">
      <w:pPr>
        <w:tabs>
          <w:tab w:val="left" w:pos="360"/>
          <w:tab w:val="left" w:pos="540"/>
          <w:tab w:val="left" w:pos="900"/>
          <w:tab w:val="left" w:pos="180"/>
        </w:tabs>
      </w:pPr>
      <w:r>
        <w:br/>
        <w:t>Watkins, Joe</w:t>
      </w:r>
      <w:r>
        <w:br/>
        <w:t xml:space="preserve"> </w:t>
      </w:r>
      <w:r>
        <w:tab/>
        <w:t>2012</w:t>
      </w:r>
      <w:r>
        <w:tab/>
        <w:t xml:space="preserve">The Principles of Archaeological Ethics as a Living Document: Is Revision Necessary? </w:t>
      </w:r>
    </w:p>
    <w:p w14:paraId="55B02275" w14:textId="7FB8B97D" w:rsidR="004768B9" w:rsidRDefault="00501F42" w:rsidP="00F549BB">
      <w:pPr>
        <w:tabs>
          <w:tab w:val="left" w:pos="360"/>
          <w:tab w:val="left" w:pos="540"/>
          <w:tab w:val="left" w:pos="720"/>
        </w:tabs>
      </w:pPr>
      <w:r>
        <w:tab/>
      </w:r>
      <w:r w:rsidR="00F549BB">
        <w:tab/>
      </w:r>
      <w:r w:rsidRPr="00935914">
        <w:rPr>
          <w:i/>
          <w:iCs/>
        </w:rPr>
        <w:t>SAA Archaeological Record</w:t>
      </w:r>
      <w:r w:rsidR="00935914">
        <w:t xml:space="preserve"> 12(2):</w:t>
      </w:r>
      <w:r>
        <w:t>27.</w:t>
      </w:r>
    </w:p>
    <w:p w14:paraId="6126C1E3" w14:textId="16AA3DDD" w:rsidR="004768B9" w:rsidRDefault="00501F42" w:rsidP="00F549BB">
      <w:pPr>
        <w:tabs>
          <w:tab w:val="left" w:pos="360"/>
          <w:tab w:val="left" w:pos="720"/>
          <w:tab w:val="left" w:pos="900"/>
          <w:tab w:val="left" w:pos="180"/>
        </w:tabs>
      </w:pPr>
      <w:r>
        <w:br/>
        <w:t>Wylie, Alison</w:t>
      </w:r>
      <w:r>
        <w:br/>
        <w:t xml:space="preserve"> </w:t>
      </w:r>
      <w:r>
        <w:tab/>
        <w:t>1999</w:t>
      </w:r>
      <w:r>
        <w:tab/>
        <w:t xml:space="preserve">Science, </w:t>
      </w:r>
      <w:r w:rsidR="00935914">
        <w:t>C</w:t>
      </w:r>
      <w:r>
        <w:t xml:space="preserve">onservation, and </w:t>
      </w:r>
      <w:r w:rsidR="00935914">
        <w:t>S</w:t>
      </w:r>
      <w:r>
        <w:t xml:space="preserve">tewardship: Evolving </w:t>
      </w:r>
      <w:r w:rsidR="00935914">
        <w:t>C</w:t>
      </w:r>
      <w:r>
        <w:t xml:space="preserve">odes of </w:t>
      </w:r>
      <w:r w:rsidR="00935914">
        <w:t>C</w:t>
      </w:r>
      <w:r>
        <w:t xml:space="preserve">onduct in </w:t>
      </w:r>
      <w:r w:rsidR="00935914">
        <w:t>A</w:t>
      </w:r>
      <w:r>
        <w:t xml:space="preserve">rchaeology. </w:t>
      </w:r>
    </w:p>
    <w:p w14:paraId="26E90413" w14:textId="5693DC86" w:rsidR="004768B9" w:rsidRDefault="00501F42" w:rsidP="00F549BB">
      <w:pPr>
        <w:tabs>
          <w:tab w:val="left" w:pos="360"/>
          <w:tab w:val="left" w:pos="540"/>
          <w:tab w:val="left" w:pos="720"/>
        </w:tabs>
      </w:pPr>
      <w:r>
        <w:lastRenderedPageBreak/>
        <w:tab/>
      </w:r>
      <w:r w:rsidR="00F549BB">
        <w:tab/>
      </w:r>
      <w:r w:rsidRPr="00935914">
        <w:rPr>
          <w:i/>
          <w:iCs/>
        </w:rPr>
        <w:t>Science and Engineering Ethics</w:t>
      </w:r>
      <w:r>
        <w:t xml:space="preserve"> 5(3):319–336.</w:t>
      </w:r>
    </w:p>
    <w:p w14:paraId="544E01E0" w14:textId="77777777" w:rsidR="004768B9" w:rsidRDefault="004768B9" w:rsidP="00F549BB">
      <w:pPr>
        <w:tabs>
          <w:tab w:val="left" w:pos="360"/>
          <w:tab w:val="left" w:pos="720"/>
        </w:tabs>
      </w:pPr>
    </w:p>
    <w:p w14:paraId="4FAAD853" w14:textId="2700C6FA" w:rsidR="004768B9" w:rsidRDefault="00501F42" w:rsidP="00F549BB">
      <w:pPr>
        <w:tabs>
          <w:tab w:val="left" w:pos="360"/>
          <w:tab w:val="left" w:pos="540"/>
          <w:tab w:val="left" w:pos="720"/>
          <w:tab w:val="left" w:pos="900"/>
          <w:tab w:val="left" w:pos="180"/>
        </w:tabs>
        <w:ind w:left="540" w:hanging="540"/>
      </w:pPr>
      <w:r>
        <w:tab/>
        <w:t>2005</w:t>
      </w:r>
      <w:r>
        <w:tab/>
        <w:t xml:space="preserve">The </w:t>
      </w:r>
      <w:r w:rsidR="00935914">
        <w:t>P</w:t>
      </w:r>
      <w:r>
        <w:t xml:space="preserve">romise and </w:t>
      </w:r>
      <w:r w:rsidR="00935914">
        <w:t>P</w:t>
      </w:r>
      <w:r>
        <w:t xml:space="preserve">erils of an </w:t>
      </w:r>
      <w:r w:rsidR="00935914">
        <w:t>E</w:t>
      </w:r>
      <w:r>
        <w:t xml:space="preserve">thic of </w:t>
      </w:r>
      <w:r w:rsidR="00935914">
        <w:t>S</w:t>
      </w:r>
      <w:r>
        <w:t xml:space="preserve">tewardship. In </w:t>
      </w:r>
      <w:r w:rsidRPr="00935914">
        <w:rPr>
          <w:i/>
          <w:iCs/>
        </w:rPr>
        <w:t xml:space="preserve">Embedding </w:t>
      </w:r>
      <w:r w:rsidR="00935914" w:rsidRPr="00935914">
        <w:rPr>
          <w:i/>
          <w:iCs/>
        </w:rPr>
        <w:t>E</w:t>
      </w:r>
      <w:r w:rsidRPr="00935914">
        <w:rPr>
          <w:i/>
          <w:iCs/>
        </w:rPr>
        <w:t>thics</w:t>
      </w:r>
      <w:r>
        <w:t xml:space="preserve">, edited by Lynn </w:t>
      </w:r>
      <w:proofErr w:type="spellStart"/>
      <w:r>
        <w:t>Meskell</w:t>
      </w:r>
      <w:proofErr w:type="spellEnd"/>
      <w:r>
        <w:t xml:space="preserve"> and Peter </w:t>
      </w:r>
      <w:proofErr w:type="spellStart"/>
      <w:r>
        <w:t>Pells</w:t>
      </w:r>
      <w:proofErr w:type="spellEnd"/>
      <w:r>
        <w:t>, pp. 47–68. Berg Oxford.</w:t>
      </w:r>
    </w:p>
    <w:p w14:paraId="6839BBD8" w14:textId="77777777" w:rsidR="004768B9" w:rsidRDefault="004768B9" w:rsidP="00F549BB">
      <w:pPr>
        <w:tabs>
          <w:tab w:val="left" w:pos="360"/>
          <w:tab w:val="left" w:pos="720"/>
        </w:tabs>
      </w:pPr>
    </w:p>
    <w:p w14:paraId="09E8498E" w14:textId="77777777" w:rsidR="004768B9" w:rsidRDefault="00501F42">
      <w:r>
        <w:rPr>
          <w:noProof/>
        </w:rPr>
        <w:drawing>
          <wp:inline distT="114300" distB="114300" distL="114300" distR="114300" wp14:anchorId="1FC2A148" wp14:editId="08B1FF22">
            <wp:extent cx="5943600" cy="5943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2F5A7845" w14:textId="52CB01AA" w:rsidR="004768B9" w:rsidRDefault="00501F42">
      <w:r>
        <w:t xml:space="preserve">Figure 1. Multiple </w:t>
      </w:r>
      <w:r w:rsidR="00FB2DE8">
        <w:t>c</w:t>
      </w:r>
      <w:r>
        <w:t xml:space="preserve">orrespondence </w:t>
      </w:r>
      <w:r w:rsidR="00FB2DE8">
        <w:t>a</w:t>
      </w:r>
      <w:r>
        <w:t>nalysis summari</w:t>
      </w:r>
      <w:r w:rsidR="008F22FB">
        <w:t>z</w:t>
      </w:r>
      <w:r>
        <w:t>ing demographic diversity among survey respondents (each data point is one respondent). The horizontal axis mostly captures variation in the age and gender of the respondents, with younger, non-male respondents appearing on the right. The vertical axis mostly represents the ethnicity variable, with most respondents identifying as Caucasian (non-Hispanic).</w:t>
      </w:r>
    </w:p>
    <w:p w14:paraId="3CC4C4EF" w14:textId="77777777" w:rsidR="004768B9" w:rsidRDefault="004768B9"/>
    <w:p w14:paraId="63C3E4CE" w14:textId="77777777" w:rsidR="004768B9" w:rsidRDefault="004768B9"/>
    <w:p w14:paraId="6D2DA6D3" w14:textId="77777777" w:rsidR="004768B9" w:rsidRDefault="004768B9"/>
    <w:p w14:paraId="0B65CD63" w14:textId="77777777" w:rsidR="004768B9" w:rsidRDefault="004768B9"/>
    <w:p w14:paraId="5B85159F" w14:textId="77777777" w:rsidR="004768B9" w:rsidRDefault="004768B9"/>
    <w:p w14:paraId="1B9B599E" w14:textId="77777777" w:rsidR="004768B9" w:rsidRDefault="00501F42">
      <w:r>
        <w:rPr>
          <w:noProof/>
        </w:rPr>
        <w:drawing>
          <wp:inline distT="114300" distB="114300" distL="114300" distR="114300" wp14:anchorId="2F9562C4" wp14:editId="10FAC183">
            <wp:extent cx="5943600" cy="3568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14:paraId="31C9C89C" w14:textId="77777777" w:rsidR="004768B9" w:rsidRDefault="00501F42">
      <w:r>
        <w:t xml:space="preserve">Figure 2. </w:t>
      </w:r>
      <w:proofErr w:type="spellStart"/>
      <w:r>
        <w:t>UpSet</w:t>
      </w:r>
      <w:proofErr w:type="spellEnd"/>
      <w:r>
        <w:t xml:space="preserve"> plot of the respondents to the multiple-choice question about how respondents have used the Principles.</w:t>
      </w:r>
    </w:p>
    <w:p w14:paraId="2521C3B8" w14:textId="77777777" w:rsidR="004768B9" w:rsidRDefault="004768B9"/>
    <w:p w14:paraId="1B5E226B" w14:textId="0154AB19" w:rsidR="004768B9" w:rsidRDefault="004768B9"/>
    <w:p w14:paraId="2834839F" w14:textId="01AA44AE" w:rsidR="008F22FB" w:rsidRDefault="008F22FB">
      <w:r>
        <w:br w:type="page"/>
      </w:r>
    </w:p>
    <w:p w14:paraId="7C1984FC" w14:textId="77777777" w:rsidR="008F22FB" w:rsidRDefault="008F22FB"/>
    <w:p w14:paraId="055B1BAC" w14:textId="28615D90" w:rsidR="004768B9" w:rsidRDefault="00A9091F">
      <w:r>
        <w:rPr>
          <w:noProof/>
        </w:rPr>
        <w:drawing>
          <wp:inline distT="0" distB="0" distL="0" distR="0" wp14:anchorId="3A4F16DC" wp14:editId="11C66E81">
            <wp:extent cx="5943600" cy="356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3413CD3" w14:textId="07BCA5D9" w:rsidR="004768B9" w:rsidRDefault="00501F42">
      <w:r>
        <w:t>Figure 3. Themes in the free text responses to the question about how the Principles are used. For definitions of the themes, see our online supplementary materials (</w:t>
      </w:r>
      <w:hyperlink r:id="rId13" w:history="1">
        <w:r w:rsidR="008F22FB" w:rsidRPr="003F0A2C">
          <w:rPr>
            <w:rStyle w:val="Hyperlink"/>
          </w:rPr>
          <w:t>http://doi.org/10.17605/OSF.IO/643C8</w:t>
        </w:r>
      </w:hyperlink>
      <w:r w:rsidR="008F22FB">
        <w:t>)</w:t>
      </w:r>
    </w:p>
    <w:p w14:paraId="48C72BFD" w14:textId="77777777" w:rsidR="004768B9" w:rsidRDefault="004768B9"/>
    <w:p w14:paraId="1BEF71BD" w14:textId="77777777" w:rsidR="004768B9" w:rsidRDefault="004768B9"/>
    <w:p w14:paraId="4BEB178E" w14:textId="77777777" w:rsidR="004768B9" w:rsidRDefault="004768B9"/>
    <w:p w14:paraId="14F38FC2" w14:textId="33C10132" w:rsidR="004768B9" w:rsidRDefault="00F737A1">
      <w:r>
        <w:rPr>
          <w:noProof/>
        </w:rPr>
        <w:lastRenderedPageBreak/>
        <w:drawing>
          <wp:inline distT="0" distB="0" distL="0" distR="0" wp14:anchorId="0E57A6C5" wp14:editId="6C7C0617">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EDED1E7" w14:textId="77777777" w:rsidR="004768B9" w:rsidRDefault="00501F42">
      <w:r>
        <w:t>Figure 4. Other organizations mentioned by respondents. Only those mentioned by more than five respondents shown here. A total of 121 organizations were mentioned by 1542 respondents.</w:t>
      </w:r>
    </w:p>
    <w:p w14:paraId="25276F40" w14:textId="77777777" w:rsidR="004768B9" w:rsidRDefault="00501F42">
      <w:r>
        <w:br w:type="page"/>
      </w:r>
    </w:p>
    <w:p w14:paraId="74E3A60A" w14:textId="77777777" w:rsidR="004768B9" w:rsidRDefault="004768B9"/>
    <w:p w14:paraId="5C65CBE3" w14:textId="77777777" w:rsidR="004768B9" w:rsidRDefault="004768B9"/>
    <w:p w14:paraId="484B9FDA" w14:textId="34B9D217" w:rsidR="004768B9" w:rsidRDefault="003C276D">
      <w:r>
        <w:rPr>
          <w:noProof/>
        </w:rPr>
        <w:drawing>
          <wp:inline distT="0" distB="0" distL="0" distR="0" wp14:anchorId="57BD9DB0" wp14:editId="2F9E2C6B">
            <wp:extent cx="5943600" cy="2674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1840469D" w14:textId="646BE7AB" w:rsidR="004768B9" w:rsidRDefault="00501F42">
      <w:r>
        <w:t xml:space="preserve">Figure 5. Summary of the Likert-type responses </w:t>
      </w:r>
      <w:r w:rsidR="00F737A1" w:rsidRPr="00F737A1">
        <w:t>to the prompt, “I feel that this principle and its description adequately applies to archaeological practice and its ethical challenges today”</w:t>
      </w:r>
      <w:r w:rsidR="00F737A1">
        <w:t xml:space="preserve"> for each of the nine Principles.</w:t>
      </w:r>
      <w:r w:rsidR="00627B42">
        <w:t xml:space="preserve"> a) all </w:t>
      </w:r>
      <w:r w:rsidR="00CA6F68">
        <w:t xml:space="preserve">survey </w:t>
      </w:r>
      <w:r w:rsidR="00627B42">
        <w:t>respondents</w:t>
      </w:r>
      <w:r w:rsidR="00CA6F68">
        <w:t xml:space="preserve">, b) only the subset of respondents that also submitted a text response </w:t>
      </w:r>
      <w:r w:rsidR="001F63C1">
        <w:t>on</w:t>
      </w:r>
      <w:r w:rsidR="00CA6F68">
        <w:t xml:space="preserve"> the Principl</w:t>
      </w:r>
      <w:r w:rsidR="003C276D">
        <w:t>e.</w:t>
      </w:r>
      <w:r w:rsidR="00CA6F68">
        <w:t xml:space="preserve"> </w:t>
      </w:r>
    </w:p>
    <w:p w14:paraId="2DC0B3C3" w14:textId="54BD1662" w:rsidR="00713DAF" w:rsidRDefault="00713DAF"/>
    <w:p w14:paraId="75107F92" w14:textId="6508FD37" w:rsidR="00713DAF" w:rsidRDefault="00713DAF"/>
    <w:p w14:paraId="74E1B565" w14:textId="77777777" w:rsidR="004768B9" w:rsidRDefault="00501F42">
      <w:r>
        <w:br w:type="page"/>
      </w:r>
    </w:p>
    <w:p w14:paraId="11F8E505" w14:textId="77777777" w:rsidR="004768B9" w:rsidRDefault="004768B9"/>
    <w:p w14:paraId="1476B814" w14:textId="77777777" w:rsidR="004768B9" w:rsidRDefault="004768B9"/>
    <w:p w14:paraId="298080C7" w14:textId="5F669D4A" w:rsidR="004768B9" w:rsidRDefault="0002173B">
      <w:r>
        <w:rPr>
          <w:noProof/>
        </w:rPr>
        <w:drawing>
          <wp:inline distT="0" distB="0" distL="0" distR="0" wp14:anchorId="7EAD0C00" wp14:editId="16E3D56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1D91DE5" w14:textId="77777777" w:rsidR="004768B9" w:rsidRDefault="004768B9"/>
    <w:p w14:paraId="415CBE98" w14:textId="73EA8E07" w:rsidR="004768B9" w:rsidRDefault="00501F42">
      <w:r>
        <w:t xml:space="preserve">Figure 6. </w:t>
      </w:r>
      <w:r w:rsidR="004E3871">
        <w:t>Plots of mean disagreement (5 = Strongly Disagree) by demographic category for the Likert-scale responses about Principle 2. Each gray data point is a single respondent, red circles indicate mean values. Only categories with five or more respondents are shown here. Solid red circles indicate significant differences between categories.</w:t>
      </w:r>
    </w:p>
    <w:p w14:paraId="1E08B658" w14:textId="77777777" w:rsidR="004768B9" w:rsidRDefault="004768B9"/>
    <w:p w14:paraId="4F4821BD" w14:textId="77777777" w:rsidR="004768B9" w:rsidRDefault="00501F42">
      <w:r>
        <w:rPr>
          <w:noProof/>
        </w:rPr>
        <w:lastRenderedPageBreak/>
        <w:drawing>
          <wp:inline distT="114300" distB="114300" distL="114300" distR="114300" wp14:anchorId="66CAC1F4" wp14:editId="0B7F9CEA">
            <wp:extent cx="3657600" cy="3657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657600" cy="3657600"/>
                    </a:xfrm>
                    <a:prstGeom prst="rect">
                      <a:avLst/>
                    </a:prstGeom>
                    <a:ln/>
                  </pic:spPr>
                </pic:pic>
              </a:graphicData>
            </a:graphic>
          </wp:inline>
        </w:drawing>
      </w:r>
    </w:p>
    <w:p w14:paraId="1D432C59" w14:textId="6813FF8B" w:rsidR="004768B9" w:rsidRDefault="00501F42">
      <w:r>
        <w:t xml:space="preserve">Figure 7. Network plot of high-frequency words and their relationships in the </w:t>
      </w:r>
      <w:r w:rsidR="004E3871">
        <w:t xml:space="preserve">331 </w:t>
      </w:r>
      <w:r>
        <w:t>free text responses about Principle 5.</w:t>
      </w:r>
    </w:p>
    <w:p w14:paraId="35092042" w14:textId="77777777" w:rsidR="004768B9" w:rsidRDefault="004768B9"/>
    <w:p w14:paraId="3A275A38" w14:textId="77777777" w:rsidR="004768B9" w:rsidRDefault="004768B9"/>
    <w:p w14:paraId="12BCF2CF" w14:textId="1BC38FBD" w:rsidR="004768B9" w:rsidRDefault="0002173B">
      <w:r>
        <w:rPr>
          <w:noProof/>
        </w:rPr>
        <w:lastRenderedPageBreak/>
        <w:drawing>
          <wp:inline distT="0" distB="0" distL="0" distR="0" wp14:anchorId="386E17A2" wp14:editId="1522F3D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5BBA837" w14:textId="10449894" w:rsidR="004768B9" w:rsidRDefault="00501F42">
      <w:r>
        <w:t xml:space="preserve">Figure 8. Plots of mean disagreement </w:t>
      </w:r>
      <w:r w:rsidR="00B40751">
        <w:t xml:space="preserve">(5 = Strongly Disagree) </w:t>
      </w:r>
      <w:r>
        <w:t xml:space="preserve">by demographic category for the Likert-scale responses about Principle 9. Each gray data point is a single respondent, red circles indicate mean values. </w:t>
      </w:r>
      <w:r w:rsidR="004E3871">
        <w:t xml:space="preserve">Only categories with five or more respondents are shown here. </w:t>
      </w:r>
      <w:r>
        <w:t>Solid red circles indicate significant differences between categories.</w:t>
      </w:r>
    </w:p>
    <w:p w14:paraId="3B314EF3" w14:textId="77777777" w:rsidR="004768B9" w:rsidRDefault="004768B9"/>
    <w:p w14:paraId="6DAE9B9D" w14:textId="77777777" w:rsidR="004768B9" w:rsidRDefault="004768B9"/>
    <w:p w14:paraId="5E94BFFB" w14:textId="77777777" w:rsidR="004768B9" w:rsidRDefault="00501F42">
      <w:r>
        <w:br w:type="page"/>
      </w:r>
    </w:p>
    <w:p w14:paraId="0B95FA65" w14:textId="77777777" w:rsidR="004768B9" w:rsidRDefault="00501F42">
      <w:r>
        <w:rPr>
          <w:noProof/>
        </w:rPr>
        <w:lastRenderedPageBreak/>
        <w:drawing>
          <wp:inline distT="114300" distB="114300" distL="114300" distR="114300" wp14:anchorId="4F2592FE" wp14:editId="6F8502A5">
            <wp:extent cx="5943600" cy="2743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13B3B1FC" w14:textId="1577E43B" w:rsidR="004768B9" w:rsidRDefault="00501F42">
      <w:r>
        <w:t>Figure 9. a</w:t>
      </w:r>
      <w:r w:rsidR="0016080B">
        <w:t>)</w:t>
      </w:r>
      <w:r>
        <w:t xml:space="preserve"> Dendrogram showing Item Cluster Analysis (ICLUST) results of Likert-type responses to the nine Principles. Variables that cluster together have more correlated responses, and indicate similar degrees of practical importance to respondents.  </w:t>
      </w:r>
      <w:r w:rsidR="0016080B">
        <w:t>b)</w:t>
      </w:r>
      <w:r>
        <w:t xml:space="preserve"> </w:t>
      </w:r>
      <w:r w:rsidR="0016080B">
        <w:t>R</w:t>
      </w:r>
      <w:r>
        <w:t>esults of latent variable exploratory factor analysis of the nine Principles, grouped into the two dominant latent factors identified by confirmatory factor analysis. Latent factors are meaningful, but not observable factors that structure the data. The two groups indicate underlying variables inferred from the survey responses that influence how people responded to the individual Principles. Communalities represent the fraction of the variance in the observed variable that is accounted for by the latent factors. For more details about these analyses, see our online supplementary materials (</w:t>
      </w:r>
      <w:hyperlink r:id="rId20" w:history="1">
        <w:r w:rsidR="0016080B" w:rsidRPr="003F0A2C">
          <w:rPr>
            <w:rStyle w:val="Hyperlink"/>
          </w:rPr>
          <w:t>http://doi.org/10.17605/OSF.IO/643C8</w:t>
        </w:r>
      </w:hyperlink>
      <w:r w:rsidR="0016080B">
        <w:t>)</w:t>
      </w:r>
    </w:p>
    <w:p w14:paraId="6FBFDA59" w14:textId="77777777" w:rsidR="004768B9" w:rsidRDefault="004768B9"/>
    <w:p w14:paraId="2E288550" w14:textId="77777777" w:rsidR="004768B9" w:rsidRDefault="004768B9"/>
    <w:p w14:paraId="638F2700" w14:textId="77777777" w:rsidR="004768B9" w:rsidRDefault="004768B9"/>
    <w:p w14:paraId="05D81C25" w14:textId="77777777" w:rsidR="004768B9" w:rsidRDefault="004768B9"/>
    <w:p w14:paraId="4EBC758E" w14:textId="77777777" w:rsidR="004768B9" w:rsidRDefault="00501F42">
      <w:r>
        <w:rPr>
          <w:noProof/>
        </w:rPr>
        <w:drawing>
          <wp:inline distT="114300" distB="114300" distL="114300" distR="114300" wp14:anchorId="5CC3751E" wp14:editId="5170DF6E">
            <wp:extent cx="5943600" cy="1193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193800"/>
                    </a:xfrm>
                    <a:prstGeom prst="rect">
                      <a:avLst/>
                    </a:prstGeom>
                    <a:ln/>
                  </pic:spPr>
                </pic:pic>
              </a:graphicData>
            </a:graphic>
          </wp:inline>
        </w:drawing>
      </w:r>
    </w:p>
    <w:p w14:paraId="2EF6B8AE" w14:textId="2AC5EF80" w:rsidR="004768B9" w:rsidRDefault="00501F42">
      <w:r>
        <w:t xml:space="preserve">Figure 10. </w:t>
      </w:r>
      <w:r w:rsidR="009C1429" w:rsidRPr="009C1429">
        <w:t xml:space="preserve">Summary of the Likert-type responses for </w:t>
      </w:r>
      <w:r w:rsidR="0016080B">
        <w:t>statements</w:t>
      </w:r>
      <w:r w:rsidR="009C1429" w:rsidRPr="009C1429">
        <w:t xml:space="preserve"> about whether the Principles adequately address situations and concerns that arise in archaeological practice.</w:t>
      </w:r>
      <w:r w:rsidR="009C1429">
        <w:t xml:space="preserve"> </w:t>
      </w:r>
      <w:r w:rsidR="0016080B">
        <w:t>The full text of the statements</w:t>
      </w:r>
      <w:r w:rsidR="0016080B" w:rsidRPr="009C1429">
        <w:t xml:space="preserve"> </w:t>
      </w:r>
      <w:r w:rsidR="0016080B">
        <w:t>is “</w:t>
      </w:r>
      <w:r w:rsidR="0016080B" w:rsidRPr="001636A5">
        <w:t>As a whole, the SAA Principles of Ethics satisfactorily addresses the ethical situations archaeologists find themselves in today</w:t>
      </w:r>
      <w:r w:rsidR="0016080B">
        <w:t>”, “</w:t>
      </w:r>
      <w:r w:rsidR="0016080B" w:rsidRPr="001636A5">
        <w:t>The SAA Principles of Ethics adequately addresses ethical concerns in the country in which I work, am a student, or teach</w:t>
      </w:r>
      <w:r w:rsidR="0016080B">
        <w:t>”, “</w:t>
      </w:r>
      <w:r w:rsidR="0016080B" w:rsidRPr="001636A5">
        <w:t>The SAA Principles of Ethics adequately addresses ethical concerns in sector in which I work</w:t>
      </w:r>
      <w:r w:rsidR="0016080B">
        <w:t>”.</w:t>
      </w:r>
      <w:r w:rsidR="009C1429">
        <w:t xml:space="preserve"> </w:t>
      </w:r>
    </w:p>
    <w:p w14:paraId="4A17BADC" w14:textId="77777777" w:rsidR="004768B9" w:rsidRDefault="004768B9"/>
    <w:p w14:paraId="0B6866FD" w14:textId="77777777" w:rsidR="004768B9" w:rsidRDefault="004768B9"/>
    <w:p w14:paraId="3F439BF3" w14:textId="77777777" w:rsidR="004768B9" w:rsidRDefault="004768B9"/>
    <w:sectPr w:rsidR="004768B9">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9210C" w14:textId="77777777" w:rsidR="0078227E" w:rsidRDefault="0078227E">
      <w:pPr>
        <w:spacing w:line="240" w:lineRule="auto"/>
      </w:pPr>
      <w:r>
        <w:separator/>
      </w:r>
    </w:p>
  </w:endnote>
  <w:endnote w:type="continuationSeparator" w:id="0">
    <w:p w14:paraId="5F2266BB" w14:textId="77777777" w:rsidR="0078227E" w:rsidRDefault="00782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53980" w14:textId="77777777" w:rsidR="004768B9" w:rsidRDefault="00501F42">
    <w:pPr>
      <w:jc w:val="right"/>
    </w:pPr>
    <w:r>
      <w:fldChar w:fldCharType="begin"/>
    </w:r>
    <w:r>
      <w:instrText>PAGE</w:instrText>
    </w:r>
    <w:r>
      <w:fldChar w:fldCharType="separate"/>
    </w:r>
    <w:r w:rsidR="00F549B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80E45" w14:textId="77777777" w:rsidR="0078227E" w:rsidRDefault="0078227E">
      <w:pPr>
        <w:spacing w:line="240" w:lineRule="auto"/>
      </w:pPr>
      <w:r>
        <w:separator/>
      </w:r>
    </w:p>
  </w:footnote>
  <w:footnote w:type="continuationSeparator" w:id="0">
    <w:p w14:paraId="4A3F5304" w14:textId="77777777" w:rsidR="0078227E" w:rsidRDefault="007822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B9528" w14:textId="77777777" w:rsidR="004768B9" w:rsidRDefault="004768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8B9"/>
    <w:rsid w:val="000063BA"/>
    <w:rsid w:val="0002173B"/>
    <w:rsid w:val="00126056"/>
    <w:rsid w:val="0016080B"/>
    <w:rsid w:val="001636A5"/>
    <w:rsid w:val="001A6249"/>
    <w:rsid w:val="001B2CF4"/>
    <w:rsid w:val="001F63C1"/>
    <w:rsid w:val="00201806"/>
    <w:rsid w:val="00364BE5"/>
    <w:rsid w:val="003C276D"/>
    <w:rsid w:val="004768B9"/>
    <w:rsid w:val="004E3871"/>
    <w:rsid w:val="00501F42"/>
    <w:rsid w:val="005073E3"/>
    <w:rsid w:val="00507A6B"/>
    <w:rsid w:val="005A5BB3"/>
    <w:rsid w:val="00627B42"/>
    <w:rsid w:val="00680424"/>
    <w:rsid w:val="00713DAF"/>
    <w:rsid w:val="00756614"/>
    <w:rsid w:val="0078227E"/>
    <w:rsid w:val="007962CF"/>
    <w:rsid w:val="0087111C"/>
    <w:rsid w:val="008F22FB"/>
    <w:rsid w:val="00935914"/>
    <w:rsid w:val="009630FE"/>
    <w:rsid w:val="009721B3"/>
    <w:rsid w:val="009C1429"/>
    <w:rsid w:val="009D3612"/>
    <w:rsid w:val="009E5F81"/>
    <w:rsid w:val="00A85055"/>
    <w:rsid w:val="00A9091F"/>
    <w:rsid w:val="00AA5EB0"/>
    <w:rsid w:val="00B40751"/>
    <w:rsid w:val="00B92A66"/>
    <w:rsid w:val="00CA6F68"/>
    <w:rsid w:val="00CB1619"/>
    <w:rsid w:val="00DB2911"/>
    <w:rsid w:val="00E33AC8"/>
    <w:rsid w:val="00F549BB"/>
    <w:rsid w:val="00F737A1"/>
    <w:rsid w:val="00FB2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41D141"/>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549BB"/>
    <w:rPr>
      <w:color w:val="0000FF" w:themeColor="hyperlink"/>
      <w:u w:val="single"/>
    </w:rPr>
  </w:style>
  <w:style w:type="character" w:styleId="UnresolvedMention">
    <w:name w:val="Unresolved Mention"/>
    <w:basedOn w:val="DefaultParagraphFont"/>
    <w:uiPriority w:val="99"/>
    <w:semiHidden/>
    <w:unhideWhenUsed/>
    <w:rsid w:val="00F549BB"/>
    <w:rPr>
      <w:color w:val="605E5C"/>
      <w:shd w:val="clear" w:color="auto" w:fill="E1DFDD"/>
    </w:rPr>
  </w:style>
  <w:style w:type="character" w:styleId="FollowedHyperlink">
    <w:name w:val="FollowedHyperlink"/>
    <w:basedOn w:val="DefaultParagraphFont"/>
    <w:uiPriority w:val="99"/>
    <w:semiHidden/>
    <w:unhideWhenUsed/>
    <w:rsid w:val="007566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commerce.saa.org/SAA/SAAdocs/Survey2020/ExecutiveSummary.pdf" TargetMode="External"/><Relationship Id="rId13" Type="http://schemas.openxmlformats.org/officeDocument/2006/relationships/hyperlink" Target="http://doi.org/10.17605/OSF.IO/643C8"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doi.org/10.17605/OSF.IO/643C8"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doi.org/10.17605/OSF.IO/643C8" TargetMode="External"/><Relationship Id="rId1" Type="http://schemas.openxmlformats.org/officeDocument/2006/relationships/styles" Target="styles.xml"/><Relationship Id="rId6" Type="http://schemas.openxmlformats.org/officeDocument/2006/relationships/hyperlink" Target="https://www.saa.org/career-practice/ethics-in-professional-archaeology"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hyperlink" Target="https://www.sciencemag.org/news/2019/04/metoo-controversy-erupts-archaeology-meeting"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17</Pages>
  <Words>3961</Words>
  <Characters>23005</Characters>
  <Application>Microsoft Office Word</Application>
  <DocSecurity>0</DocSecurity>
  <Lines>418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23</cp:revision>
  <dcterms:created xsi:type="dcterms:W3CDTF">2021-01-29T20:42:00Z</dcterms:created>
  <dcterms:modified xsi:type="dcterms:W3CDTF">2021-02-05T21:19:00Z</dcterms:modified>
</cp:coreProperties>
</file>