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Xf8604451d73ff6c3c6b3c5691b45bd855251b94"/>
    <w:p>
      <w:pPr>
        <w:pStyle w:val="Heading1"/>
      </w:pPr>
      <w:r>
        <w:t xml:space="preserve">C1 Deep Grant/Role Workspace Model — Research Analysis and Results</w:t>
      </w:r>
    </w:p>
    <w:p>
      <w:pPr>
        <w:pStyle w:val="FirstParagraph"/>
      </w:pPr>
      <w:r>
        <w:t xml:space="preserve">Prepared for: WellBe external research consultant workflow</w:t>
      </w:r>
      <w:r>
        <w:br/>
      </w:r>
      <w:r>
        <w:t xml:space="preserve">Date: 2026-06-01</w:t>
      </w:r>
      <w:r>
        <w:br/>
      </w:r>
      <w:r>
        <w:t xml:space="preserve">Owner: Ben Elias, individual data controller / product owner</w:t>
      </w:r>
      <w:r>
        <w:br/>
      </w:r>
      <w:r>
        <w:t xml:space="preserve">Related Jira Spike: WEL-131</w:t>
      </w:r>
      <w:r>
        <w:br/>
      </w:r>
      <w:r>
        <w:t xml:space="preserve">Decision record target:</w:t>
      </w:r>
      <w:r>
        <w:t xml:space="preserve"> </w:t>
      </w:r>
      <w:r>
        <w:rPr>
          <w:rStyle w:val="VerbatimChar"/>
        </w:rPr>
        <w:t xml:space="preserve">docs/decisions/deep-grant-role-workspace-model.md</w:t>
      </w:r>
    </w:p>
    <w:p>
      <w:pPr>
        <w:pStyle w:val="BlockText"/>
      </w:pPr>
      <w:r>
        <w:t xml:space="preserve">This file preserves the full research analysis and results produced in the chat response. No sections, schema blocks, examples, trade-offs, risks, or citations from the response have been intentionally removed.</w:t>
      </w:r>
    </w:p>
    <w:bookmarkStart w:id="22" w:name="executive-recommendation"/>
    <w:p>
      <w:pPr>
        <w:pStyle w:val="Heading2"/>
      </w:pPr>
      <w:r>
        <w:t xml:space="preserve">1. Executive recommendation</w:t>
      </w:r>
    </w:p>
    <w:p>
      <w:pPr>
        <w:pStyle w:val="FirstParagraph"/>
      </w:pPr>
      <w:r>
        <w:t xml:space="preserve">Adopt a</w:t>
      </w:r>
      <w:r>
        <w:t xml:space="preserve"> </w:t>
      </w:r>
      <w:r>
        <w:rPr>
          <w:b/>
          <w:bCs/>
        </w:rPr>
        <w:t xml:space="preserve">hybrid ABAC deep-grant model</w:t>
      </w:r>
      <w:r>
        <w:t xml:space="preserve">: first-class</w:t>
      </w:r>
      <w:r>
        <w:t xml:space="preserve"> </w:t>
      </w:r>
      <w:r>
        <w:rPr>
          <w:rStyle w:val="VerbatimChar"/>
        </w:rPr>
        <w:t xml:space="preserve">Role</w:t>
      </w:r>
      <w:r>
        <w:t xml:space="preserve">,</w:t>
      </w:r>
      <w:r>
        <w:t xml:space="preserve"> </w:t>
      </w:r>
      <w:r>
        <w:rPr>
          <w:rStyle w:val="VerbatimChar"/>
        </w:rPr>
        <w:t xml:space="preserve">Workspace</w:t>
      </w:r>
      <w:r>
        <w:t xml:space="preserve">, and</w:t>
      </w:r>
      <w:r>
        <w:t xml:space="preserve"> </w:t>
      </w:r>
      <w:r>
        <w:rPr>
          <w:rStyle w:val="VerbatimChar"/>
        </w:rPr>
        <w:t xml:space="preserve">Grant</w:t>
      </w:r>
      <w:r>
        <w:t xml:space="preserve"> </w:t>
      </w:r>
      <w:r>
        <w:t xml:space="preserve">records; stable scope codes for product/API clarity; versioned policy rows for scope semantics; normalized selector join tables for query enforcement; and JSON only for signed consent snapshots or tightly validated selector DSL. This fits the WellBe constraint that a role never confers data control, while allowing C1 to evaluate subject attributes, object labels, requested action, purpose, workspace, time, and environment in one decision. NIST’s ABAC model is the closest public access-control reference: authorization is determined by evaluating subject, object, operation, and environment attributes against policy. Source:</w:t>
      </w:r>
      <w:r>
        <w:t xml:space="preserve"> </w:t>
      </w:r>
      <w:hyperlink r:id="rId20">
        <w:r>
          <w:rPr>
            <w:rStyle w:val="Hyperlink"/>
          </w:rPr>
          <w:t xml:space="preserve">https://csrc.nist.gov/pubs/sp/800/162/upd2/final</w:t>
        </w:r>
      </w:hyperlink>
    </w:p>
    <w:p>
      <w:pPr>
        <w:pStyle w:val="BodyText"/>
      </w:pPr>
      <w:r>
        <w:t xml:space="preserve">The most important design choice is:</w:t>
      </w:r>
      <w:r>
        <w:t xml:space="preserve"> </w:t>
      </w:r>
      <w:r>
        <w:rPr>
          <w:b/>
          <w:bCs/>
        </w:rPr>
        <w:t xml:space="preserve">workspace membership must never be data access</w:t>
      </w:r>
      <w:r>
        <w:t xml:space="preserve">. Membership only means</w:t>
      </w:r>
      <w:r>
        <w:t xml:space="preserve"> </w:t>
      </w:r>
      <w:r>
        <w:t xml:space="preserve">“</w:t>
      </w:r>
      <w:r>
        <w:t xml:space="preserve">this role can be present in this workspace.</w:t>
      </w:r>
      <w:r>
        <w:t xml:space="preserve">”</w:t>
      </w:r>
      <w:r>
        <w:t xml:space="preserve"> </w:t>
      </w:r>
      <w:r>
        <w:t xml:space="preserve">Every read, search, comment, export, invite, contribution, aggregate query, and research query must resolve through C1 to an active grant or controller entitlement, then through C12 audit before data leaves the service boundary. FHIR Consent is a useful analogue because it supports computable consent rules, including actor, action, purpose, data reference, security label, and period; FHIR Security Labels are useful for object-side enforcement because access decisions can use labels plus provenance and resource metadata. Source:</w:t>
      </w:r>
      <w:r>
        <w:t xml:space="preserve"> </w:t>
      </w:r>
      <w:hyperlink r:id="rId21">
        <w:r>
          <w:rPr>
            <w:rStyle w:val="Hyperlink"/>
          </w:rPr>
          <w:t xml:space="preserve">https://fhir.hl7.org/fhir/consent.html</w:t>
        </w:r>
      </w:hyperlink>
    </w:p>
    <w:p>
      <w:pPr>
        <w:pStyle w:val="BodyText"/>
      </w:pPr>
      <w:r>
        <w:t xml:space="preserve">The recommended decision is:</w:t>
      </w:r>
    </w:p>
    <w:p>
      <w:pPr>
        <w:pStyle w:val="BodyText"/>
      </w:pPr>
      <w:r>
        <w:rPr>
          <w:b/>
          <w:bCs/>
        </w:rPr>
        <w:t xml:space="preserve">Keep</w:t>
      </w:r>
      <w:r>
        <w:rPr>
          <w:b/>
          <w:bCs/>
        </w:rPr>
        <w:t xml:space="preserve"> </w:t>
      </w:r>
      <w:r>
        <w:rPr>
          <w:rStyle w:val="VerbatimChar"/>
          <w:b/>
          <w:bCs/>
        </w:rPr>
        <w:t xml:space="preserve">consent.share_grants</w:t>
      </w:r>
      <w:r>
        <w:rPr>
          <w:b/>
          <w:bCs/>
        </w:rPr>
        <w:t xml:space="preserve"> </w:t>
      </w:r>
      <w:r>
        <w:rPr>
          <w:b/>
          <w:bCs/>
        </w:rPr>
        <w:t xml:space="preserve">as the grant header</w:t>
      </w:r>
      <w:r>
        <w:t xml:space="preserve">, extend it for deep grants, and add new tables for roles, workspaces, grant scopes, scope policy profiles, grant capabilities, contribution lifecycle, institution aggregate governance, research protocols, and C12 audit. Do not implement this as</w:t>
      </w:r>
      <w:r>
        <w:t xml:space="preserve"> </w:t>
      </w:r>
      <w:r>
        <w:t xml:space="preserve">“</w:t>
      </w:r>
      <w:r>
        <w:t xml:space="preserve">RBAC plus JSON selectors.</w:t>
      </w:r>
      <w:r>
        <w:t xml:space="preserve">”</w:t>
      </w:r>
      <w:r>
        <w:t xml:space="preserve"> </w:t>
      </w:r>
      <w:r>
        <w:t xml:space="preserve">That would make clinician/institution defaults too easy to introduce and too hard to prove safe.</w:t>
      </w:r>
    </w:p>
    <w:bookmarkEnd w:id="22"/>
    <w:bookmarkStart w:id="27" w:name="approaches-considered"/>
    <w:p>
      <w:pPr>
        <w:pStyle w:val="Heading2"/>
      </w:pPr>
      <w:r>
        <w:t xml:space="preserve">2. Approaches considered</w:t>
      </w:r>
    </w:p>
    <w:bookmarkStart w:id="23" w:name="X22ef17b969ca0668c7b26b0f445be536fd48e2b"/>
    <w:p>
      <w:pPr>
        <w:pStyle w:val="Heading3"/>
      </w:pPr>
      <w:r>
        <w:t xml:space="preserve">Approach A — Add fields to current</w:t>
      </w:r>
      <w:r>
        <w:t xml:space="preserve"> </w:t>
      </w:r>
      <w:r>
        <w:rPr>
          <w:rStyle w:val="VerbatimChar"/>
        </w:rPr>
        <w:t xml:space="preserve">share_grants</w:t>
      </w:r>
      <w:r>
        <w:t xml:space="preserve"> </w:t>
      </w:r>
      <w:r>
        <w:t xml:space="preserve">only</w:t>
      </w:r>
    </w:p>
    <w:p>
      <w:pPr>
        <w:pStyle w:val="FirstParagraph"/>
      </w:pPr>
      <w:r>
        <w:t xml:space="preserve">This is the fastest path, but it is not safe enough. Adding</w:t>
      </w:r>
      <w:r>
        <w:t xml:space="preserve"> </w:t>
      </w:r>
      <w:r>
        <w:rPr>
          <w:rStyle w:val="VerbatimChar"/>
        </w:rPr>
        <w:t xml:space="preserve">recipient_role</w:t>
      </w:r>
      <w:r>
        <w:t xml:space="preserve">,</w:t>
      </w:r>
      <w:r>
        <w:t xml:space="preserve"> </w:t>
      </w:r>
      <w:r>
        <w:rPr>
          <w:rStyle w:val="VerbatimChar"/>
        </w:rPr>
        <w:t xml:space="preserve">workspace_id</w:t>
      </w:r>
      <w:r>
        <w:t xml:space="preserve">,</w:t>
      </w:r>
      <w:r>
        <w:t xml:space="preserve"> </w:t>
      </w:r>
      <w:r>
        <w:rPr>
          <w:rStyle w:val="VerbatimChar"/>
        </w:rPr>
        <w:t xml:space="preserve">scope</w:t>
      </w:r>
      <w:r>
        <w:t xml:space="preserve">, and booleans directly to</w:t>
      </w:r>
      <w:r>
        <w:t xml:space="preserve"> </w:t>
      </w:r>
      <w:r>
        <w:rPr>
          <w:rStyle w:val="VerbatimChar"/>
        </w:rPr>
        <w:t xml:space="preserve">share_grants</w:t>
      </w:r>
      <w:r>
        <w:t xml:space="preserve"> </w:t>
      </w:r>
      <w:r>
        <w:t xml:space="preserve">would work for simple shares, but it would leave too much meaning inside application code and JSON. It would also make</w:t>
      </w:r>
      <w:r>
        <w:t xml:space="preserve"> </w:t>
      </w:r>
      <w:r>
        <w:rPr>
          <w:rStyle w:val="VerbatimChar"/>
        </w:rPr>
        <w:t xml:space="preserve">full-investigation</w:t>
      </w:r>
      <w:r>
        <w:t xml:space="preserve"> </w:t>
      </w:r>
      <w:r>
        <w:t xml:space="preserve">dangerous, because a future developer could accidentally interpret it as</w:t>
      </w:r>
      <w:r>
        <w:t xml:space="preserve"> </w:t>
      </w:r>
      <w:r>
        <w:t xml:space="preserve">“</w:t>
      </w:r>
      <w:r>
        <w:t xml:space="preserve">all rows for this patient.</w:t>
      </w:r>
      <w:r>
        <w:t xml:space="preserve">”</w:t>
      </w:r>
    </w:p>
    <w:p>
      <w:pPr>
        <w:pStyle w:val="BodyText"/>
      </w:pPr>
      <w:r>
        <w:rPr>
          <w:b/>
          <w:bCs/>
        </w:rPr>
        <w:t xml:space="preserve">Reject.</w:t>
      </w:r>
      <w:r>
        <w:t xml:space="preserve"> </w:t>
      </w:r>
      <w:r>
        <w:t xml:space="preserve">Use</w:t>
      </w:r>
      <w:r>
        <w:t xml:space="preserve"> </w:t>
      </w:r>
      <w:r>
        <w:rPr>
          <w:rStyle w:val="VerbatimChar"/>
        </w:rPr>
        <w:t xml:space="preserve">share_grants</w:t>
      </w:r>
      <w:r>
        <w:t xml:space="preserve"> </w:t>
      </w:r>
      <w:r>
        <w:t xml:space="preserve">as the header only.</w:t>
      </w:r>
    </w:p>
    <w:bookmarkEnd w:id="23"/>
    <w:bookmarkStart w:id="24" w:name="approach-b-role-based-workspace-access"/>
    <w:p>
      <w:pPr>
        <w:pStyle w:val="Heading3"/>
      </w:pPr>
      <w:r>
        <w:t xml:space="preserve">Approach B — Role-based workspace access</w:t>
      </w:r>
    </w:p>
    <w:p>
      <w:pPr>
        <w:pStyle w:val="FirstParagraph"/>
      </w:pPr>
      <w:r>
        <w:t xml:space="preserve">This would make clinician, caregiver, institution, or researcher workspace membership imply some access by default.</w:t>
      </w:r>
    </w:p>
    <w:p>
      <w:pPr>
        <w:pStyle w:val="BodyText"/>
      </w:pPr>
      <w:r>
        <w:rPr>
          <w:b/>
          <w:bCs/>
        </w:rPr>
        <w:t xml:space="preserve">Reject.</w:t>
      </w:r>
      <w:r>
        <w:t xml:space="preserve"> </w:t>
      </w:r>
      <w:r>
        <w:t xml:space="preserve">It violates the canonical constraint that roles never confer data control and no audience receives default access.</w:t>
      </w:r>
    </w:p>
    <w:bookmarkEnd w:id="24"/>
    <w:bookmarkStart w:id="25" w:name="approach-c-existing-consent_scopes-only"/>
    <w:p>
      <w:pPr>
        <w:pStyle w:val="Heading3"/>
      </w:pPr>
      <w:r>
        <w:t xml:space="preserve">Approach C — Existing</w:t>
      </w:r>
      <w:r>
        <w:t xml:space="preserve"> </w:t>
      </w:r>
      <w:r>
        <w:rPr>
          <w:rStyle w:val="VerbatimChar"/>
        </w:rPr>
        <w:t xml:space="preserve">consent_scopes</w:t>
      </w:r>
      <w:r>
        <w:t xml:space="preserve"> </w:t>
      </w:r>
      <w:r>
        <w:t xml:space="preserve">only</w:t>
      </w:r>
    </w:p>
    <w:p>
      <w:pPr>
        <w:pStyle w:val="FirstParagraph"/>
      </w:pPr>
      <w:r>
        <w:t xml:space="preserve">The existing model is a good base for resource/action scopes, but it does not represent workspaces, actor roles, aggregate-only access, research protocols, contribution lifecycle, or complex selectors like</w:t>
      </w:r>
      <w:r>
        <w:t xml:space="preserve"> </w:t>
      </w:r>
      <w:r>
        <w:t xml:space="preserve">“</w:t>
      </w:r>
      <w:r>
        <w:t xml:space="preserve">wearable trends only.</w:t>
      </w:r>
      <w:r>
        <w:t xml:space="preserve">”</w:t>
      </w:r>
    </w:p>
    <w:p>
      <w:pPr>
        <w:pStyle w:val="BodyText"/>
      </w:pPr>
      <w:r>
        <w:rPr>
          <w:b/>
          <w:bCs/>
        </w:rPr>
        <w:t xml:space="preserve">Reject as the full model, but retain it as the atomic scope catalog.</w:t>
      </w:r>
    </w:p>
    <w:bookmarkEnd w:id="25"/>
    <w:bookmarkStart w:id="26" w:name="approach-d-hybrid-abac-grant-model"/>
    <w:p>
      <w:pPr>
        <w:pStyle w:val="Heading3"/>
      </w:pPr>
      <w:r>
        <w:t xml:space="preserve">Approach D — Hybrid ABAC grant model</w:t>
      </w:r>
    </w:p>
    <w:p>
      <w:pPr>
        <w:pStyle w:val="FirstParagraph"/>
      </w:pPr>
      <w:r>
        <w:t xml:space="preserve">Use first-class roles and workspaces, explicit grant rows, versioned scope policy profiles, normalized selectors, object labels, query-time policy evaluation, synchronous revocation, and C12 audit.</w:t>
      </w:r>
    </w:p>
    <w:p>
      <w:pPr>
        <w:pStyle w:val="BodyText"/>
      </w:pPr>
      <w:r>
        <w:rPr>
          <w:b/>
          <w:bCs/>
        </w:rPr>
        <w:t xml:space="preserve">Recommend.</w:t>
      </w:r>
      <w:r>
        <w:t xml:space="preserve"> </w:t>
      </w:r>
      <w:r>
        <w:t xml:space="preserve">It is the only approach that can remain user-controlled, least-privilege, purpose-bound, time-boxed, revocable, auditable, and institution-safe.</w:t>
      </w:r>
    </w:p>
    <w:bookmarkEnd w:id="26"/>
    <w:bookmarkEnd w:id="27"/>
    <w:bookmarkStart w:id="33" w:name="recommended-schema-model"/>
    <w:p>
      <w:pPr>
        <w:pStyle w:val="Heading2"/>
      </w:pPr>
      <w:r>
        <w:t xml:space="preserve">3. Recommended schema model</w:t>
      </w:r>
    </w:p>
    <w:bookmarkStart w:id="28" w:name="core-c17c1-tables"/>
    <w:p>
      <w:pPr>
        <w:pStyle w:val="Heading3"/>
      </w:pPr>
      <w:r>
        <w:t xml:space="preserve">3.1 Core C17/C1 tables</w:t>
      </w:r>
    </w:p>
    <w:p>
      <w:pPr>
        <w:pStyle w:val="FirstParagraph"/>
      </w:pPr>
      <w:r>
        <w:t xml:space="preserve">Use separate tables, even if implemented inside the existing C1 package at first.</w:t>
      </w:r>
    </w:p>
    <w:p>
      <w:pPr>
        <w:pStyle w:val="SourceCode"/>
      </w:pPr>
      <w:r>
        <w:rPr>
          <w:rStyle w:val="KeywordTok"/>
        </w:rPr>
        <w:t xml:space="preserve">access</w:t>
      </w:r>
      <w:r>
        <w:rPr>
          <w:rStyle w:val="NormalTok"/>
        </w:rPr>
        <w:t xml:space="preserve">.role_types (</w:t>
      </w:r>
      <w:r>
        <w:br/>
      </w:r>
      <w:r>
        <w:rPr>
          <w:rStyle w:val="NormalTok"/>
        </w:rPr>
        <w:t xml:space="preserve">  role_type text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CommentTok"/>
        </w:rPr>
        <w:t xml:space="preserve">-- individual_controller, caregiver, clinician, care_team, institution, researcher</w:t>
      </w:r>
      <w:r>
        <w:br/>
      </w:r>
      <w:r>
        <w:rPr>
          <w:rStyle w:val="NormalTok"/>
        </w:rPr>
        <w:t xml:space="preserve">  description text,</w:t>
      </w:r>
      <w:r>
        <w:br/>
      </w:r>
      <w:r>
        <w:rPr>
          <w:rStyle w:val="NormalTok"/>
        </w:rPr>
        <w:t xml:space="preserve">  may_receive_grant_types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may_control_data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p>
      <w:pPr>
        <w:pStyle w:val="FirstParagraph"/>
      </w:pPr>
      <w:r>
        <w:t xml:space="preserve">Only</w:t>
      </w:r>
      <w:r>
        <w:t xml:space="preserve"> </w:t>
      </w:r>
      <w:r>
        <w:rPr>
          <w:rStyle w:val="VerbatimChar"/>
        </w:rPr>
        <w:t xml:space="preserve">individual_controller</w:t>
      </w:r>
      <w:r>
        <w:t xml:space="preserve"> </w:t>
      </w:r>
      <w:r>
        <w:t xml:space="preserve">should have</w:t>
      </w:r>
      <w:r>
        <w:t xml:space="preserve"> </w:t>
      </w:r>
      <w:r>
        <w:rPr>
          <w:rStyle w:val="VerbatimChar"/>
        </w:rPr>
        <w:t xml:space="preserve">may_control_data = true</w:t>
      </w:r>
      <w:r>
        <w:t xml:space="preserve">.</w:t>
      </w:r>
    </w:p>
    <w:p>
      <w:pPr>
        <w:pStyle w:val="SourceCode"/>
      </w:pPr>
      <w:r>
        <w:rPr>
          <w:rStyle w:val="KeywordTok"/>
        </w:rPr>
        <w:t xml:space="preserve">access</w:t>
      </w:r>
      <w:r>
        <w:rPr>
          <w:rStyle w:val="NormalTok"/>
        </w:rPr>
        <w:t xml:space="preserve">.role_bindings (</w:t>
      </w:r>
      <w:r>
        <w:br/>
      </w:r>
      <w:r>
        <w:rPr>
          <w:rStyle w:val="NormalTok"/>
        </w:rPr>
        <w:t xml:space="preserve">  role_binding_id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actor_id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role_type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access</w:t>
      </w:r>
      <w:r>
        <w:rPr>
          <w:rStyle w:val="NormalTok"/>
        </w:rPr>
        <w:t xml:space="preserve">.role_types(role_type),</w:t>
      </w:r>
      <w:r>
        <w:br/>
      </w:r>
      <w:r>
        <w:rPr>
          <w:rStyle w:val="NormalTok"/>
        </w:rPr>
        <w:t xml:space="preserve">  subject_user_id uuid </w:t>
      </w:r>
      <w:r>
        <w:rPr>
          <w:rStyle w:val="KeywordTok"/>
        </w:rPr>
        <w:t xml:space="preserve">null</w:t>
      </w:r>
      <w:r>
        <w:rPr>
          <w:rStyle w:val="NormalTok"/>
        </w:rPr>
        <w:t xml:space="preserve">,       </w:t>
      </w:r>
      <w:r>
        <w:rPr>
          <w:rStyle w:val="CommentTok"/>
        </w:rPr>
        <w:t xml:space="preserve">-- set for individual_controller only</w:t>
      </w:r>
      <w:r>
        <w:br/>
      </w:r>
      <w:r>
        <w:rPr>
          <w:rStyle w:val="NormalTok"/>
        </w:rPr>
        <w:t xml:space="preserve">  organization_id uuid </w:t>
      </w:r>
      <w:r>
        <w:rPr>
          <w:rStyle w:val="KeywordTok"/>
        </w:rPr>
        <w:t xml:space="preserve">null</w:t>
      </w:r>
      <w:r>
        <w:rPr>
          <w:rStyle w:val="NormalTok"/>
        </w:rPr>
        <w:t xml:space="preserve">,       </w:t>
      </w:r>
      <w:r>
        <w:rPr>
          <w:rStyle w:val="CommentTok"/>
        </w:rPr>
        <w:t xml:space="preserve">-- set for clinician/care_team/institution/researcher where relevant</w:t>
      </w:r>
      <w:r>
        <w:br/>
      </w:r>
      <w:r>
        <w:rPr>
          <w:rStyle w:val="NormalTok"/>
        </w:rPr>
        <w:t xml:space="preserve">  credential_ref text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 active, suspended, revoked</w:t>
      </w:r>
      <w:r>
        <w:br/>
      </w:r>
      <w:r>
        <w:rPr>
          <w:rStyle w:val="NormalTok"/>
        </w:rPr>
        <w:t xml:space="preserve">  verified_at timestamptz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The same human can have multiple</w:t>
      </w:r>
      <w:r>
        <w:t xml:space="preserve"> </w:t>
      </w:r>
      <w:r>
        <w:rPr>
          <w:rStyle w:val="VerbatimChar"/>
        </w:rPr>
        <w:t xml:space="preserve">role_bindings</w:t>
      </w:r>
      <w:r>
        <w:t xml:space="preserve">. A physician who is also a parent caregiver must have two role bindings and must choose the active role per session. C1 decisions should never infer access from</w:t>
      </w:r>
      <w:r>
        <w:t xml:space="preserve"> </w:t>
      </w:r>
      <w:r>
        <w:rPr>
          <w:rStyle w:val="VerbatimChar"/>
        </w:rPr>
        <w:t xml:space="preserve">actor_id</w:t>
      </w:r>
      <w:r>
        <w:t xml:space="preserve"> </w:t>
      </w:r>
      <w:r>
        <w:t xml:space="preserve">alone.</w:t>
      </w:r>
    </w:p>
    <w:p>
      <w:pPr>
        <w:pStyle w:val="SourceCode"/>
      </w:pPr>
      <w:r>
        <w:rPr>
          <w:rStyle w:val="NormalTok"/>
        </w:rPr>
        <w:t xml:space="preserve">workspace.workspaces (</w:t>
      </w:r>
      <w:r>
        <w:br/>
      </w:r>
      <w:r>
        <w:rPr>
          <w:rStyle w:val="NormalTok"/>
        </w:rPr>
        <w:t xml:space="preserve">  workspace_id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workspace_type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individual, clinician_case_investigation, shared_health_thread, institution_continuity, research_sandbox</w:t>
      </w:r>
      <w:r>
        <w:br/>
      </w:r>
      <w:r>
        <w:rPr>
          <w:rStyle w:val="NormalTok"/>
        </w:rPr>
        <w:t xml:space="preserve">  controller_model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single_individual, multi_individual_consent_derived, aggregate_only</w:t>
      </w:r>
      <w:r>
        <w:br/>
      </w:r>
      <w:r>
        <w:rPr>
          <w:rStyle w:val="NormalTok"/>
        </w:rPr>
        <w:t xml:space="preserve">  subject_user_id uuid </w:t>
      </w:r>
      <w:r>
        <w:rPr>
          <w:rStyle w:val="KeywordTok"/>
        </w:rPr>
        <w:t xml:space="preserve">null</w:t>
      </w:r>
      <w:r>
        <w:rPr>
          <w:rStyle w:val="NormalTok"/>
        </w:rPr>
        <w:t xml:space="preserve">,      </w:t>
      </w:r>
      <w:r>
        <w:rPr>
          <w:rStyle w:val="CommentTok"/>
        </w:rPr>
        <w:t xml:space="preserve">-- present for single-individual workspaces</w:t>
      </w:r>
      <w:r>
        <w:br/>
      </w:r>
      <w:r>
        <w:rPr>
          <w:rStyle w:val="NormalTok"/>
        </w:rPr>
        <w:t xml:space="preserve">  created_by_role_binding_id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policy_profile_id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default_expiry_policy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active, archived, suspended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workspace.workspace_memberships (</w:t>
      </w:r>
      <w:r>
        <w:br/>
      </w:r>
      <w:r>
        <w:rPr>
          <w:rStyle w:val="NormalTok"/>
        </w:rPr>
        <w:t xml:space="preserve">  membership_id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workspace.workspaces(workspace_id),</w:t>
      </w:r>
      <w:r>
        <w:br/>
      </w:r>
      <w:r>
        <w:rPr>
          <w:rStyle w:val="NormalTok"/>
        </w:rPr>
        <w:t xml:space="preserve">  role_binding_id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t>
      </w:r>
      <w:r>
        <w:rPr>
          <w:rStyle w:val="KeywordTok"/>
        </w:rPr>
        <w:t xml:space="preserve">access</w:t>
      </w:r>
      <w:r>
        <w:rPr>
          <w:rStyle w:val="NormalTok"/>
        </w:rPr>
        <w:t xml:space="preserve">.role_bindings(role_binding_id),</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invited, active, suspended, removed</w:t>
      </w:r>
      <w:r>
        <w:br/>
      </w:r>
      <w:r>
        <w:rPr>
          <w:rStyle w:val="NormalTok"/>
        </w:rPr>
        <w:t xml:space="preserve">  invited_by_role_binding_id uuid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(workspace_id, role_binding_id)</w:t>
      </w:r>
      <w:r>
        <w:br/>
      </w:r>
      <w:r>
        <w:rPr>
          <w:rStyle w:val="NormalTok"/>
        </w:rPr>
        <w:t xml:space="preserve">);</w:t>
      </w:r>
    </w:p>
    <w:p>
      <w:pPr>
        <w:pStyle w:val="FirstParagraph"/>
      </w:pPr>
      <w:r>
        <w:t xml:space="preserve">Membership gives UI presence only. It must not authorize data access.</w:t>
      </w:r>
    </w:p>
    <w:bookmarkEnd w:id="28"/>
    <w:bookmarkStart w:id="29" w:name="extend-current-consent.share_grants"/>
    <w:p>
      <w:pPr>
        <w:pStyle w:val="Heading3"/>
      </w:pPr>
      <w:r>
        <w:t xml:space="preserve">3.2 Extend current</w:t>
      </w:r>
      <w:r>
        <w:t xml:space="preserve"> </w:t>
      </w:r>
      <w:r>
        <w:rPr>
          <w:rStyle w:val="VerbatimChar"/>
        </w:rPr>
        <w:t xml:space="preserve">consent.share_grants</w:t>
      </w:r>
    </w:p>
    <w:p>
      <w:pPr>
        <w:pStyle w:val="FirstParagraph"/>
      </w:pPr>
      <w:r>
        <w:t xml:space="preserve">Keep</w:t>
      </w:r>
      <w:r>
        <w:t xml:space="preserve"> </w:t>
      </w:r>
      <w:r>
        <w:rPr>
          <w:rStyle w:val="VerbatimChar"/>
        </w:rPr>
        <w:t xml:space="preserve">share_grants</w:t>
      </w:r>
      <w:r>
        <w:t xml:space="preserve"> </w:t>
      </w:r>
      <w:r>
        <w:t xml:space="preserve">as the canonical grant lifecycle table and add deep-grant fields:</w:t>
      </w:r>
    </w:p>
    <w:p>
      <w:pPr>
        <w:pStyle w:val="SourceCode"/>
      </w:pPr>
      <w:r>
        <w:rPr>
          <w:rStyle w:val="NormalTok"/>
        </w:rPr>
        <w:t xml:space="preserve">consent.share_grants (</w:t>
      </w:r>
      <w:r>
        <w:br/>
      </w:r>
      <w:r>
        <w:rPr>
          <w:rStyle w:val="NormalTok"/>
        </w:rPr>
        <w:t xml:space="preserve">  grant_id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controller_entitlement, delegated_individual, workspace_share, institution_aggregate, research_sandbox</w:t>
      </w:r>
      <w:r>
        <w:br/>
      </w:r>
      <w:r>
        <w:rPr>
          <w:rStyle w:val="NormalTok"/>
        </w:rPr>
        <w:t xml:space="preserve">  grantor_user_id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recipient_role_binding_id uuid </w:t>
      </w:r>
      <w:r>
        <w:rPr>
          <w:rStyle w:val="KeywordTok"/>
        </w:rPr>
        <w:t xml:space="preserve">null</w:t>
      </w:r>
      <w:r>
        <w:rPr>
          <w:rStyle w:val="NormalTok"/>
        </w:rPr>
        <w:t xml:space="preserve">,</w:t>
      </w:r>
      <w:r>
        <w:br/>
      </w:r>
      <w:r>
        <w:rPr>
          <w:rStyle w:val="NormalTok"/>
        </w:rPr>
        <w:t xml:space="preserve">  workspace_id uuid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draft, pending, active, suspended, expired, revoked, superseded, rejected</w:t>
      </w:r>
      <w:r>
        <w:br/>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null</w:t>
      </w:r>
      <w:r>
        <w:rPr>
          <w:rStyle w:val="NormalTok"/>
        </w:rPr>
        <w:t xml:space="preserve">,</w:t>
      </w:r>
      <w:r>
        <w:br/>
      </w:r>
      <w:r>
        <w:rPr>
          <w:rStyle w:val="NormalTok"/>
        </w:rPr>
        <w:t xml:space="preserve">  revoked_at timestamptz </w:t>
      </w:r>
      <w:r>
        <w:rPr>
          <w:rStyle w:val="KeywordTok"/>
        </w:rPr>
        <w:t xml:space="preserve">null</w:t>
      </w:r>
      <w:r>
        <w:rPr>
          <w:rStyle w:val="NormalTok"/>
        </w:rPr>
        <w:t xml:space="preserve">,</w:t>
      </w:r>
      <w:r>
        <w:br/>
      </w:r>
      <w:r>
        <w:rPr>
          <w:rStyle w:val="NormalTok"/>
        </w:rPr>
        <w:t xml:space="preserve">  revoked_by_role_binding_id uuid </w:t>
      </w:r>
      <w:r>
        <w:rPr>
          <w:rStyle w:val="KeywordTok"/>
        </w:rPr>
        <w:t xml:space="preserve">null</w:t>
      </w:r>
      <w:r>
        <w:rPr>
          <w:rStyle w:val="NormalTok"/>
        </w:rPr>
        <w:t xml:space="preserve">,</w:t>
      </w:r>
      <w:r>
        <w:br/>
      </w:r>
      <w:r>
        <w:rPr>
          <w:rStyle w:val="NormalTok"/>
        </w:rPr>
        <w:t xml:space="preserve">  revocation_reason text </w:t>
      </w:r>
      <w:r>
        <w:rPr>
          <w:rStyle w:val="KeywordTok"/>
        </w:rPr>
        <w:t xml:space="preserve">null</w:t>
      </w:r>
      <w:r>
        <w:rPr>
          <w:rStyle w:val="NormalTok"/>
        </w:rPr>
        <w:t xml:space="preserve">,</w:t>
      </w:r>
      <w:r>
        <w:br/>
      </w:r>
      <w:r>
        <w:rPr>
          <w:rStyle w:val="NormalTok"/>
        </w:rPr>
        <w:t xml:space="preserve">  consent_snapshot_hash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policy_version_id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authz_epoch bigint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w:t>
      </w:r>
      <w:r>
        <w:rPr>
          <w:rStyle w:val="NormalTok"/>
        </w:rPr>
        <w:t xml:space="preserve">,</w:t>
      </w:r>
      <w:r>
        <w:br/>
      </w:r>
      <w:r>
        <w:rPr>
          <w:rStyle w:val="NormalTok"/>
        </w:rPr>
        <w:t xml:space="preserve">  aggregate_only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updated_at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For the individual’s own workspace access, use a non-share</w:t>
      </w:r>
      <w:r>
        <w:t xml:space="preserve"> </w:t>
      </w:r>
      <w:r>
        <w:rPr>
          <w:rStyle w:val="VerbatimChar"/>
        </w:rPr>
        <w:t xml:space="preserve">grant_type = controller_entitlement</w:t>
      </w:r>
      <w:r>
        <w:t xml:space="preserve"> </w:t>
      </w:r>
      <w:r>
        <w:t xml:space="preserve">row or equivalent C1 entitlement record. This keeps the access decision path and audit uniform without implying that the user</w:t>
      </w:r>
      <w:r>
        <w:t xml:space="preserve"> </w:t>
      </w:r>
      <w:r>
        <w:t xml:space="preserve">“</w:t>
      </w:r>
      <w:r>
        <w:t xml:space="preserve">granted themselves</w:t>
      </w:r>
      <w:r>
        <w:t xml:space="preserve">”</w:t>
      </w:r>
      <w:r>
        <w:t xml:space="preserve"> </w:t>
      </w:r>
      <w:r>
        <w:t xml:space="preserve">revocable access.</w:t>
      </w:r>
    </w:p>
    <w:bookmarkEnd w:id="29"/>
    <w:bookmarkStart w:id="30" w:name="scope-policy-tables"/>
    <w:p>
      <w:pPr>
        <w:pStyle w:val="Heading3"/>
      </w:pPr>
      <w:r>
        <w:t xml:space="preserve">3.3 Scope policy tables</w:t>
      </w:r>
    </w:p>
    <w:p>
      <w:pPr>
        <w:pStyle w:val="FirstParagraph"/>
      </w:pPr>
      <w:r>
        <w:t xml:space="preserve">Use public scope codes, but put semantics in versioned policy rows.</w:t>
      </w:r>
    </w:p>
    <w:p>
      <w:pPr>
        <w:pStyle w:val="SourceCode"/>
      </w:pPr>
      <w:r>
        <w:rPr>
          <w:rStyle w:val="NormalTok"/>
        </w:rPr>
        <w:t xml:space="preserve">consent.scope_profiles (</w:t>
      </w:r>
      <w:r>
        <w:br/>
      </w:r>
      <w:r>
        <w:rPr>
          <w:rStyle w:val="NormalTok"/>
        </w:rPr>
        <w:t xml:space="preserve">  scope_profile_id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scope_code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visit-packet-only, specific-thread, labs+symptoms, wearable-trends-only, full-investigation</w:t>
      </w:r>
      <w:r>
        <w:br/>
      </w:r>
      <w:r>
        <w:rPr>
          <w:rStyle w:val="NormalTok"/>
        </w:rPr>
        <w:t xml:space="preserve">  version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description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allowed_workspace_types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allowed_role_types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requires_explicit_resource_set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includes_raw_data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default_export_allowed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unique</w:t>
      </w:r>
      <w:r>
        <w:rPr>
          <w:rStyle w:val="NormalTok"/>
        </w:rPr>
        <w:t xml:space="preserve"> (scope_code, version)</w:t>
      </w:r>
      <w:r>
        <w:br/>
      </w:r>
      <w:r>
        <w:rPr>
          <w:rStyle w:val="NormalTok"/>
        </w:rPr>
        <w:t xml:space="preserve">);</w:t>
      </w:r>
    </w:p>
    <w:p>
      <w:pPr>
        <w:pStyle w:val="SourceCode"/>
      </w:pPr>
      <w:r>
        <w:rPr>
          <w:rStyle w:val="NormalTok"/>
        </w:rPr>
        <w:t xml:space="preserve">consent.scope_profile_items (</w:t>
      </w:r>
      <w:r>
        <w:br/>
      </w:r>
      <w:r>
        <w:rPr>
          <w:rStyle w:val="NormalTok"/>
        </w:rPr>
        <w:t xml:space="preserve">  scope_profile_item_id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scope_profile_id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consent.scope_profiles(scope_profile_id),</w:t>
      </w:r>
      <w:r>
        <w:br/>
      </w:r>
      <w:r>
        <w:rPr>
          <w:rStyle w:val="NormalTok"/>
        </w:rPr>
        <w:t xml:space="preserve">  consent_scope_id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consent.consent_scopes(scope_id),</w:t>
      </w:r>
      <w:r>
        <w:br/>
      </w:r>
      <w:r>
        <w:rPr>
          <w:rStyle w:val="NormalTok"/>
        </w:rPr>
        <w:t xml:space="preserve">  resource_type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data_category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action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include_security_labels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exclude_security_labels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requires_selector_type text </w:t>
      </w:r>
      <w:r>
        <w:rPr>
          <w:rStyle w:val="KeywordTok"/>
        </w:rPr>
        <w:t xml:space="preserve">null</w:t>
      </w:r>
      <w:r>
        <w:rPr>
          <w:rStyle w:val="NormalTok"/>
        </w:rPr>
        <w:t xml:space="preserve"> </w:t>
      </w:r>
      <w:r>
        <w:rPr>
          <w:rStyle w:val="CommentTok"/>
        </w:rPr>
        <w:t xml:space="preserve">-- packet_id, thread_id, category_window, derived_view, aggregate_metric</w:t>
      </w:r>
      <w:r>
        <w:br/>
      </w:r>
      <w:r>
        <w:rPr>
          <w:rStyle w:val="NormalTok"/>
        </w:rPr>
        <w:t xml:space="preserve">);</w:t>
      </w:r>
    </w:p>
    <w:p>
      <w:pPr>
        <w:pStyle w:val="FirstParagraph"/>
      </w:pPr>
      <w:r>
        <w:t xml:space="preserve">This composes directly with the existing</w:t>
      </w:r>
      <w:r>
        <w:t xml:space="preserve"> </w:t>
      </w:r>
      <w:r>
        <w:rPr>
          <w:rStyle w:val="VerbatimChar"/>
        </w:rPr>
        <w:t xml:space="preserve">consent_scopes</w:t>
      </w:r>
      <w:r>
        <w:t xml:space="preserve"> </w:t>
      </w:r>
      <w:r>
        <w:t xml:space="preserve">table:</w:t>
      </w:r>
      <w:r>
        <w:t xml:space="preserve"> </w:t>
      </w:r>
      <w:r>
        <w:rPr>
          <w:rStyle w:val="VerbatimChar"/>
        </w:rPr>
        <w:t xml:space="preserve">consent_scopes</w:t>
      </w:r>
      <w:r>
        <w:t xml:space="preserve"> </w:t>
      </w:r>
      <w:r>
        <w:t xml:space="preserve">remains the atomic resource/action/data-category vocabulary, while</w:t>
      </w:r>
      <w:r>
        <w:t xml:space="preserve"> </w:t>
      </w:r>
      <w:r>
        <w:rPr>
          <w:rStyle w:val="VerbatimChar"/>
        </w:rPr>
        <w:t xml:space="preserve">scope_profiles</w:t>
      </w:r>
      <w:r>
        <w:t xml:space="preserve"> </w:t>
      </w:r>
      <w:r>
        <w:t xml:space="preserve">group those atoms into product-level scope templates.</w:t>
      </w:r>
    </w:p>
    <w:bookmarkEnd w:id="30"/>
    <w:bookmarkStart w:id="31" w:name="grant-scope-instances"/>
    <w:p>
      <w:pPr>
        <w:pStyle w:val="Heading3"/>
      </w:pPr>
      <w:r>
        <w:t xml:space="preserve">3.4 Grant scope instances</w:t>
      </w:r>
    </w:p>
    <w:p>
      <w:pPr>
        <w:pStyle w:val="FirstParagraph"/>
      </w:pPr>
      <w:r>
        <w:t xml:space="preserve">A grant should not store only</w:t>
      </w:r>
      <w:r>
        <w:t xml:space="preserve"> </w:t>
      </w:r>
      <w:r>
        <w:rPr>
          <w:rStyle w:val="VerbatimChar"/>
        </w:rPr>
        <w:t xml:space="preserve">scope = 'labs+symptoms'</w:t>
      </w:r>
      <w:r>
        <w:t xml:space="preserve">. It must store the profile version and concrete selectors.</w:t>
      </w:r>
    </w:p>
    <w:p>
      <w:pPr>
        <w:pStyle w:val="SourceCode"/>
      </w:pPr>
      <w:r>
        <w:rPr>
          <w:rStyle w:val="NormalTok"/>
        </w:rPr>
        <w:t xml:space="preserve">consent.grant_scope_instances (</w:t>
      </w:r>
      <w:r>
        <w:br/>
      </w:r>
      <w:r>
        <w:rPr>
          <w:rStyle w:val="NormalTok"/>
        </w:rPr>
        <w:t xml:space="preserve">  grant_scope_id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consent.share_grants(grant_id),</w:t>
      </w:r>
      <w:r>
        <w:br/>
      </w:r>
      <w:r>
        <w:rPr>
          <w:rStyle w:val="NormalTok"/>
        </w:rPr>
        <w:t xml:space="preserve">  scope_profile_id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consent.scope_profiles(scope_profile_id),</w:t>
      </w:r>
      <w:r>
        <w:br/>
      </w:r>
      <w:r>
        <w:rPr>
          <w:rStyle w:val="NormalTok"/>
        </w:rPr>
        <w:t xml:space="preserve">  selector_type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packet_snapshot, thread, category_time_window, derived_view, full_investigation_policy, aggregate_cohort, research_protocol</w:t>
      </w:r>
      <w:r>
        <w:br/>
      </w:r>
      <w:r>
        <w:rPr>
          <w:rStyle w:val="NormalTok"/>
        </w:rPr>
        <w:t xml:space="preserve">  selector_hash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time_start timestamptz </w:t>
      </w:r>
      <w:r>
        <w:rPr>
          <w:rStyle w:val="KeywordTok"/>
        </w:rPr>
        <w:t xml:space="preserve">null</w:t>
      </w:r>
      <w:r>
        <w:rPr>
          <w:rStyle w:val="NormalTok"/>
        </w:rPr>
        <w:t xml:space="preserve">,</w:t>
      </w:r>
      <w:r>
        <w:br/>
      </w:r>
      <w:r>
        <w:rPr>
          <w:rStyle w:val="NormalTok"/>
        </w:rPr>
        <w:t xml:space="preserve">  time_end timestamptz </w:t>
      </w:r>
      <w:r>
        <w:rPr>
          <w:rStyle w:val="KeywordTok"/>
        </w:rPr>
        <w:t xml:space="preserve">null</w:t>
      </w:r>
      <w:r>
        <w:rPr>
          <w:rStyle w:val="NormalTok"/>
        </w:rPr>
        <w:t xml:space="preserve">,</w:t>
      </w:r>
      <w:r>
        <w:br/>
      </w:r>
      <w:r>
        <w:rPr>
          <w:rStyle w:val="NormalTok"/>
        </w:rPr>
        <w:t xml:space="preserve">  raw_data_allowed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p>
      <w:pPr>
        <w:pStyle w:val="SourceCode"/>
      </w:pPr>
      <w:r>
        <w:rPr>
          <w:rStyle w:val="NormalTok"/>
        </w:rPr>
        <w:t xml:space="preserve">consent.grant_scope_resources (</w:t>
      </w:r>
      <w:r>
        <w:br/>
      </w:r>
      <w:r>
        <w:rPr>
          <w:rStyle w:val="NormalTok"/>
        </w:rPr>
        <w:t xml:space="preserve">  grant_scope_resource_id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grant_scope_id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consent.grant_scope_instances(grant_scope_id),</w:t>
      </w:r>
      <w:r>
        <w:br/>
      </w:r>
      <w:r>
        <w:rPr>
          <w:rStyle w:val="NormalTok"/>
        </w:rPr>
        <w:t xml:space="preserve">  resource_type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resource_id uuid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consent.grant_scope_categories (</w:t>
      </w:r>
      <w:r>
        <w:br/>
      </w:r>
      <w:r>
        <w:rPr>
          <w:rStyle w:val="NormalTok"/>
        </w:rPr>
        <w:t xml:space="preserve">  grant_scope_category_id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grant_scope_id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consent.grant_scope_instances(grant_scope_id),</w:t>
      </w:r>
      <w:r>
        <w:br/>
      </w:r>
      <w:r>
        <w:rPr>
          <w:rStyle w:val="NormalTok"/>
        </w:rPr>
        <w:t xml:space="preserve">  data_category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consent.grant_scope_labels (</w:t>
      </w:r>
      <w:r>
        <w:br/>
      </w:r>
      <w:r>
        <w:rPr>
          <w:rStyle w:val="NormalTok"/>
        </w:rPr>
        <w:t xml:space="preserve">  grant_scope_label_id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grant_scope_id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consent.grant_scope_instances(grant_scope_id),</w:t>
      </w:r>
      <w:r>
        <w:br/>
      </w:r>
      <w:r>
        <w:rPr>
          <w:rStyle w:val="NormalTok"/>
        </w:rPr>
        <w:t xml:space="preserve">  label_type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include, exclude</w:t>
      </w:r>
      <w:r>
        <w:br/>
      </w:r>
      <w:r>
        <w:rPr>
          <w:rStyle w:val="NormalTok"/>
        </w:rPr>
        <w:t xml:space="preserve">  security_label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FirstParagraph"/>
      </w:pPr>
      <w:r>
        <w:t xml:space="preserve">JSON selectors may be stored in</w:t>
      </w:r>
      <w:r>
        <w:t xml:space="preserve"> </w:t>
      </w:r>
      <w:r>
        <w:rPr>
          <w:rStyle w:val="VerbatimChar"/>
        </w:rPr>
        <w:t xml:space="preserve">metadata</w:t>
      </w:r>
      <w:r>
        <w:t xml:space="preserve"> </w:t>
      </w:r>
      <w:r>
        <w:t xml:space="preserve">or</w:t>
      </w:r>
      <w:r>
        <w:t xml:space="preserve"> </w:t>
      </w:r>
      <w:r>
        <w:rPr>
          <w:rStyle w:val="VerbatimChar"/>
        </w:rPr>
        <w:t xml:space="preserve">selector_payload</w:t>
      </w:r>
      <w:r>
        <w:t xml:space="preserve">, but only after validation against a WellBe-owned selector schema. Never evaluate arbitrary JSON as SQL. The enforcement predicates should be compiled into normalized rows or precomputed resource sets.</w:t>
      </w:r>
    </w:p>
    <w:bookmarkEnd w:id="31"/>
    <w:bookmarkStart w:id="32" w:name="capability-model"/>
    <w:p>
      <w:pPr>
        <w:pStyle w:val="Heading3"/>
      </w:pPr>
      <w:r>
        <w:t xml:space="preserve">3.5 Capability model</w:t>
      </w:r>
    </w:p>
    <w:p>
      <w:pPr>
        <w:pStyle w:val="FirstParagraph"/>
      </w:pPr>
      <w:r>
        <w:t xml:space="preserve">Represent capabilities as policy rows, not just booleans, but expose stable booleans in DTOs.</w:t>
      </w:r>
    </w:p>
    <w:p>
      <w:pPr>
        <w:pStyle w:val="SourceCode"/>
      </w:pPr>
      <w:r>
        <w:rPr>
          <w:rStyle w:val="NormalTok"/>
        </w:rPr>
        <w:t xml:space="preserve">consent.grant_capabilities (</w:t>
      </w:r>
      <w:r>
        <w:br/>
      </w:r>
      <w:r>
        <w:rPr>
          <w:rStyle w:val="NormalTok"/>
        </w:rPr>
        <w:t xml:space="preserve">  grant_capability_id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consent.share_grants(grant_id),</w:t>
      </w:r>
      <w:r>
        <w:br/>
      </w:r>
      <w:r>
        <w:rPr>
          <w:rStyle w:val="NormalTok"/>
        </w:rPr>
        <w:t xml:space="preserve">  capability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read, comment, export, invite, contribute, view_aggregate, run_analysis</w:t>
      </w:r>
      <w:r>
        <w:br/>
      </w:r>
      <w:r>
        <w:rPr>
          <w:rStyle w:val="NormalTok"/>
        </w:rPr>
        <w:t xml:space="preserve">  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constraints</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requires_controller_acceptance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w:t>
      </w:r>
      <w:r>
        <w:rPr>
          <w:rStyle w:val="KeywordTok"/>
        </w:rPr>
        <w:t xml:space="preserve">unique</w:t>
      </w:r>
      <w:r>
        <w:rPr>
          <w:rStyle w:val="NormalTok"/>
        </w:rPr>
        <w:t xml:space="preserve"> (grant_id, capability)</w:t>
      </w:r>
      <w:r>
        <w:br/>
      </w:r>
      <w:r>
        <w:rPr>
          <w:rStyle w:val="NormalTok"/>
        </w:rPr>
        <w:t xml:space="preserve">);</w:t>
      </w:r>
    </w:p>
    <w:p>
      <w:pPr>
        <w:pStyle w:val="FirstParagraph"/>
      </w:pPr>
      <w:r>
        <w:t xml:space="preserve">For contribution permanence, do not use a raw boolean as the enforcement primitive. Use a lifecycle policy:</w:t>
      </w:r>
    </w:p>
    <w:p>
      <w:pPr>
        <w:pStyle w:val="SourceCode"/>
      </w:pPr>
      <w:r>
        <w:rPr>
          <w:rStyle w:val="NormalTok"/>
        </w:rPr>
        <w:t xml:space="preserve">consent.grant_contribution_policies (</w:t>
      </w:r>
      <w:r>
        <w:br/>
      </w:r>
      <w:r>
        <w:rPr>
          <w:rStyle w:val="NormalTok"/>
        </w:rPr>
        <w:t xml:space="preserve">  grant_id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references</w:t>
      </w:r>
      <w:r>
        <w:rPr>
          <w:rStyle w:val="NormalTok"/>
        </w:rPr>
        <w:t xml:space="preserve"> consent.share_grants(grant_id),</w:t>
      </w:r>
      <w:r>
        <w:br/>
      </w:r>
      <w:r>
        <w:rPr>
          <w:rStyle w:val="NormalTok"/>
        </w:rPr>
        <w:t xml:space="preserve">  contribution_mode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CommentTok"/>
        </w:rPr>
        <w:t xml:space="preserve">-- external_annotation_only,</w:t>
      </w:r>
      <w:r>
        <w:br/>
      </w:r>
      <w:r>
        <w:rPr>
          <w:rStyle w:val="NormalTok"/>
        </w:rPr>
        <w:t xml:space="preserve">  </w:t>
      </w:r>
      <w:r>
        <w:rPr>
          <w:rStyle w:val="CommentTok"/>
        </w:rPr>
        <w:t xml:space="preserve">-- pending_controller_acceptance,</w:t>
      </w:r>
      <w:r>
        <w:br/>
      </w:r>
      <w:r>
        <w:rPr>
          <w:rStyle w:val="NormalTok"/>
        </w:rPr>
        <w:t xml:space="preserve">  </w:t>
      </w:r>
      <w:r>
        <w:rPr>
          <w:rStyle w:val="CommentTok"/>
        </w:rPr>
        <w:t xml:space="preserve">-- direct_write_allowed_for_controller_only</w:t>
      </w:r>
      <w:r>
        <w:br/>
      </w:r>
      <w:r>
        <w:rPr>
          <w:rStyle w:val="NormalTok"/>
        </w:rPr>
        <w:t xml:space="preserve">  allowed_target_categories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t>
      </w:r>
      <w:r>
        <w:rPr>
          <w:rStyle w:val="NormalTok"/>
        </w:rPr>
        <w:t xml:space="preserve">,</w:t>
      </w:r>
      <w:r>
        <w:br/>
      </w:r>
      <w:r>
        <w:rPr>
          <w:rStyle w:val="NormalTok"/>
        </w:rPr>
        <w:t xml:space="preserve">  requires_c11_review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true</w:t>
      </w:r>
      <w:r>
        <w:br/>
      </w:r>
      <w:r>
        <w:rPr>
          <w:rStyle w:val="NormalTok"/>
        </w:rPr>
        <w:t xml:space="preserve">);</w:t>
      </w:r>
    </w:p>
    <w:bookmarkEnd w:id="32"/>
    <w:bookmarkEnd w:id="33"/>
    <w:bookmarkStart w:id="39" w:name="X6cbf6f4a0f0fe37cbed215f4a738da3be7d0056"/>
    <w:p>
      <w:pPr>
        <w:pStyle w:val="Heading2"/>
      </w:pPr>
      <w:r>
        <w:t xml:space="preserve">4. Q1 — Grant scope taxonomy and least-privilege enforcement</w:t>
      </w:r>
    </w:p>
    <w:bookmarkStart w:id="34" w:name="recommended-scope-taxonomy"/>
    <w:p>
      <w:pPr>
        <w:pStyle w:val="Heading3"/>
      </w:pPr>
      <w:r>
        <w:t xml:space="preserve">Recommended scope taxonomy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Scope code</w:t>
            </w:r>
          </w:p>
        </w:tc>
        <w:tc>
          <w:tcPr/>
          <w:p>
            <w:pPr>
              <w:pStyle w:val="Compact"/>
              <w:jc w:val="left"/>
            </w:pPr>
            <w:r>
              <w:t xml:space="preserve">Enforcement meaning</w:t>
            </w:r>
          </w:p>
        </w:tc>
      </w:tr>
      <w:tr>
        <w:tc>
          <w:tcPr/>
          <w:p>
            <w:pPr>
              <w:pStyle w:val="Compact"/>
              <w:jc w:val="left"/>
            </w:pPr>
            <w:r>
              <w:rPr>
                <w:rStyle w:val="VerbatimChar"/>
              </w:rPr>
              <w:t xml:space="preserve">visit-packet-only</w:t>
            </w:r>
          </w:p>
        </w:tc>
        <w:tc>
          <w:tcPr/>
          <w:p>
            <w:pPr>
              <w:pStyle w:val="Compact"/>
              <w:jc w:val="left"/>
            </w:pPr>
            <w:r>
              <w:t xml:space="preserve">Read-only access to a precomputed packet snapshot or immutable packet resource set. Does not imply access to source memories or raw documents unless each source is explicitly included in the packet resource set.</w:t>
            </w:r>
          </w:p>
        </w:tc>
      </w:tr>
      <w:tr>
        <w:tc>
          <w:tcPr/>
          <w:p>
            <w:pPr>
              <w:pStyle w:val="Compact"/>
              <w:jc w:val="left"/>
            </w:pPr>
            <w:r>
              <w:rPr>
                <w:rStyle w:val="VerbatimChar"/>
              </w:rPr>
              <w:t xml:space="preserve">specific-thread</w:t>
            </w:r>
          </w:p>
        </w:tc>
        <w:tc>
          <w:tcPr/>
          <w:p>
            <w:pPr>
              <w:pStyle w:val="Compact"/>
              <w:jc w:val="left"/>
            </w:pPr>
            <w:r>
              <w:t xml:space="preserve">Access only to a named health thread and explicitly attached artifacts. No sibling threads, global memory search, or underlying raw records unless attached and selected.</w:t>
            </w:r>
          </w:p>
        </w:tc>
      </w:tr>
      <w:tr>
        <w:tc>
          <w:tcPr/>
          <w:p>
            <w:pPr>
              <w:pStyle w:val="Compact"/>
              <w:jc w:val="left"/>
            </w:pPr>
            <w:r>
              <w:rPr>
                <w:rStyle w:val="VerbatimChar"/>
              </w:rPr>
              <w:t xml:space="preserve">labs+symptoms</w:t>
            </w:r>
          </w:p>
        </w:tc>
        <w:tc>
          <w:tcPr/>
          <w:p>
            <w:pPr>
              <w:pStyle w:val="Compact"/>
              <w:jc w:val="left"/>
            </w:pPr>
            <w:r>
              <w:t xml:space="preserve">Access to lab observations, diagnostic reports if explicitly included, symptom logs, and derived summaries in a defined time window. Excludes notes, private memories, raw wearable streams, and unrelated documents by default.</w:t>
            </w:r>
          </w:p>
        </w:tc>
      </w:tr>
      <w:tr>
        <w:tc>
          <w:tcPr/>
          <w:p>
            <w:pPr>
              <w:pStyle w:val="Compact"/>
              <w:jc w:val="left"/>
            </w:pPr>
            <w:r>
              <w:rPr>
                <w:rStyle w:val="VerbatimChar"/>
              </w:rPr>
              <w:t xml:space="preserve">wearable-trends-only</w:t>
            </w:r>
          </w:p>
        </w:tc>
        <w:tc>
          <w:tcPr/>
          <w:p>
            <w:pPr>
              <w:pStyle w:val="Compact"/>
              <w:jc w:val="left"/>
            </w:pPr>
            <w:r>
              <w:t xml:space="preserve">Access only to derived trend tables or trend artifacts, such as weekly sleep/HRV/activity summaries. Excludes raw wearable time series.</w:t>
            </w:r>
          </w:p>
        </w:tc>
      </w:tr>
      <w:tr>
        <w:tc>
          <w:tcPr/>
          <w:p>
            <w:pPr>
              <w:pStyle w:val="Compact"/>
              <w:jc w:val="left"/>
            </w:pPr>
            <w:r>
              <w:rPr>
                <w:rStyle w:val="VerbatimChar"/>
              </w:rPr>
              <w:t xml:space="preserve">full-investigation</w:t>
            </w:r>
          </w:p>
        </w:tc>
        <w:tc>
          <w:tcPr/>
          <w:p>
            <w:pPr>
              <w:pStyle w:val="Compact"/>
              <w:jc w:val="left"/>
            </w:pPr>
            <w:r>
              <w:t xml:space="preserve">Broadest individual-level investigation scope, but still policy-bounded. It must be an enumerated list of included categories and excluded security labels, not a wildcard. Raw memories, private journals, sensitive labels, hidden items, and future unknown categories remain excluded unless the user explicitly adds them.</w:t>
            </w:r>
          </w:p>
        </w:tc>
      </w:tr>
    </w:tbl>
    <w:bookmarkEnd w:id="34"/>
    <w:bookmarkStart w:id="35" w:name="schema-pattern"/>
    <w:p>
      <w:pPr>
        <w:pStyle w:val="Heading3"/>
      </w:pPr>
      <w:r>
        <w:t xml:space="preserve">Schema pattern</w:t>
      </w:r>
    </w:p>
    <w:p>
      <w:pPr>
        <w:pStyle w:val="FirstParagraph"/>
      </w:pPr>
      <w:r>
        <w:t xml:space="preserve">Use a</w:t>
      </w:r>
      <w:r>
        <w:t xml:space="preserve"> </w:t>
      </w:r>
      <w:r>
        <w:rPr>
          <w:b/>
          <w:bCs/>
        </w:rPr>
        <w:t xml:space="preserve">hybrid</w:t>
      </w:r>
      <w:r>
        <w:t xml:space="preserve">:</w:t>
      </w:r>
    </w:p>
    <w:p>
      <w:pPr>
        <w:pStyle w:val="BodyText"/>
      </w:pPr>
      <w:r>
        <w:t xml:space="preserve">Stable scope code in</w:t>
      </w:r>
      <w:r>
        <w:t xml:space="preserve"> </w:t>
      </w:r>
      <w:r>
        <w:rPr>
          <w:rStyle w:val="VerbatimChar"/>
        </w:rPr>
        <w:t xml:space="preserve">scope_profiles.scope_code</w:t>
      </w:r>
      <w:r>
        <w:t xml:space="preserve">; versioned policy rows in</w:t>
      </w:r>
      <w:r>
        <w:t xml:space="preserve"> </w:t>
      </w:r>
      <w:r>
        <w:rPr>
          <w:rStyle w:val="VerbatimChar"/>
        </w:rPr>
        <w:t xml:space="preserve">scope_profile_items</w:t>
      </w:r>
      <w:r>
        <w:t xml:space="preserve">; normalized selector rows in</w:t>
      </w:r>
      <w:r>
        <w:t xml:space="preserve"> </w:t>
      </w:r>
      <w:r>
        <w:rPr>
          <w:rStyle w:val="VerbatimChar"/>
        </w:rPr>
        <w:t xml:space="preserve">grant_scope_*</w:t>
      </w:r>
      <w:r>
        <w:t xml:space="preserve">;</w:t>
      </w:r>
      <w:r>
        <w:t xml:space="preserve"> </w:t>
      </w:r>
      <w:r>
        <w:rPr>
          <w:rStyle w:val="VerbatimChar"/>
        </w:rPr>
        <w:t xml:space="preserve">consent_scopes</w:t>
      </w:r>
      <w:r>
        <w:t xml:space="preserve"> </w:t>
      </w:r>
      <w:r>
        <w:t xml:space="preserve">as the atomic capability vocabulary; JSON only for signed consent snapshots or validated selector payloads.</w:t>
      </w:r>
    </w:p>
    <w:p>
      <w:pPr>
        <w:pStyle w:val="BodyText"/>
      </w:pPr>
      <w:r>
        <w:t xml:space="preserve">This mirrors FHIR Consent’s distinction between consent metadata, computable rules, actor/action/purpose/data/period, and references to source consent evidence. Source:</w:t>
      </w:r>
      <w:r>
        <w:t xml:space="preserve"> </w:t>
      </w:r>
      <w:hyperlink r:id="rId21">
        <w:r>
          <w:rPr>
            <w:rStyle w:val="Hyperlink"/>
          </w:rPr>
          <w:t xml:space="preserve">https://fhir.hl7.org/fhir/consent.html</w:t>
        </w:r>
      </w:hyperlink>
    </w:p>
    <w:bookmarkEnd w:id="35"/>
    <w:bookmarkStart w:id="36" w:name="query-time-enforcement"/>
    <w:p>
      <w:pPr>
        <w:pStyle w:val="Heading3"/>
      </w:pPr>
      <w:r>
        <w:t xml:space="preserve">Query-time enforcement</w:t>
      </w:r>
    </w:p>
    <w:p>
      <w:pPr>
        <w:pStyle w:val="FirstParagraph"/>
      </w:pPr>
      <w:r>
        <w:t xml:space="preserve">Every data query should flow:</w:t>
      </w:r>
    </w:p>
    <w:p>
      <w:pPr>
        <w:pStyle w:val="SourceCode"/>
      </w:pPr>
      <w:r>
        <w:rPr>
          <w:rStyle w:val="VerbatimChar"/>
        </w:rPr>
        <w:t xml:space="preserve">C13 request</w:t>
      </w:r>
      <w:r>
        <w:br/>
      </w:r>
      <w:r>
        <w:rPr>
          <w:rStyle w:val="VerbatimChar"/>
        </w:rPr>
        <w:t xml:space="preserve">  -&gt; active role binding</w:t>
      </w:r>
      <w:r>
        <w:br/>
      </w:r>
      <w:r>
        <w:rPr>
          <w:rStyle w:val="VerbatimChar"/>
        </w:rPr>
        <w:t xml:space="preserve">  -&gt; workspace membership check</w:t>
      </w:r>
      <w:r>
        <w:br/>
      </w:r>
      <w:r>
        <w:rPr>
          <w:rStyle w:val="VerbatimChar"/>
        </w:rPr>
        <w:t xml:space="preserve">  -&gt; C1 grant lookup</w:t>
      </w:r>
      <w:r>
        <w:br/>
      </w:r>
      <w:r>
        <w:rPr>
          <w:rStyle w:val="VerbatimChar"/>
        </w:rPr>
        <w:t xml:space="preserve">  -&gt; grant status/time/purpose/capability check</w:t>
      </w:r>
      <w:r>
        <w:br/>
      </w:r>
      <w:r>
        <w:rPr>
          <w:rStyle w:val="VerbatimChar"/>
        </w:rPr>
        <w:t xml:space="preserve">  -&gt; scope profile expansion</w:t>
      </w:r>
      <w:r>
        <w:br/>
      </w:r>
      <w:r>
        <w:rPr>
          <w:rStyle w:val="VerbatimChar"/>
        </w:rPr>
        <w:t xml:space="preserve">  -&gt; object label/category/resource selector check</w:t>
      </w:r>
      <w:r>
        <w:br/>
      </w:r>
      <w:r>
        <w:rPr>
          <w:rStyle w:val="VerbatimChar"/>
        </w:rPr>
        <w:t xml:space="preserve">  -&gt; C12 audit outbox write</w:t>
      </w:r>
      <w:r>
        <w:br/>
      </w:r>
      <w:r>
        <w:rPr>
          <w:rStyle w:val="VerbatimChar"/>
        </w:rPr>
        <w:t xml:space="preserve">  -&gt; authorized query/view/search execution</w:t>
      </w:r>
    </w:p>
    <w:p>
      <w:pPr>
        <w:pStyle w:val="FirstParagraph"/>
      </w:pPr>
      <w:r>
        <w:t xml:space="preserve">At query time, C1 should return an</w:t>
      </w:r>
      <w:r>
        <w:t xml:space="preserve"> </w:t>
      </w:r>
      <w:r>
        <w:rPr>
          <w:rStyle w:val="VerbatimChar"/>
        </w:rPr>
        <w:t xml:space="preserve">AccessPredicate</w:t>
      </w:r>
      <w:r>
        <w:t xml:space="preserve">, not just</w:t>
      </w:r>
      <w:r>
        <w:t xml:space="preserve"> </w:t>
      </w:r>
      <w:r>
        <w:rPr>
          <w:rStyle w:val="VerbatimChar"/>
        </w:rPr>
        <w:t xml:space="preserve">allow=true</w:t>
      </w:r>
      <w:r>
        <w:t xml:space="preserve">. Example:</w:t>
      </w:r>
    </w:p>
    <w:p>
      <w:pPr>
        <w:pStyle w:val="SourceCode"/>
      </w:pP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"grant_id"</w:t>
      </w:r>
      <w:r>
        <w:rPr>
          <w:rStyle w:val="FunctionTok"/>
        </w:rPr>
        <w:t xml:space="preserve">:</w:t>
      </w:r>
      <w:r>
        <w:rPr>
          <w:rStyle w:val="NormalTok"/>
        </w:rPr>
        <w:t xml:space="preserve"> </w:t>
      </w:r>
      <w:r>
        <w:rPr>
          <w:rStyle w:val="StringTok"/>
        </w:rPr>
        <w:t xml:space="preserve">"g_123"</w:t>
      </w:r>
      <w:r>
        <w:rPr>
          <w:rStyle w:val="FunctionTok"/>
        </w:rPr>
        <w:t xml:space="preserve">,</w:t>
      </w:r>
      <w:r>
        <w:br/>
      </w:r>
      <w:r>
        <w:rPr>
          <w:rStyle w:val="NormalTok"/>
        </w:rPr>
        <w:t xml:space="preserve">  </w:t>
      </w:r>
      <w:r>
        <w:rPr>
          <w:rStyle w:val="DataTypeTok"/>
        </w:rPr>
        <w:t xml:space="preserve">"grant_version"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"allowed_actions"</w:t>
      </w:r>
      <w:r>
        <w:rPr>
          <w:rStyle w:val="FunctionTok"/>
        </w:rPr>
        <w:t xml:space="preserve">:</w:t>
      </w:r>
      <w:r>
        <w:rPr>
          <w:rStyle w:val="NormalTok"/>
        </w:rPr>
        <w:t xml:space="preserve"> </w:t>
      </w:r>
      <w:r>
        <w:rPr>
          <w:rStyle w:val="OtherTok"/>
        </w:rPr>
        <w:t xml:space="preserve">[</w:t>
      </w:r>
      <w:r>
        <w:rPr>
          <w:rStyle w:val="StringTok"/>
        </w:rPr>
        <w:t xml:space="preserve">"read"</w:t>
      </w:r>
      <w:r>
        <w:rPr>
          <w:rStyle w:val="OtherTok"/>
        </w:rPr>
        <w:t xml:space="preserve">,</w:t>
      </w:r>
      <w:r>
        <w:rPr>
          <w:rStyle w:val="NormalTok"/>
        </w:rPr>
        <w:t xml:space="preserve"> </w:t>
      </w:r>
      <w:r>
        <w:rPr>
          <w:rStyle w:val="StringTok"/>
        </w:rPr>
        <w:t xml:space="preserve">"comment"</w:t>
      </w:r>
      <w:r>
        <w:rPr>
          <w:rStyle w:val="OtherTok"/>
        </w:rPr>
        <w:t xml:space="preserve">]</w:t>
      </w:r>
      <w:r>
        <w:rPr>
          <w:rStyle w:val="FunctionTok"/>
        </w:rPr>
        <w:t xml:space="preserve">,</w:t>
      </w:r>
      <w:r>
        <w:br/>
      </w:r>
      <w:r>
        <w:rPr>
          <w:rStyle w:val="NormalTok"/>
        </w:rPr>
        <w:t xml:space="preserve">  </w:t>
      </w:r>
      <w:r>
        <w:rPr>
          <w:rStyle w:val="DataTypeTok"/>
        </w:rPr>
        <w:t xml:space="preserve">"resource_filter"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"resource_ids"</w:t>
      </w:r>
      <w:r>
        <w:rPr>
          <w:rStyle w:val="FunctionTok"/>
        </w:rPr>
        <w:t xml:space="preserve">:</w:t>
      </w:r>
      <w:r>
        <w:rPr>
          <w:rStyle w:val="NormalTok"/>
        </w:rPr>
        <w:t xml:space="preserve"> </w:t>
      </w:r>
      <w:r>
        <w:rPr>
          <w:rStyle w:val="OtherTok"/>
        </w:rPr>
        <w:t xml:space="preserve">[</w:t>
      </w:r>
      <w:r>
        <w:rPr>
          <w:rStyle w:val="StringTok"/>
        </w:rPr>
        <w:t xml:space="preserve">"packet_456"</w:t>
      </w:r>
      <w:r>
        <w:rPr>
          <w:rStyle w:val="OtherTok"/>
        </w:rPr>
        <w:t xml:space="preserve">]</w:t>
      </w:r>
      <w:r>
        <w:rPr>
          <w:rStyle w:val="FunctionTok"/>
        </w:rPr>
        <w:t xml:space="preserve">,</w:t>
      </w:r>
      <w:r>
        <w:br/>
      </w:r>
      <w:r>
        <w:rPr>
          <w:rStyle w:val="NormalTok"/>
        </w:rPr>
        <w:t xml:space="preserve">    </w:t>
      </w:r>
      <w:r>
        <w:rPr>
          <w:rStyle w:val="DataTypeTok"/>
        </w:rPr>
        <w:t xml:space="preserve">"data_categories"</w:t>
      </w:r>
      <w:r>
        <w:rPr>
          <w:rStyle w:val="FunctionTok"/>
        </w:rPr>
        <w:t xml:space="preserve">:</w:t>
      </w:r>
      <w:r>
        <w:rPr>
          <w:rStyle w:val="NormalTok"/>
        </w:rPr>
        <w:t xml:space="preserve"> </w:t>
      </w:r>
      <w:r>
        <w:rPr>
          <w:rStyle w:val="OtherTok"/>
        </w:rPr>
        <w:t xml:space="preserve">[</w:t>
      </w:r>
      <w:r>
        <w:rPr>
          <w:rStyle w:val="StringTok"/>
        </w:rPr>
        <w:t xml:space="preserve">"visit_packet"</w:t>
      </w:r>
      <w:r>
        <w:rPr>
          <w:rStyle w:val="OtherTok"/>
        </w:rPr>
        <w:t xml:space="preserve">]</w:t>
      </w:r>
      <w:r>
        <w:rPr>
          <w:rStyle w:val="FunctionTok"/>
        </w:rPr>
        <w:t xml:space="preserve">,</w:t>
      </w:r>
      <w:r>
        <w:br/>
      </w:r>
      <w:r>
        <w:rPr>
          <w:rStyle w:val="NormalTok"/>
        </w:rPr>
        <w:t xml:space="preserve">    </w:t>
      </w:r>
      <w:r>
        <w:rPr>
          <w:rStyle w:val="DataTypeTok"/>
        </w:rPr>
        <w:t xml:space="preserve">"exclude_security_labels"</w:t>
      </w:r>
      <w:r>
        <w:rPr>
          <w:rStyle w:val="FunctionTok"/>
        </w:rPr>
        <w:t xml:space="preserve">:</w:t>
      </w:r>
      <w:r>
        <w:rPr>
          <w:rStyle w:val="NormalTok"/>
        </w:rPr>
        <w:t xml:space="preserve"> </w:t>
      </w:r>
      <w:r>
        <w:rPr>
          <w:rStyle w:val="OtherTok"/>
        </w:rPr>
        <w:t xml:space="preserve">[</w:t>
      </w:r>
      <w:r>
        <w:rPr>
          <w:rStyle w:val="StringTok"/>
        </w:rPr>
        <w:t xml:space="preserve">"private_memory"</w:t>
      </w:r>
      <w:r>
        <w:rPr>
          <w:rStyle w:val="OtherTok"/>
        </w:rPr>
        <w:t xml:space="preserve">,</w:t>
      </w:r>
      <w:r>
        <w:rPr>
          <w:rStyle w:val="NormalTok"/>
        </w:rPr>
        <w:t xml:space="preserve"> </w:t>
      </w:r>
      <w:r>
        <w:rPr>
          <w:rStyle w:val="StringTok"/>
        </w:rPr>
        <w:t xml:space="preserve">"hidden"</w:t>
      </w:r>
      <w:r>
        <w:rPr>
          <w:rStyle w:val="OtherTok"/>
        </w:rPr>
        <w:t xml:space="preserve">,</w:t>
      </w:r>
      <w:r>
        <w:rPr>
          <w:rStyle w:val="NormalTok"/>
        </w:rPr>
        <w:t xml:space="preserve"> </w:t>
      </w:r>
      <w:r>
        <w:rPr>
          <w:rStyle w:val="StringTok"/>
        </w:rPr>
        <w:t xml:space="preserve">"raw_wearable"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"obligations"</w:t>
      </w:r>
      <w:r>
        <w:rPr>
          <w:rStyle w:val="FunctionTok"/>
        </w:rPr>
        <w:t xml:space="preserve">:</w:t>
      </w:r>
      <w:r>
        <w:rPr>
          <w:rStyle w:val="NormalTok"/>
        </w:rPr>
        <w:t xml:space="preserve"> </w:t>
      </w:r>
      <w:r>
        <w:rPr>
          <w:rStyle w:val="OtherTok"/>
        </w:rPr>
        <w:t xml:space="preserve">[</w:t>
      </w:r>
      <w:r>
        <w:rPr>
          <w:rStyle w:val="StringTok"/>
        </w:rPr>
        <w:t xml:space="preserve">"no_export"</w:t>
      </w:r>
      <w:r>
        <w:rPr>
          <w:rStyle w:val="OtherTok"/>
        </w:rPr>
        <w:t xml:space="preserve">,</w:t>
      </w:r>
      <w:r>
        <w:rPr>
          <w:rStyle w:val="NormalTok"/>
        </w:rPr>
        <w:t xml:space="preserve"> </w:t>
      </w:r>
      <w:r>
        <w:rPr>
          <w:rStyle w:val="StringTok"/>
        </w:rPr>
        <w:t xml:space="preserve">"audit_each_view"</w:t>
      </w:r>
      <w:r>
        <w:rPr>
          <w:rStyle w:val="OtherTok"/>
        </w:rPr>
        <w:t xml:space="preserve">]</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"2026-06-15T23:59:59Z"</w:t>
      </w:r>
      <w:r>
        <w:br/>
      </w:r>
      <w:r>
        <w:rPr>
          <w:rStyle w:val="FunctionTok"/>
        </w:rPr>
        <w:t xml:space="preserve">}</w:t>
      </w:r>
    </w:p>
    <w:p>
      <w:pPr>
        <w:pStyle w:val="FirstParagraph"/>
      </w:pPr>
      <w:r>
        <w:t xml:space="preserve">Downstream services must use that predicate through authorized views, RLS, stored functions, or a C1 decision token that is introspected before execution. Search and agent retrieval must also filter by grant resource IDs, categories, and labels before prompt construction. A scoped clinician workspace must not use the individual’s full memory context in the background.</w:t>
      </w:r>
    </w:p>
    <w:bookmarkEnd w:id="36"/>
    <w:bookmarkStart w:id="38" w:name="preventing-accidental-broad-access"/>
    <w:p>
      <w:pPr>
        <w:pStyle w:val="Heading3"/>
      </w:pPr>
      <w:r>
        <w:t xml:space="preserve">Preventing accidental broad access</w:t>
      </w:r>
    </w:p>
    <w:p>
      <w:pPr>
        <w:pStyle w:val="FirstParagraph"/>
      </w:pPr>
      <w:r>
        <w:rPr>
          <w:rStyle w:val="VerbatimChar"/>
        </w:rPr>
        <w:t xml:space="preserve">full-investigation</w:t>
      </w:r>
      <w:r>
        <w:t xml:space="preserve"> </w:t>
      </w:r>
      <w:r>
        <w:t xml:space="preserve">must never compile to</w:t>
      </w:r>
      <w:r>
        <w:t xml:space="preserve"> </w:t>
      </w:r>
      <w:r>
        <w:rPr>
          <w:rStyle w:val="VerbatimChar"/>
        </w:rPr>
        <w:t xml:space="preserve">WHERE patient_id = ?</w:t>
      </w:r>
      <w:r>
        <w:t xml:space="preserve">. It should compile to an allowlist of resource families and a denylist of security labels. Unknown future data categories should be denied until a new scope profile version includes them. FHIR Security Labels are a useful precedent here because they attach privacy/security metadata to resources and are intended to be used by access-control decision engines. Source:</w:t>
      </w:r>
      <w:r>
        <w:t xml:space="preserve"> </w:t>
      </w:r>
      <w:hyperlink r:id="rId37">
        <w:r>
          <w:rPr>
            <w:rStyle w:val="Hyperlink"/>
          </w:rPr>
          <w:t xml:space="preserve">https://build.fhir.org/security-labels.html</w:t>
        </w:r>
      </w:hyperlink>
    </w:p>
    <w:bookmarkEnd w:id="38"/>
    <w:bookmarkEnd w:id="39"/>
    <w:bookmarkStart w:id="45" w:name="q2-role-and-workspace-model"/>
    <w:p>
      <w:pPr>
        <w:pStyle w:val="Heading2"/>
      </w:pPr>
      <w:r>
        <w:t xml:space="preserve">5. Q2 — Role and workspace model</w:t>
      </w:r>
    </w:p>
    <w:bookmarkStart w:id="40" w:name="X803231ed5ff68653dc2196c1e911ff4a7d147b7"/>
    <w:p>
      <w:pPr>
        <w:pStyle w:val="Heading3"/>
      </w:pPr>
      <w:r>
        <w:t xml:space="preserve">Role and Workspace should be first-class tables</w:t>
      </w:r>
    </w:p>
    <w:p>
      <w:pPr>
        <w:pStyle w:val="FirstParagraph"/>
      </w:pPr>
      <w:r>
        <w:t xml:space="preserve">Yes. Role and Workspace should be first-class because they answer different questions:</w:t>
      </w:r>
    </w:p>
    <w:p>
      <w:pPr>
        <w:pStyle w:val="BodyText"/>
      </w:pPr>
      <w:r>
        <w:rPr>
          <w:rStyle w:val="VerbatimChar"/>
        </w:rPr>
        <w:t xml:space="preserve">Role</w:t>
      </w:r>
      <w:r>
        <w:t xml:space="preserve">: in what capacity is this actor acting?</w:t>
      </w:r>
    </w:p>
    <w:p>
      <w:pPr>
        <w:pStyle w:val="BodyText"/>
      </w:pPr>
      <w:r>
        <w:rPr>
          <w:rStyle w:val="VerbatimChar"/>
        </w:rPr>
        <w:t xml:space="preserve">Workspace</w:t>
      </w:r>
      <w:r>
        <w:t xml:space="preserve">: in what interface and governance context is the actor operating?</w:t>
      </w:r>
    </w:p>
    <w:p>
      <w:pPr>
        <w:pStyle w:val="BodyText"/>
      </w:pPr>
      <w:r>
        <w:rPr>
          <w:rStyle w:val="VerbatimChar"/>
        </w:rPr>
        <w:t xml:space="preserve">Grant</w:t>
      </w:r>
      <w:r>
        <w:t xml:space="preserve">: what data/action/purpose/time permission has the individual granted?</w:t>
      </w:r>
    </w:p>
    <w:p>
      <w:pPr>
        <w:pStyle w:val="BodyText"/>
      </w:pPr>
      <w:r>
        <w:t xml:space="preserve">Do not collapse these into</w:t>
      </w:r>
      <w:r>
        <w:t xml:space="preserve"> </w:t>
      </w:r>
      <w:r>
        <w:rPr>
          <w:rStyle w:val="VerbatimChar"/>
        </w:rPr>
        <w:t xml:space="preserve">share_grants.grantee_type</w:t>
      </w:r>
      <w:r>
        <w:t xml:space="preserve">. That would make it impossible to distinguish the same person acting as caregiver, clinician, researcher, or individual controller.</w:t>
      </w:r>
    </w:p>
    <w:bookmarkEnd w:id="40"/>
    <w:bookmarkStart w:id="41" w:name="workspace-membership"/>
    <w:p>
      <w:pPr>
        <w:pStyle w:val="Heading3"/>
      </w:pPr>
      <w:r>
        <w:t xml:space="preserve">Workspace membership</w:t>
      </w:r>
    </w:p>
    <w:p>
      <w:pPr>
        <w:pStyle w:val="FirstParagraph"/>
      </w:pPr>
      <w:r>
        <w:t xml:space="preserve">Model membership separately from grants. A user may be a workspace member and still have no data access. This supports safe invite flows, pending grants, and audit of denied access attempts.</w:t>
      </w:r>
    </w:p>
    <w:p>
      <w:pPr>
        <w:pStyle w:val="SourceCode"/>
      </w:pPr>
      <w:r>
        <w:rPr>
          <w:rStyle w:val="VerbatimChar"/>
        </w:rPr>
        <w:t xml:space="preserve">actor -&gt; role_binding -&gt; workspace_membership -&gt; grant -&gt; access decision</w:t>
      </w:r>
    </w:p>
    <w:bookmarkEnd w:id="41"/>
    <w:bookmarkStart w:id="42" w:name="same-person-in-different-roles"/>
    <w:p>
      <w:pPr>
        <w:pStyle w:val="Heading3"/>
      </w:pPr>
      <w:r>
        <w:t xml:space="preserve">Same person in different roles</w:t>
      </w:r>
    </w:p>
    <w:p>
      <w:pPr>
        <w:pStyle w:val="FirstParagraph"/>
      </w:pPr>
      <w:r>
        <w:t xml:space="preserve">Use separate</w:t>
      </w:r>
      <w:r>
        <w:t xml:space="preserve"> </w:t>
      </w:r>
      <w:r>
        <w:rPr>
          <w:rStyle w:val="VerbatimChar"/>
        </w:rPr>
        <w:t xml:space="preserve">role_bindings</w:t>
      </w:r>
      <w:r>
        <w:t xml:space="preserve">:</w:t>
      </w:r>
    </w:p>
    <w:p>
      <w:pPr>
        <w:pStyle w:val="SourceCode"/>
      </w:pPr>
      <w:r>
        <w:rPr>
          <w:rStyle w:val="VerbatimChar"/>
        </w:rPr>
        <w:t xml:space="preserve">actor_id = alice</w:t>
      </w:r>
      <w:r>
        <w:br/>
      </w:r>
      <w:r>
        <w:rPr>
          <w:rStyle w:val="VerbatimChar"/>
        </w:rPr>
        <w:t xml:space="preserve">  role_binding_1 = caregiver for Ben</w:t>
      </w:r>
      <w:r>
        <w:br/>
      </w:r>
      <w:r>
        <w:rPr>
          <w:rStyle w:val="VerbatimChar"/>
        </w:rPr>
        <w:t xml:space="preserve">  role_binding_2 = clinician at Clinic A</w:t>
      </w:r>
      <w:r>
        <w:br/>
      </w:r>
      <w:r>
        <w:rPr>
          <w:rStyle w:val="VerbatimChar"/>
        </w:rPr>
        <w:t xml:space="preserve">  role_binding_3 = researcher at University B</w:t>
      </w:r>
    </w:p>
    <w:p>
      <w:pPr>
        <w:pStyle w:val="FirstParagraph"/>
      </w:pPr>
      <w:r>
        <w:t xml:space="preserve">The session must carry one active</w:t>
      </w:r>
      <w:r>
        <w:t xml:space="preserve"> </w:t>
      </w:r>
      <w:r>
        <w:rPr>
          <w:rStyle w:val="VerbatimChar"/>
        </w:rPr>
        <w:t xml:space="preserve">role_binding_id</w:t>
      </w:r>
      <w:r>
        <w:t xml:space="preserve">. C13 should reject requests that do not declare a role binding for workspace actions.</w:t>
      </w:r>
    </w:p>
    <w:bookmarkEnd w:id="42"/>
    <w:bookmarkStart w:id="43" w:name="individualcontroller-role"/>
    <w:p>
      <w:pPr>
        <w:pStyle w:val="Heading3"/>
      </w:pPr>
      <w:r>
        <w:t xml:space="preserve">Individual/controller role</w:t>
      </w:r>
    </w:p>
    <w:p>
      <w:pPr>
        <w:pStyle w:val="FirstParagraph"/>
      </w:pPr>
      <w:r>
        <w:t xml:space="preserve">The individual/controller role is structurally different:</w:t>
      </w:r>
    </w:p>
    <w:p>
      <w:pPr>
        <w:pStyle w:val="BodyText"/>
      </w:pPr>
      <w:r>
        <w:t xml:space="preserve">It is bound to</w:t>
      </w:r>
      <w:r>
        <w:t xml:space="preserve"> </w:t>
      </w:r>
      <w:r>
        <w:rPr>
          <w:rStyle w:val="VerbatimChar"/>
        </w:rPr>
        <w:t xml:space="preserve">subject_user_id</w:t>
      </w:r>
      <w:r>
        <w:t xml:space="preserve">.</w:t>
      </w:r>
    </w:p>
    <w:p>
      <w:pPr>
        <w:pStyle w:val="BodyText"/>
      </w:pPr>
      <w:r>
        <w:t xml:space="preserve">It can create, accept, revoke, and audit grants.</w:t>
      </w:r>
    </w:p>
    <w:p>
      <w:pPr>
        <w:pStyle w:val="BodyText"/>
      </w:pPr>
      <w:r>
        <w:t xml:space="preserve">It can approve or reject proposed contributions.</w:t>
      </w:r>
    </w:p>
    <w:p>
      <w:pPr>
        <w:pStyle w:val="BodyText"/>
      </w:pPr>
      <w:r>
        <w:t xml:space="preserve">It is the only ordinary role that can create permanent personal record changes without another user’s acceptance flow.</w:t>
      </w:r>
    </w:p>
    <w:p>
      <w:pPr>
        <w:pStyle w:val="BodyText"/>
      </w:pPr>
      <w:r>
        <w:t xml:space="preserve">Caregiver, clinician, care team, institution, and researcher roles are recipient roles. They may be offered grants, but they never become data controllers.</w:t>
      </w:r>
    </w:p>
    <w:bookmarkEnd w:id="43"/>
    <w:bookmarkStart w:id="44" w:name="Xe66a4e3844223cda8aeb30e7ec6adb3f2ba6af0"/>
    <w:p>
      <w:pPr>
        <w:pStyle w:val="Heading3"/>
      </w:pPr>
      <w:r>
        <w:t xml:space="preserve">Should individual access resolve through a grant row?</w:t>
      </w:r>
    </w:p>
    <w:p>
      <w:pPr>
        <w:pStyle w:val="FirstParagraph"/>
      </w:pPr>
      <w:r>
        <w:t xml:space="preserve">Yes, but model it as</w:t>
      </w:r>
      <w:r>
        <w:t xml:space="preserve"> </w:t>
      </w:r>
      <w:r>
        <w:rPr>
          <w:rStyle w:val="VerbatimChar"/>
        </w:rPr>
        <w:t xml:space="preserve">grant_type = controller_entitlement</w:t>
      </w:r>
      <w:r>
        <w:t xml:space="preserve">, not as a revocable share grant. This gives uniform C1/C12 enforcement and audit while preserving the product truth that the individual is the controller.</w:t>
      </w:r>
    </w:p>
    <w:bookmarkEnd w:id="44"/>
    <w:bookmarkEnd w:id="45"/>
    <w:bookmarkStart w:id="50" w:name="q3-capability-flags"/>
    <w:p>
      <w:pPr>
        <w:pStyle w:val="Heading2"/>
      </w:pPr>
      <w:r>
        <w:t xml:space="preserve">6. Q3 — Capability flags</w:t>
      </w:r>
    </w:p>
    <w:bookmarkStart w:id="46" w:name="recommended-enforcement-split"/>
    <w:p>
      <w:pPr>
        <w:pStyle w:val="Heading3"/>
      </w:pPr>
      <w:r>
        <w:t xml:space="preserve">Recommended enforcement split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Stored as</w:t>
            </w:r>
          </w:p>
        </w:tc>
        <w:tc>
          <w:tcPr/>
          <w:p>
            <w:pPr>
              <w:pStyle w:val="Compact"/>
              <w:jc w:val="left"/>
            </w:pPr>
            <w:r>
              <w:t xml:space="preserve">Enforced by</w:t>
            </w:r>
          </w:p>
        </w:tc>
      </w:tr>
      <w:tr>
        <w:tc>
          <w:tcPr/>
          <w:p>
            <w:pPr>
              <w:pStyle w:val="Compact"/>
              <w:jc w:val="left"/>
            </w:pPr>
            <w:r>
              <w:rPr>
                <w:rStyle w:val="VerbatimChar"/>
              </w:rPr>
              <w:t xml:space="preserve">can_comment</w:t>
            </w:r>
          </w:p>
        </w:tc>
        <w:tc>
          <w:tcPr/>
          <w:p>
            <w:pPr>
              <w:pStyle w:val="Compact"/>
              <w:jc w:val="left"/>
            </w:pPr>
            <w:r>
              <w:rPr>
                <w:rStyle w:val="VerbatimChar"/>
              </w:rPr>
              <w:t xml:space="preserve">grant_capabilities</w:t>
            </w:r>
            <w:r>
              <w:t xml:space="preserve"> </w:t>
            </w:r>
            <w:r>
              <w:t xml:space="preserve">plus workspace policy max</w:t>
            </w:r>
          </w:p>
        </w:tc>
        <w:tc>
          <w:tcPr/>
          <w:p>
            <w:pPr>
              <w:pStyle w:val="Compact"/>
              <w:jc w:val="left"/>
            </w:pPr>
            <w:r>
              <w:t xml:space="preserve">C1 decision, C13 middleware, workspace service, C12 audit</w:t>
            </w:r>
          </w:p>
        </w:tc>
      </w:tr>
      <w:tr>
        <w:tc>
          <w:tcPr/>
          <w:p>
            <w:pPr>
              <w:pStyle w:val="Compact"/>
              <w:jc w:val="left"/>
            </w:pPr>
            <w:r>
              <w:rPr>
                <w:rStyle w:val="VerbatimChar"/>
              </w:rPr>
              <w:t xml:space="preserve">can_export</w:t>
            </w:r>
          </w:p>
        </w:tc>
        <w:tc>
          <w:tcPr/>
          <w:p>
            <w:pPr>
              <w:pStyle w:val="Compact"/>
              <w:jc w:val="left"/>
            </w:pPr>
            <w:r>
              <w:rPr>
                <w:rStyle w:val="VerbatimChar"/>
              </w:rPr>
              <w:t xml:space="preserve">grant_capabilities</w:t>
            </w:r>
            <w:r>
              <w:t xml:space="preserve"> </w:t>
            </w:r>
            <w:r>
              <w:t xml:space="preserve">with export constraints</w:t>
            </w:r>
          </w:p>
        </w:tc>
        <w:tc>
          <w:tcPr/>
          <w:p>
            <w:pPr>
              <w:pStyle w:val="Compact"/>
              <w:jc w:val="left"/>
            </w:pPr>
            <w:r>
              <w:t xml:space="preserve">C1, C13 export endpoint, C12, downstream export worker</w:t>
            </w:r>
          </w:p>
        </w:tc>
      </w:tr>
      <w:tr>
        <w:tc>
          <w:tcPr/>
          <w:p>
            <w:pPr>
              <w:pStyle w:val="Compact"/>
              <w:jc w:val="left"/>
            </w:pPr>
            <w:r>
              <w:rPr>
                <w:rStyle w:val="VerbatimChar"/>
              </w:rPr>
              <w:t xml:space="preserve">can_invite</w:t>
            </w:r>
          </w:p>
        </w:tc>
        <w:tc>
          <w:tcPr/>
          <w:p>
            <w:pPr>
              <w:pStyle w:val="Compact"/>
              <w:jc w:val="left"/>
            </w:pPr>
            <w:r>
              <w:rPr>
                <w:rStyle w:val="VerbatimChar"/>
              </w:rPr>
              <w:t xml:space="preserve">grant_capabilities</w:t>
            </w:r>
            <w:r>
              <w:t xml:space="preserve"> </w:t>
            </w:r>
            <w:r>
              <w:t xml:space="preserve">plus role/workspace policy</w:t>
            </w:r>
          </w:p>
        </w:tc>
        <w:tc>
          <w:tcPr/>
          <w:p>
            <w:pPr>
              <w:pStyle w:val="Compact"/>
              <w:jc w:val="left"/>
            </w:pPr>
            <w:r>
              <w:t xml:space="preserve">C1, C13 invite endpoint, workspace membership service, C12</w:t>
            </w:r>
          </w:p>
        </w:tc>
      </w:tr>
      <w:tr>
        <w:tc>
          <w:tcPr/>
          <w:p>
            <w:pPr>
              <w:pStyle w:val="Compact"/>
              <w:jc w:val="left"/>
            </w:pPr>
            <w:r>
              <w:rPr>
                <w:rStyle w:val="VerbatimChar"/>
              </w:rPr>
              <w:t xml:space="preserve">contribution_becomes_permanent_record</w:t>
            </w:r>
          </w:p>
        </w:tc>
        <w:tc>
          <w:tcPr/>
          <w:p>
            <w:pPr>
              <w:pStyle w:val="Compact"/>
              <w:jc w:val="left"/>
            </w:pPr>
            <w:r>
              <w:t xml:space="preserve">Do not enforce as simple boolean; use</w:t>
            </w:r>
            <w:r>
              <w:t xml:space="preserve"> </w:t>
            </w:r>
            <w:r>
              <w:rPr>
                <w:rStyle w:val="VerbatimChar"/>
              </w:rPr>
              <w:t xml:space="preserve">grant_contribution_policies.contribution_mode</w:t>
            </w:r>
          </w:p>
        </w:tc>
        <w:tc>
          <w:tcPr/>
          <w:p>
            <w:pPr>
              <w:pStyle w:val="Compact"/>
              <w:jc w:val="left"/>
            </w:pPr>
            <w:r>
              <w:t xml:space="preserve">C1, C11 correction/contribution service, C12, personal record write service</w:t>
            </w:r>
          </w:p>
        </w:tc>
      </w:tr>
    </w:tbl>
    <w:bookmarkEnd w:id="46"/>
    <w:bookmarkStart w:id="48" w:name="comments-and-contributions"/>
    <w:p>
      <w:pPr>
        <w:pStyle w:val="Heading3"/>
      </w:pPr>
      <w:r>
        <w:t xml:space="preserve">Comments and contributions</w:t>
      </w:r>
    </w:p>
    <w:p>
      <w:pPr>
        <w:pStyle w:val="FirstParagraph"/>
      </w:pPr>
      <w:r>
        <w:t xml:space="preserve">Clinician and caregiver comments should default to</w:t>
      </w:r>
      <w:r>
        <w:t xml:space="preserve"> </w:t>
      </w:r>
      <w:r>
        <w:rPr>
          <w:b/>
          <w:bCs/>
        </w:rPr>
        <w:t xml:space="preserve">external workspace annotations</w:t>
      </w:r>
      <w:r>
        <w:t xml:space="preserve">, not personal record mutations. A comment may be linked to a thread, visit packet, lab result, or symptom timeline, but it should live in a workspace annotation table with provenance and should not silently enter the permanent memory.</w:t>
      </w:r>
    </w:p>
    <w:p>
      <w:pPr>
        <w:pStyle w:val="BodyText"/>
      </w:pPr>
      <w:r>
        <w:t xml:space="preserve">A clinician/caregiver correction should become a</w:t>
      </w:r>
      <w:r>
        <w:t xml:space="preserve"> </w:t>
      </w:r>
      <w:r>
        <w:rPr>
          <w:b/>
          <w:bCs/>
        </w:rPr>
        <w:t xml:space="preserve">proposed record contribution</w:t>
      </w:r>
      <w:r>
        <w:t xml:space="preserve">:</w:t>
      </w:r>
    </w:p>
    <w:p>
      <w:pPr>
        <w:pStyle w:val="SourceCode"/>
      </w:pPr>
      <w:r>
        <w:rPr>
          <w:rStyle w:val="NormalTok"/>
        </w:rPr>
        <w:t xml:space="preserve">workspace.workspace_annotations (</w:t>
      </w:r>
      <w:r>
        <w:br/>
      </w:r>
      <w:r>
        <w:rPr>
          <w:rStyle w:val="NormalTok"/>
        </w:rPr>
        <w:t xml:space="preserve">  annotation_id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author_role_binding_id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target_resource_type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target_resource_id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body</w:t>
      </w:r>
      <w:r>
        <w:rPr>
          <w:rStyle w:val="NormalTok"/>
        </w:rPr>
        <w:t xml:space="preserv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active, hidden, deleted</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c11.proposed_record_contributions (</w:t>
      </w:r>
      <w:r>
        <w:br/>
      </w:r>
      <w:r>
        <w:rPr>
          <w:rStyle w:val="NormalTok"/>
        </w:rPr>
        <w:t xml:space="preserve">  contribution_id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workspace_id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proposed_by_role_binding_id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target_record_type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target_record_id uuid </w:t>
      </w:r>
      <w:r>
        <w:rPr>
          <w:rStyle w:val="KeywordTok"/>
        </w:rPr>
        <w:t xml:space="preserve">null</w:t>
      </w:r>
      <w:r>
        <w:rPr>
          <w:rStyle w:val="NormalTok"/>
        </w:rPr>
        <w:t xml:space="preserve">,</w:t>
      </w:r>
      <w:r>
        <w:br/>
      </w:r>
      <w:r>
        <w:rPr>
          <w:rStyle w:val="NormalTok"/>
        </w:rPr>
        <w:t xml:space="preserve">  proposed_change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pending_controller_review, accepted, rejected, withdrawn</w:t>
      </w:r>
      <w:r>
        <w:br/>
      </w:r>
      <w:r>
        <w:rPr>
          <w:rStyle w:val="NormalTok"/>
        </w:rPr>
        <w:t xml:space="preserve">  reviewed_by_role_binding_id uuid </w:t>
      </w:r>
      <w:r>
        <w:rPr>
          <w:rStyle w:val="KeywordTok"/>
        </w:rPr>
        <w:t xml:space="preserve">null</w:t>
      </w:r>
      <w:r>
        <w:rPr>
          <w:rStyle w:val="NormalTok"/>
        </w:rPr>
        <w:t xml:space="preserve">,</w:t>
      </w:r>
      <w:r>
        <w:br/>
      </w:r>
      <w:r>
        <w:rPr>
          <w:rStyle w:val="NormalTok"/>
        </w:rPr>
        <w:t xml:space="preserve">  reviewed_at timestamptz </w:t>
      </w:r>
      <w:r>
        <w:rPr>
          <w:rStyle w:val="KeywordTok"/>
        </w:rPr>
        <w:t xml:space="preserve">null</w:t>
      </w:r>
      <w:r>
        <w:rPr>
          <w:rStyle w:val="NormalTok"/>
        </w:rPr>
        <w:t xml:space="preserve">,</w:t>
      </w:r>
      <w:r>
        <w:br/>
      </w:r>
      <w:r>
        <w:rPr>
          <w:rStyle w:val="NormalTok"/>
        </w:rPr>
        <w:t xml:space="preserve">  provenance_id uuid </w:t>
      </w:r>
      <w:r>
        <w:rPr>
          <w:rStyle w:val="KeywordTok"/>
        </w:rPr>
        <w:t xml:space="preserve">null</w:t>
      </w:r>
      <w:r>
        <w:br/>
      </w:r>
      <w:r>
        <w:rPr>
          <w:rStyle w:val="NormalTok"/>
        </w:rPr>
        <w:t xml:space="preserve">);</w:t>
      </w:r>
    </w:p>
    <w:p>
      <w:pPr>
        <w:pStyle w:val="FirstParagraph"/>
      </w:pPr>
      <w:r>
        <w:t xml:space="preserve">When accepted, C11 creates a versioned permanent record update with provenance. FHIR Provenance is the right public analogue: it records the entities and agents involved in creating, revising, deleting, or signing a resource, while AuditEvent records access/use events. Source:</w:t>
      </w:r>
      <w:r>
        <w:t xml:space="preserve"> </w:t>
      </w:r>
      <w:hyperlink r:id="rId47">
        <w:r>
          <w:rPr>
            <w:rStyle w:val="Hyperlink"/>
          </w:rPr>
          <w:t xml:space="preserve">https://build.fhir.org/provenance.html</w:t>
        </w:r>
      </w:hyperlink>
    </w:p>
    <w:bookmarkEnd w:id="48"/>
    <w:bookmarkStart w:id="49" w:name="preventing-silent-permanent-mutation"/>
    <w:p>
      <w:pPr>
        <w:pStyle w:val="Heading3"/>
      </w:pPr>
      <w:r>
        <w:t xml:space="preserve">Preventing silent permanent mutation</w:t>
      </w:r>
    </w:p>
    <w:p>
      <w:pPr>
        <w:pStyle w:val="FirstParagraph"/>
      </w:pPr>
      <w:r>
        <w:t xml:space="preserve">Enforce with three boundaries:</w:t>
      </w:r>
    </w:p>
    <w:p>
      <w:pPr>
        <w:pStyle w:val="BodyText"/>
      </w:pPr>
      <w:r>
        <w:t xml:space="preserve">Database: non-controller role sessions have no direct write path to permanent personal memory tables.</w:t>
      </w:r>
    </w:p>
    <w:p>
      <w:pPr>
        <w:pStyle w:val="BodyText"/>
      </w:pPr>
      <w:r>
        <w:t xml:space="preserve">Service: C13 routes all non-controller contribution requests through C11.</w:t>
      </w:r>
    </w:p>
    <w:p>
      <w:pPr>
        <w:pStyle w:val="BodyText"/>
      </w:pPr>
      <w:r>
        <w:t xml:space="preserve">Policy: C1 denies</w:t>
      </w:r>
      <w:r>
        <w:t xml:space="preserve"> </w:t>
      </w:r>
      <w:r>
        <w:rPr>
          <w:rStyle w:val="VerbatimChar"/>
        </w:rPr>
        <w:t xml:space="preserve">contribution_mode = direct_write</w:t>
      </w:r>
      <w:r>
        <w:t xml:space="preserve"> </w:t>
      </w:r>
      <w:r>
        <w:t xml:space="preserve">unless the active role is</w:t>
      </w:r>
      <w:r>
        <w:t xml:space="preserve"> </w:t>
      </w:r>
      <w:r>
        <w:rPr>
          <w:rStyle w:val="VerbatimChar"/>
        </w:rPr>
        <w:t xml:space="preserve">individual_controller</w:t>
      </w:r>
      <w:r>
        <w:t xml:space="preserve">.</w:t>
      </w:r>
    </w:p>
    <w:p>
      <w:pPr>
        <w:pStyle w:val="BodyText"/>
      </w:pPr>
      <w:r>
        <w:t xml:space="preserve">Audit: C12 records</w:t>
      </w:r>
      <w:r>
        <w:t xml:space="preserve"> </w:t>
      </w:r>
      <w:r>
        <w:rPr>
          <w:rStyle w:val="VerbatimChar"/>
        </w:rPr>
        <w:t xml:space="preserve">contribution.proposed</w:t>
      </w:r>
      <w:r>
        <w:t xml:space="preserve">,</w:t>
      </w:r>
      <w:r>
        <w:t xml:space="preserve"> </w:t>
      </w:r>
      <w:r>
        <w:rPr>
          <w:rStyle w:val="VerbatimChar"/>
        </w:rPr>
        <w:t xml:space="preserve">contribution.accepted</w:t>
      </w:r>
      <w:r>
        <w:t xml:space="preserve">,</w:t>
      </w:r>
      <w:r>
        <w:t xml:space="preserve"> </w:t>
      </w:r>
      <w:r>
        <w:rPr>
          <w:rStyle w:val="VerbatimChar"/>
        </w:rPr>
        <w:t xml:space="preserve">contribution.rejected</w:t>
      </w:r>
      <w:r>
        <w:t xml:space="preserve">, and</w:t>
      </w:r>
      <w:r>
        <w:t xml:space="preserve"> </w:t>
      </w:r>
      <w:r>
        <w:rPr>
          <w:rStyle w:val="VerbatimChar"/>
        </w:rPr>
        <w:t xml:space="preserve">personal_record.updated</w:t>
      </w:r>
      <w:r>
        <w:t xml:space="preserve">.</w:t>
      </w:r>
    </w:p>
    <w:bookmarkEnd w:id="49"/>
    <w:bookmarkEnd w:id="50"/>
    <w:bookmarkStart w:id="58" w:name="X869f1367418fcabf3771ff756dec7ab75581f03"/>
    <w:p>
      <w:pPr>
        <w:pStyle w:val="Heading2"/>
      </w:pPr>
      <w:r>
        <w:t xml:space="preserve">7. Q4 — Institution access and aggregate-only enforcement</w:t>
      </w:r>
    </w:p>
    <w:bookmarkStart w:id="51" w:name="model-aggregate-only-grants-separately"/>
    <w:p>
      <w:pPr>
        <w:pStyle w:val="Heading3"/>
      </w:pPr>
      <w:r>
        <w:t xml:space="preserve">Model aggregate-only grants separately</w:t>
      </w:r>
    </w:p>
    <w:p>
      <w:pPr>
        <w:pStyle w:val="FirstParagraph"/>
      </w:pPr>
      <w:r>
        <w:t xml:space="preserve">Institution continuity should require two layers:</w:t>
      </w:r>
    </w:p>
    <w:p>
      <w:pPr>
        <w:numPr>
          <w:ilvl w:val="0"/>
          <w:numId w:val="1001"/>
        </w:numPr>
      </w:pPr>
      <w:r>
        <w:rPr>
          <w:b/>
          <w:bCs/>
        </w:rPr>
        <w:t xml:space="preserve">Individual aggregate inclusion consent</w:t>
      </w:r>
      <w:r>
        <w:br/>
      </w:r>
      <w:r>
        <w:t xml:space="preserve">The individual consents to be included in a specific aggregate program, purpose, data category set, cohort policy, and time window.</w:t>
      </w:r>
    </w:p>
    <w:p>
      <w:pPr>
        <w:numPr>
          <w:ilvl w:val="0"/>
          <w:numId w:val="1001"/>
        </w:numPr>
      </w:pPr>
      <w:r>
        <w:rPr>
          <w:b/>
          <w:bCs/>
        </w:rPr>
        <w:t xml:space="preserve">Institution aggregate access grant</w:t>
      </w:r>
      <w:r>
        <w:br/>
      </w:r>
      <w:r>
        <w:t xml:space="preserve">The institution receives access only to materialized aggregate metrics or privacy-preserving query functions, not source rows.</w:t>
      </w:r>
    </w:p>
    <w:p>
      <w:pPr>
        <w:pStyle w:val="SourceCode"/>
      </w:pPr>
      <w:r>
        <w:rPr>
          <w:rStyle w:val="NormalTok"/>
        </w:rPr>
        <w:t xml:space="preserve">institution.aggregate_inclusion_consents (</w:t>
      </w:r>
      <w:r>
        <w:br/>
      </w:r>
      <w:r>
        <w:rPr>
          <w:rStyle w:val="NormalTok"/>
        </w:rPr>
        <w:t xml:space="preserve">  inclusion_consent_id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institution_id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data_categories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cohort_policy_id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effective_at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null</w:t>
      </w:r>
      <w:r>
        <w:rPr>
          <w:rStyle w:val="NormalTok"/>
        </w:rPr>
        <w:t xml:space="preserve">,</w:t>
      </w:r>
      <w:r>
        <w:br/>
      </w:r>
      <w:r>
        <w:rPr>
          <w:rStyle w:val="NormalTok"/>
        </w:rPr>
        <w:t xml:space="preserve">  revoked_at timestamptz </w:t>
      </w:r>
      <w:r>
        <w:rPr>
          <w:rStyle w:val="KeywordTok"/>
        </w:rPr>
        <w:t xml:space="preserve">null</w:t>
      </w:r>
      <w:r>
        <w:rPr>
          <w:rStyle w:val="NormalTok"/>
        </w:rPr>
        <w:t xml:space="preserve">,</w:t>
      </w:r>
      <w:r>
        <w:br/>
      </w:r>
      <w:r>
        <w:rPr>
          <w:rStyle w:val="NormalTok"/>
        </w:rPr>
        <w:t xml:space="preserve">  consent_snapshot_hash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institution.aggregate_grants (</w:t>
      </w:r>
      <w:r>
        <w:br/>
      </w:r>
      <w:r>
        <w:rPr>
          <w:rStyle w:val="NormalTok"/>
        </w:rPr>
        <w:t xml:space="preserve">  aggregate_grant_id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consent.share_grants(grant_id),</w:t>
      </w:r>
      <w:r>
        <w:br/>
      </w:r>
      <w:r>
        <w:rPr>
          <w:rStyle w:val="NormalTok"/>
        </w:rPr>
        <w:t xml:space="preserve">  institution_id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cohort_definition_id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metric_set_id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min_cohort_size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privacy_mechanism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k_threshold, suppression, differential_privacy, expert_reviewed</w:t>
      </w:r>
      <w:r>
        <w:br/>
      </w:r>
      <w:r>
        <w:rPr>
          <w:rStyle w:val="NormalTok"/>
        </w:rPr>
        <w:t xml:space="preserve">  export_allowed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p>
      <w:pPr>
        <w:pStyle w:val="SourceCode"/>
      </w:pPr>
      <w:r>
        <w:rPr>
          <w:rStyle w:val="NormalTok"/>
        </w:rPr>
        <w:t xml:space="preserve">institution.materialized_aggregate_metrics (</w:t>
      </w:r>
      <w:r>
        <w:br/>
      </w:r>
      <w:r>
        <w:rPr>
          <w:rStyle w:val="NormalTok"/>
        </w:rPr>
        <w:t xml:space="preserve">  metric_result_id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cohort_definition_id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metric_code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time_bucket tstzrange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consented_subject_count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FunctionTok"/>
        </w:rPr>
        <w:t xml:space="preserve">value</w:t>
      </w:r>
      <w:r>
        <w:rPr>
          <w:rStyle w:val="NormalTok"/>
        </w:rPr>
        <w:t xml:space="preserve">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privacy_mechanism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generated_at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51"/>
    <w:bookmarkStart w:id="53" w:name="X30a71114bbbc0acd4b55c7ae9e6ad04b53b88e0"/>
    <w:p>
      <w:pPr>
        <w:pStyle w:val="Heading3"/>
      </w:pPr>
      <w:r>
        <w:t xml:space="preserve">Proving individual rows cannot be queried</w:t>
      </w:r>
    </w:p>
    <w:p>
      <w:pPr>
        <w:pStyle w:val="FirstParagraph"/>
      </w:pPr>
      <w:r>
        <w:t xml:space="preserve">Use a hard data-plane separation:</w:t>
      </w:r>
    </w:p>
    <w:p>
      <w:pPr>
        <w:pStyle w:val="BodyText"/>
      </w:pPr>
      <w:r>
        <w:t xml:space="preserve">Institution runtime DB role has</w:t>
      </w:r>
      <w:r>
        <w:t xml:space="preserve"> </w:t>
      </w:r>
      <w:r>
        <w:rPr>
          <w:rStyle w:val="VerbatimChar"/>
        </w:rPr>
        <w:t xml:space="preserve">SELECT</w:t>
      </w:r>
      <w:r>
        <w:t xml:space="preserve"> </w:t>
      </w:r>
      <w:r>
        <w:t xml:space="preserve">only on</w:t>
      </w:r>
      <w:r>
        <w:t xml:space="preserve"> </w:t>
      </w:r>
      <w:r>
        <w:rPr>
          <w:rStyle w:val="VerbatimChar"/>
        </w:rPr>
        <w:t xml:space="preserve">institution.materialized_aggregate_metrics</w:t>
      </w:r>
      <w:r>
        <w:t xml:space="preserve"> </w:t>
      </w:r>
      <w:r>
        <w:t xml:space="preserve">or approved stored functions.</w:t>
      </w:r>
    </w:p>
    <w:p>
      <w:pPr>
        <w:pStyle w:val="BodyText"/>
      </w:pPr>
      <w:r>
        <w:t xml:space="preserve">Institution runtime DB role has no privileges on personal memory, clinical event, note, lab, wearable raw, or thread tables.</w:t>
      </w:r>
    </w:p>
    <w:p>
      <w:pPr>
        <w:pStyle w:val="BodyText"/>
      </w:pPr>
      <w:r>
        <w:t xml:space="preserve">RLS defense-in-depth denies raw patient schemas for institution roles.</w:t>
      </w:r>
    </w:p>
    <w:p>
      <w:pPr>
        <w:pStyle w:val="BodyText"/>
      </w:pPr>
      <w:r>
        <w:t xml:space="preserve">C13 institution endpoints accept only aggregate metric/cohort identifiers, not patient identifiers.</w:t>
      </w:r>
    </w:p>
    <w:p>
      <w:pPr>
        <w:pStyle w:val="BodyText"/>
      </w:pPr>
      <w:r>
        <w:t xml:space="preserve">CI migration tests assert that the institution DB role cannot select from individual-level schemas.</w:t>
      </w:r>
    </w:p>
    <w:p>
      <w:pPr>
        <w:pStyle w:val="BodyText"/>
      </w:pPr>
      <w:r>
        <w:t xml:space="preserve">C12 audits every aggregate query.</w:t>
      </w:r>
    </w:p>
    <w:p>
      <w:pPr>
        <w:pStyle w:val="BodyText"/>
      </w:pPr>
      <w:r>
        <w:t xml:space="preserve">HHS de-identification guidance is a useful floor: information is not individually identifiable only if it does not identify an individual and there is no reasonable basis to believe it can be used to identify one; HHS also distinguishes de-identification methods such as Expert Determination and Safe Harbor, and warns that identifiers in free text must be removed just as in structured fields. Source:</w:t>
      </w:r>
      <w:r>
        <w:t xml:space="preserve"> </w:t>
      </w:r>
      <w:hyperlink r:id="rId52">
        <w:r>
          <w:rPr>
            <w:rStyle w:val="Hyperlink"/>
          </w:rPr>
          <w:t xml:space="preserve">https://www.hhs.gov/hipaa/for-professionals/special-topics/de-identification/index.html</w:t>
        </w:r>
      </w:hyperlink>
    </w:p>
    <w:bookmarkEnd w:id="53"/>
    <w:bookmarkStart w:id="55" w:name="recommended-aggregate-layer"/>
    <w:p>
      <w:pPr>
        <w:pStyle w:val="Heading3"/>
      </w:pPr>
      <w:r>
        <w:t xml:space="preserve">Recommended aggregate layer</w:t>
      </w:r>
    </w:p>
    <w:p>
      <w:pPr>
        <w:pStyle w:val="FirstParagraph"/>
      </w:pPr>
      <w:r>
        <w:t xml:space="preserve">Use a</w:t>
      </w:r>
      <w:r>
        <w:t xml:space="preserve"> </w:t>
      </w:r>
      <w:r>
        <w:rPr>
          <w:b/>
          <w:bCs/>
        </w:rPr>
        <w:t xml:space="preserve">separate materialized aggregate/cohort layer</w:t>
      </w:r>
      <w:r>
        <w:t xml:space="preserve"> </w:t>
      </w:r>
      <w:r>
        <w:t xml:space="preserve">plus a separate institution DB role. Do not let institution grants run live SQL over raw rows, even with RLS, because aggregate filters can become drill-down or differencing attacks.</w:t>
      </w:r>
    </w:p>
    <w:p>
      <w:pPr>
        <w:pStyle w:val="BodyText"/>
      </w:pPr>
      <w:r>
        <w:t xml:space="preserve">Required protections:</w:t>
      </w:r>
    </w:p>
    <w:p>
      <w:pPr>
        <w:pStyle w:val="BodyText"/>
      </w:pPr>
      <w:r>
        <w:t xml:space="preserve">minimum cohort size,</w:t>
      </w:r>
    </w:p>
    <w:p>
      <w:pPr>
        <w:pStyle w:val="BodyText"/>
      </w:pPr>
      <w:r>
        <w:t xml:space="preserve">cell suppression,</w:t>
      </w:r>
    </w:p>
    <w:p>
      <w:pPr>
        <w:pStyle w:val="BodyText"/>
      </w:pPr>
      <w:r>
        <w:t xml:space="preserve">no patient list export,</w:t>
      </w:r>
    </w:p>
    <w:p>
      <w:pPr>
        <w:pStyle w:val="BodyText"/>
      </w:pPr>
      <w:r>
        <w:t xml:space="preserve">no free-text group-by,</w:t>
      </w:r>
    </w:p>
    <w:p>
      <w:pPr>
        <w:pStyle w:val="BodyText"/>
      </w:pPr>
      <w:r>
        <w:t xml:space="preserve">query budget or differential privacy for repeated analytics,</w:t>
      </w:r>
    </w:p>
    <w:p>
      <w:pPr>
        <w:pStyle w:val="BodyText"/>
      </w:pPr>
      <w:r>
        <w:t xml:space="preserve">no drill-down below threshold,</w:t>
      </w:r>
    </w:p>
    <w:p>
      <w:pPr>
        <w:pStyle w:val="BodyText"/>
      </w:pPr>
      <w:r>
        <w:t xml:space="preserve">aggregate result lineage to consented inclusion rows,</w:t>
      </w:r>
    </w:p>
    <w:p>
      <w:pPr>
        <w:pStyle w:val="BodyText"/>
      </w:pPr>
      <w:r>
        <w:t xml:space="preserve">revocation-aware cohort refresh.</w:t>
      </w:r>
    </w:p>
    <w:p>
      <w:pPr>
        <w:pStyle w:val="BodyText"/>
      </w:pPr>
      <w:r>
        <w:t xml:space="preserve">NIST’s privacy-enhancing cryptography work is also relevant for future phases if WellBe needs secure multi-party computation, private set intersection, zero-knowledge proofs, or homomorphic encryption across institutions, but the first implementation should be materialized aggregate tables plus strict policy controls. Source:</w:t>
      </w:r>
      <w:r>
        <w:t xml:space="preserve"> </w:t>
      </w:r>
      <w:hyperlink r:id="rId54">
        <w:r>
          <w:rPr>
            <w:rStyle w:val="Hyperlink"/>
          </w:rPr>
          <w:t xml:space="preserve">https://csrc.nist.gov/Projects/pec</w:t>
        </w:r>
      </w:hyperlink>
    </w:p>
    <w:bookmarkEnd w:id="55"/>
    <w:bookmarkStart w:id="56" w:name="consent-evidence-required"/>
    <w:p>
      <w:pPr>
        <w:pStyle w:val="Heading3"/>
      </w:pPr>
      <w:r>
        <w:t xml:space="preserve">Consent evidence required</w:t>
      </w:r>
    </w:p>
    <w:p>
      <w:pPr>
        <w:pStyle w:val="FirstParagraph"/>
      </w:pPr>
      <w:r>
        <w:t xml:space="preserve">Before aggregate inclusion, C1 must have active evidence of:</w:t>
      </w:r>
    </w:p>
    <w:p>
      <w:pPr>
        <w:pStyle w:val="BodyText"/>
      </w:pPr>
      <w:r>
        <w:t xml:space="preserve">individual/controller action,</w:t>
      </w:r>
    </w:p>
    <w:p>
      <w:pPr>
        <w:pStyle w:val="BodyText"/>
      </w:pPr>
      <w:r>
        <w:t xml:space="preserve">institution identity,</w:t>
      </w:r>
    </w:p>
    <w:p>
      <w:pPr>
        <w:pStyle w:val="BodyText"/>
      </w:pPr>
      <w:r>
        <w:t xml:space="preserve">purpose,</w:t>
      </w:r>
    </w:p>
    <w:p>
      <w:pPr>
        <w:pStyle w:val="BodyText"/>
      </w:pPr>
      <w:r>
        <w:t xml:space="preserve">data categories,</w:t>
      </w:r>
    </w:p>
    <w:p>
      <w:pPr>
        <w:pStyle w:val="BodyText"/>
      </w:pPr>
      <w:r>
        <w:t xml:space="preserve">cohort policy,</w:t>
      </w:r>
    </w:p>
    <w:p>
      <w:pPr>
        <w:pStyle w:val="BodyText"/>
      </w:pPr>
      <w:r>
        <w:t xml:space="preserve">time window,</w:t>
      </w:r>
    </w:p>
    <w:p>
      <w:pPr>
        <w:pStyle w:val="BodyText"/>
      </w:pPr>
      <w:r>
        <w:t xml:space="preserve">withdrawal/revocation effect,</w:t>
      </w:r>
    </w:p>
    <w:p>
      <w:pPr>
        <w:pStyle w:val="BodyText"/>
      </w:pPr>
      <w:r>
        <w:t xml:space="preserve">consent snapshot hash,</w:t>
      </w:r>
    </w:p>
    <w:p>
      <w:pPr>
        <w:pStyle w:val="BodyText"/>
      </w:pPr>
      <w:r>
        <w:t xml:space="preserve">policy version,</w:t>
      </w:r>
    </w:p>
    <w:p>
      <w:pPr>
        <w:pStyle w:val="BodyText"/>
      </w:pPr>
      <w:r>
        <w:t xml:space="preserve">no revocation.</w:t>
      </w:r>
    </w:p>
    <w:p>
      <w:pPr>
        <w:pStyle w:val="BodyText"/>
      </w:pPr>
      <w:r>
        <w:t xml:space="preserve">Distribution by an institution must not count as consent.</w:t>
      </w:r>
    </w:p>
    <w:bookmarkEnd w:id="56"/>
    <w:bookmarkStart w:id="57" w:name="aggregate-audit"/>
    <w:p>
      <w:pPr>
        <w:pStyle w:val="Heading3"/>
      </w:pPr>
      <w:r>
        <w:t xml:space="preserve">Aggregate audit</w:t>
      </w:r>
    </w:p>
    <w:p>
      <w:pPr>
        <w:pStyle w:val="FirstParagraph"/>
      </w:pPr>
      <w:r>
        <w:t xml:space="preserve">Each aggregate access should audit:</w:t>
      </w:r>
    </w:p>
    <w:p>
      <w:pPr>
        <w:pStyle w:val="BodyText"/>
      </w:pPr>
      <w:r>
        <w:t xml:space="preserve">institution ID,</w:t>
      </w:r>
    </w:p>
    <w:p>
      <w:pPr>
        <w:pStyle w:val="BodyText"/>
      </w:pPr>
      <w:r>
        <w:t xml:space="preserve">human actor role binding,</w:t>
      </w:r>
    </w:p>
    <w:p>
      <w:pPr>
        <w:pStyle w:val="BodyText"/>
      </w:pPr>
      <w:r>
        <w:t xml:space="preserve">workspace ID,</w:t>
      </w:r>
    </w:p>
    <w:p>
      <w:pPr>
        <w:pStyle w:val="BodyText"/>
      </w:pPr>
      <w:r>
        <w:t xml:space="preserve">aggregate grant ID,</w:t>
      </w:r>
    </w:p>
    <w:p>
      <w:pPr>
        <w:pStyle w:val="BodyText"/>
      </w:pPr>
      <w:r>
        <w:t xml:space="preserve">cohort definition ID and hash,</w:t>
      </w:r>
    </w:p>
    <w:p>
      <w:pPr>
        <w:pStyle w:val="BodyText"/>
      </w:pPr>
      <w:r>
        <w:t xml:space="preserve">metric set,</w:t>
      </w:r>
    </w:p>
    <w:p>
      <w:pPr>
        <w:pStyle w:val="BodyText"/>
      </w:pPr>
      <w:r>
        <w:t xml:space="preserve">purpose,</w:t>
      </w:r>
    </w:p>
    <w:p>
      <w:pPr>
        <w:pStyle w:val="BodyText"/>
      </w:pPr>
      <w:r>
        <w:t xml:space="preserve">query parameters,</w:t>
      </w:r>
    </w:p>
    <w:p>
      <w:pPr>
        <w:pStyle w:val="BodyText"/>
      </w:pPr>
      <w:r>
        <w:t xml:space="preserve">result time bucket,</w:t>
      </w:r>
    </w:p>
    <w:p>
      <w:pPr>
        <w:pStyle w:val="BodyText"/>
      </w:pPr>
      <w:r>
        <w:t xml:space="preserve">consented subject count,</w:t>
      </w:r>
    </w:p>
    <w:p>
      <w:pPr>
        <w:pStyle w:val="BodyText"/>
      </w:pPr>
      <w:r>
        <w:t xml:space="preserve">minimum threshold,</w:t>
      </w:r>
    </w:p>
    <w:p>
      <w:pPr>
        <w:pStyle w:val="BodyText"/>
      </w:pPr>
      <w:r>
        <w:t xml:space="preserve">privacy mechanism,</w:t>
      </w:r>
    </w:p>
    <w:p>
      <w:pPr>
        <w:pStyle w:val="BodyText"/>
      </w:pPr>
      <w:r>
        <w:t xml:space="preserve">export status,</w:t>
      </w:r>
    </w:p>
    <w:p>
      <w:pPr>
        <w:pStyle w:val="BodyText"/>
      </w:pPr>
      <w:r>
        <w:t xml:space="preserve">decision ID,</w:t>
      </w:r>
    </w:p>
    <w:p>
      <w:pPr>
        <w:pStyle w:val="BodyText"/>
      </w:pPr>
      <w:r>
        <w:t xml:space="preserve">audit event ID.</w:t>
      </w:r>
    </w:p>
    <w:p>
      <w:pPr>
        <w:pStyle w:val="BodyText"/>
      </w:pPr>
      <w:r>
        <w:t xml:space="preserve">Do not audit or display other users’ identities in an individual’s audit history.</w:t>
      </w:r>
    </w:p>
    <w:bookmarkEnd w:id="57"/>
    <w:bookmarkEnd w:id="58"/>
    <w:bookmarkStart w:id="63" w:name="Xfa6d1a0cef4db9da764ca3f056171031cdc086e"/>
    <w:p>
      <w:pPr>
        <w:pStyle w:val="Heading2"/>
      </w:pPr>
      <w:r>
        <w:t xml:space="preserve">8. Q5 — Research sandbox and cross-patient governance</w:t>
      </w:r>
    </w:p>
    <w:p>
      <w:pPr>
        <w:pStyle w:val="FirstParagraph"/>
      </w:pPr>
      <w:r>
        <w:rPr>
          <w:rStyle w:val="VerbatimChar"/>
        </w:rPr>
        <w:t xml:space="preserve">patient_privacy_preferences.capability = cross_patient_analysis</w:t>
      </w:r>
      <w:r>
        <w:t xml:space="preserve"> </w:t>
      </w:r>
      <w:r>
        <w:t xml:space="preserve">is necessary but not sufficient. Treat it as a</w:t>
      </w:r>
      <w:r>
        <w:t xml:space="preserve"> </w:t>
      </w:r>
      <w:r>
        <w:rPr>
          <w:b/>
          <w:bCs/>
        </w:rPr>
        <w:t xml:space="preserve">global prerequisite gate</w:t>
      </w:r>
      <w:r>
        <w:t xml:space="preserve">, not as research consent.</w:t>
      </w:r>
    </w:p>
    <w:p>
      <w:pPr>
        <w:pStyle w:val="BodyText"/>
      </w:pPr>
      <w:r>
        <w:t xml:space="preserve">Add protocol-level governance:</w:t>
      </w:r>
    </w:p>
    <w:p>
      <w:pPr>
        <w:pStyle w:val="SourceCode"/>
      </w:pPr>
      <w:r>
        <w:rPr>
          <w:rStyle w:val="NormalTok"/>
        </w:rPr>
        <w:t xml:space="preserve">research.protocols (</w:t>
      </w:r>
      <w:r>
        <w:br/>
      </w:r>
      <w:r>
        <w:rPr>
          <w:rStyle w:val="NormalTok"/>
        </w:rPr>
        <w:t xml:space="preserve">  protocol_id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title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sponsor_org_id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governance_status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draft, approved, suspended, retired</w:t>
      </w:r>
      <w:r>
        <w:br/>
      </w:r>
      <w:r>
        <w:rPr>
          <w:rStyle w:val="NormalTok"/>
        </w:rPr>
        <w:t xml:space="preserve">  review_body_ref text </w:t>
      </w:r>
      <w:r>
        <w:rPr>
          <w:rStyle w:val="KeywordTok"/>
        </w:rPr>
        <w:t xml:space="preserve">null</w:t>
      </w:r>
      <w:r>
        <w:rPr>
          <w:rStyle w:val="NormalTok"/>
        </w:rPr>
        <w:t xml:space="preserve">,       </w:t>
      </w:r>
      <w:r>
        <w:rPr>
          <w:rStyle w:val="CommentTok"/>
        </w:rPr>
        <w:t xml:space="preserve">-- IRB/privacy board/internal governance</w:t>
      </w:r>
      <w:r>
        <w:br/>
      </w:r>
      <w:r>
        <w:rPr>
          <w:rStyle w:val="NormalTok"/>
        </w:rPr>
        <w:t xml:space="preserve">  purpose_code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data_categories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allowed_transformations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retention_policy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export_policy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consent_form_hash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created_at timestamptz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research.protocol_consents (</w:t>
      </w:r>
      <w:r>
        <w:br/>
      </w:r>
      <w:r>
        <w:rPr>
          <w:rStyle w:val="NormalTok"/>
        </w:rPr>
        <w:t xml:space="preserve">  protocol_consent_id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protocol_id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research.protocols(protocol_id),</w:t>
      </w:r>
      <w:r>
        <w:br/>
      </w:r>
      <w:r>
        <w:rPr>
          <w:rStyle w:val="NormalTok"/>
        </w:rPr>
        <w:t xml:space="preserve">  user_id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status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active, revoked, expired</w:t>
      </w:r>
      <w:r>
        <w:br/>
      </w:r>
      <w:r>
        <w:rPr>
          <w:rStyle w:val="NormalTok"/>
        </w:rPr>
        <w:t xml:space="preserve">  effective_at timestamptz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expires_at timestamptz </w:t>
      </w:r>
      <w:r>
        <w:rPr>
          <w:rStyle w:val="KeywordTok"/>
        </w:rPr>
        <w:t xml:space="preserve">null</w:t>
      </w:r>
      <w:r>
        <w:rPr>
          <w:rStyle w:val="NormalTok"/>
        </w:rPr>
        <w:t xml:space="preserve">,</w:t>
      </w:r>
      <w:r>
        <w:br/>
      </w:r>
      <w:r>
        <w:rPr>
          <w:rStyle w:val="NormalTok"/>
        </w:rPr>
        <w:t xml:space="preserve">  revoked_at timestamptz </w:t>
      </w:r>
      <w:r>
        <w:rPr>
          <w:rStyle w:val="KeywordTok"/>
        </w:rPr>
        <w:t xml:space="preserve">null</w:t>
      </w:r>
      <w:r>
        <w:rPr>
          <w:rStyle w:val="NormalTok"/>
        </w:rPr>
        <w:t xml:space="preserve">,</w:t>
      </w:r>
      <w:r>
        <w:br/>
      </w:r>
      <w:r>
        <w:rPr>
          <w:rStyle w:val="NormalTok"/>
        </w:rPr>
        <w:t xml:space="preserve">  revocation_effect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future_only, remove_from_active_cohorts, purge_identifiable_sandbox_rows</w:t>
      </w:r>
      <w:r>
        <w:br/>
      </w:r>
      <w:r>
        <w:rPr>
          <w:rStyle w:val="NormalTok"/>
        </w:rPr>
        <w:t xml:space="preserve">  consent_snapshot_hash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signed_by_role_binding_id uuid </w:t>
      </w:r>
      <w:r>
        <w:rPr>
          <w:rStyle w:val="KeywordTok"/>
        </w:rPr>
        <w:t xml:space="preserve">not</w:t>
      </w:r>
      <w:r>
        <w:rPr>
          <w:rStyle w:val="NormalTok"/>
        </w:rPr>
        <w:t xml:space="preserve"> </w:t>
      </w:r>
      <w:r>
        <w:rPr>
          <w:rStyle w:val="KeywordTok"/>
        </w:rPr>
        <w:t xml:space="preserve">null</w:t>
      </w:r>
      <w:r>
        <w:br/>
      </w:r>
      <w:r>
        <w:rPr>
          <w:rStyle w:val="NormalTok"/>
        </w:rPr>
        <w:t xml:space="preserve">);</w:t>
      </w:r>
    </w:p>
    <w:p>
      <w:pPr>
        <w:pStyle w:val="SourceCode"/>
      </w:pPr>
      <w:r>
        <w:rPr>
          <w:rStyle w:val="NormalTok"/>
        </w:rPr>
        <w:t xml:space="preserve">research.sandbox_grants (</w:t>
      </w:r>
      <w:r>
        <w:br/>
      </w:r>
      <w:r>
        <w:rPr>
          <w:rStyle w:val="NormalTok"/>
        </w:rPr>
        <w:t xml:space="preserve">  sandbox_grant_id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grant_id uuid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consent.share_grants(grant_id),</w:t>
      </w:r>
      <w:r>
        <w:br/>
      </w:r>
      <w:r>
        <w:rPr>
          <w:rStyle w:val="NormalTok"/>
        </w:rPr>
        <w:t xml:space="preserve">  protocol_id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sandbox_workspace_id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researcher_role_binding_id uuid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allowed_queries jsonb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export_allowed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p>
    <w:p>
      <w:pPr>
        <w:pStyle w:val="FirstParagraph"/>
      </w:pPr>
      <w:r>
        <w:t xml:space="preserve">The Common Rule requires informed consent before involving a human subject in covered research unless an exception or waiver applies, and it permits broad consent only for specified storage, maintenance, and secondary research uses of identifiable private information or biospecimens. Source:</w:t>
      </w:r>
      <w:r>
        <w:t xml:space="preserve"> </w:t>
      </w:r>
      <w:hyperlink r:id="rId59">
        <w:r>
          <w:rPr>
            <w:rStyle w:val="Hyperlink"/>
          </w:rPr>
          <w:t xml:space="preserve">https://www.hhs.gov/ohrp/regulations-and-policy/regulations/45-cfr-46/index.html</w:t>
        </w:r>
      </w:hyperlink>
    </w:p>
    <w:bookmarkStart w:id="61" w:name="revocation-and-prior-cohort-inclusion"/>
    <w:p>
      <w:pPr>
        <w:pStyle w:val="Heading3"/>
      </w:pPr>
      <w:r>
        <w:t xml:space="preserve">Revocation and prior cohort inclusion</w:t>
      </w:r>
    </w:p>
    <w:p>
      <w:pPr>
        <w:pStyle w:val="FirstParagraph"/>
      </w:pPr>
      <w:r>
        <w:t xml:space="preserve">When a user revokes research consent:</w:t>
      </w:r>
    </w:p>
    <w:p>
      <w:pPr>
        <w:pStyle w:val="BodyText"/>
      </w:pPr>
      <w:r>
        <w:t xml:space="preserve">stop new collection and new identifiable inclusion immediately,</w:t>
      </w:r>
    </w:p>
    <w:p>
      <w:pPr>
        <w:pStyle w:val="BodyText"/>
      </w:pPr>
      <w:r>
        <w:t xml:space="preserve">remove from active cohort refreshes,</w:t>
      </w:r>
    </w:p>
    <w:p>
      <w:pPr>
        <w:pStyle w:val="BodyText"/>
      </w:pPr>
      <w:r>
        <w:t xml:space="preserve">invalidate sandbox caches,</w:t>
      </w:r>
    </w:p>
    <w:p>
      <w:pPr>
        <w:pStyle w:val="BodyText"/>
      </w:pPr>
      <w:r>
        <w:t xml:space="preserve">block future research queries that would include the subject,</w:t>
      </w:r>
    </w:p>
    <w:p>
      <w:pPr>
        <w:pStyle w:val="BodyText"/>
      </w:pPr>
      <w:r>
        <w:t xml:space="preserve">apply the protocol’s disclosed revocation effect to already-derived outputs.</w:t>
      </w:r>
    </w:p>
    <w:p>
      <w:pPr>
        <w:pStyle w:val="BodyText"/>
      </w:pPr>
      <w:r>
        <w:t xml:space="preserve">OHRP guidance recognizes that withdrawal handling should be planned and described in the protocol/consent materials, and that use of already collected data may depend on the protocol and regulatory context. WellBe should encode this explicitly rather than leave it to ad hoc research operations. Source:</w:t>
      </w:r>
      <w:r>
        <w:t xml:space="preserve"> </w:t>
      </w:r>
      <w:hyperlink r:id="rId60">
        <w:r>
          <w:rPr>
            <w:rStyle w:val="Hyperlink"/>
          </w:rPr>
          <w:t xml:space="preserve">https://www.hhs.gov/ohrp/sites/default/files/ohrp/policy/subjectwithdrawal.pdf</w:t>
        </w:r>
      </w:hyperlink>
    </w:p>
    <w:bookmarkEnd w:id="61"/>
    <w:bookmarkStart w:id="62" w:name="Xfe5f598fd506f3b4dbac7ada2a82d00f1f9e986"/>
    <w:p>
      <w:pPr>
        <w:pStyle w:val="Heading3"/>
      </w:pPr>
      <w:r>
        <w:t xml:space="preserve">Preventing clinicians/institutions from enabling research access</w:t>
      </w:r>
    </w:p>
    <w:p>
      <w:pPr>
        <w:pStyle w:val="FirstParagraph"/>
      </w:pPr>
      <w:r>
        <w:t xml:space="preserve">Only the individual/controller session can set cross-patient research preferences or protocol consent. C13 should reject attempts from clinician, care team, institution, or researcher role bindings with:</w:t>
      </w:r>
    </w:p>
    <w:p>
      <w:pPr>
        <w:pStyle w:val="BodyText"/>
      </w:pPr>
      <w:r>
        <w:rPr>
          <w:rStyle w:val="VerbatimChar"/>
        </w:rPr>
        <w:t xml:space="preserve">WB_AUTHZ_ROLE_NOT_ALLOWED</w:t>
      </w:r>
    </w:p>
    <w:p>
      <w:pPr>
        <w:pStyle w:val="BodyText"/>
      </w:pPr>
      <w:r>
        <w:rPr>
          <w:rStyle w:val="VerbatimChar"/>
        </w:rPr>
        <w:t xml:space="preserve">WB_RESEARCH_CONTROLLER_CONSENT_REQUIRED</w:t>
      </w:r>
    </w:p>
    <w:p>
      <w:pPr>
        <w:pStyle w:val="BodyText"/>
      </w:pPr>
      <w:r>
        <w:t xml:space="preserve">A caregiver should also be denied unless WellBe later implements a formal legal representative model.</w:t>
      </w:r>
    </w:p>
    <w:bookmarkEnd w:id="62"/>
    <w:bookmarkEnd w:id="63"/>
    <w:bookmarkStart w:id="69" w:name="X29013032f0339e5f56736c033a23b3c26ad6f09"/>
    <w:p>
      <w:pPr>
        <w:pStyle w:val="Heading2"/>
      </w:pPr>
      <w:r>
        <w:t xml:space="preserve">9. Q6 — Revocation, expiry, and cache invalidation</w:t>
      </w:r>
    </w:p>
    <w:bookmarkStart w:id="64" w:name="lifecycle-states"/>
    <w:p>
      <w:pPr>
        <w:pStyle w:val="Heading3"/>
      </w:pPr>
      <w:r>
        <w:t xml:space="preserve">Lifecycle states</w:t>
      </w:r>
    </w:p>
    <w:p>
      <w:pPr>
        <w:pStyle w:val="FirstParagraph"/>
      </w:pPr>
      <w:r>
        <w:t xml:space="preserve">Recommended states:</w:t>
      </w:r>
    </w:p>
    <w:p>
      <w:pPr>
        <w:pStyle w:val="SourceCode"/>
      </w:pPr>
      <w:r>
        <w:rPr>
          <w:rStyle w:val="VerbatimChar"/>
        </w:rPr>
        <w:t xml:space="preserve">draft</w:t>
      </w:r>
      <w:r>
        <w:br/>
      </w:r>
      <w:r>
        <w:rPr>
          <w:rStyle w:val="VerbatimChar"/>
        </w:rPr>
        <w:t xml:space="preserve">requested</w:t>
      </w:r>
      <w:r>
        <w:br/>
      </w:r>
      <w:r>
        <w:rPr>
          <w:rStyle w:val="VerbatimChar"/>
        </w:rPr>
        <w:t xml:space="preserve">pending</w:t>
      </w:r>
      <w:r>
        <w:br/>
      </w:r>
      <w:r>
        <w:rPr>
          <w:rStyle w:val="VerbatimChar"/>
        </w:rPr>
        <w:t xml:space="preserve">active</w:t>
      </w:r>
      <w:r>
        <w:br/>
      </w:r>
      <w:r>
        <w:rPr>
          <w:rStyle w:val="VerbatimChar"/>
        </w:rPr>
        <w:t xml:space="preserve">suspended</w:t>
      </w:r>
      <w:r>
        <w:br/>
      </w:r>
      <w:r>
        <w:rPr>
          <w:rStyle w:val="VerbatimChar"/>
        </w:rPr>
        <w:t xml:space="preserve">expired</w:t>
      </w:r>
      <w:r>
        <w:br/>
      </w:r>
      <w:r>
        <w:rPr>
          <w:rStyle w:val="VerbatimChar"/>
        </w:rPr>
        <w:t xml:space="preserve">revoked</w:t>
      </w:r>
      <w:r>
        <w:br/>
      </w:r>
      <w:r>
        <w:rPr>
          <w:rStyle w:val="VerbatimChar"/>
        </w:rPr>
        <w:t xml:space="preserve">superseded</w:t>
      </w:r>
      <w:r>
        <w:br/>
      </w:r>
      <w:r>
        <w:rPr>
          <w:rStyle w:val="VerbatimChar"/>
        </w:rPr>
        <w:t xml:space="preserve">rejected</w:t>
      </w:r>
      <w:r>
        <w:br/>
      </w:r>
      <w:r>
        <w:rPr>
          <w:rStyle w:val="VerbatimChar"/>
        </w:rPr>
        <w:t xml:space="preserve">cancelled</w:t>
      </w:r>
    </w:p>
    <w:p>
      <w:pPr>
        <w:pStyle w:val="FirstParagraph"/>
      </w:pPr>
      <w:r>
        <w:t xml:space="preserve">Allowed transitions:</w:t>
      </w:r>
    </w:p>
    <w:p>
      <w:pPr>
        <w:pStyle w:val="SourceCode"/>
      </w:pPr>
      <w:r>
        <w:rPr>
          <w:rStyle w:val="VerbatimChar"/>
        </w:rPr>
        <w:t xml:space="preserve">draft -&gt; requested -&gt; pending -&gt; active</w:t>
      </w:r>
      <w:r>
        <w:br/>
      </w:r>
      <w:r>
        <w:rPr>
          <w:rStyle w:val="VerbatimChar"/>
        </w:rPr>
        <w:t xml:space="preserve">pending -&gt; rejected | cancelled</w:t>
      </w:r>
      <w:r>
        <w:br/>
      </w:r>
      <w:r>
        <w:rPr>
          <w:rStyle w:val="VerbatimChar"/>
        </w:rPr>
        <w:t xml:space="preserve">active -&gt; suspended -&gt; active</w:t>
      </w:r>
      <w:r>
        <w:br/>
      </w:r>
      <w:r>
        <w:rPr>
          <w:rStyle w:val="VerbatimChar"/>
        </w:rPr>
        <w:t xml:space="preserve">active -&gt; expired</w:t>
      </w:r>
      <w:r>
        <w:br/>
      </w:r>
      <w:r>
        <w:rPr>
          <w:rStyle w:val="VerbatimChar"/>
        </w:rPr>
        <w:t xml:space="preserve">active -&gt; revoked</w:t>
      </w:r>
      <w:r>
        <w:br/>
      </w:r>
      <w:r>
        <w:rPr>
          <w:rStyle w:val="VerbatimChar"/>
        </w:rPr>
        <w:t xml:space="preserve">active -&gt; superseded</w:t>
      </w:r>
      <w:r>
        <w:br/>
      </w:r>
      <w:r>
        <w:rPr>
          <w:rStyle w:val="VerbatimChar"/>
        </w:rPr>
        <w:t xml:space="preserve">pending -&gt; expired</w:t>
      </w:r>
      <w:r>
        <w:br/>
      </w:r>
      <w:r>
        <w:rPr>
          <w:rStyle w:val="VerbatimChar"/>
        </w:rPr>
        <w:t xml:space="preserve">suspended -&gt; revoked | expired</w:t>
      </w:r>
    </w:p>
    <w:bookmarkEnd w:id="64"/>
    <w:bookmarkStart w:id="65" w:name="expiry-model"/>
    <w:p>
      <w:pPr>
        <w:pStyle w:val="Heading3"/>
      </w:pPr>
      <w:r>
        <w:t xml:space="preserve">Expiry model</w:t>
      </w:r>
    </w:p>
    <w:p>
      <w:pPr>
        <w:pStyle w:val="FirstParagraph"/>
      </w:pPr>
      <w:r>
        <w:t xml:space="preserve">Post-visit auto-expiry should be represented as both:</w:t>
      </w:r>
    </w:p>
    <w:p>
      <w:pPr>
        <w:pStyle w:val="BodyText"/>
      </w:pPr>
      <w:r>
        <w:t xml:space="preserve">a workspace policy, such as</w:t>
      </w:r>
      <w:r>
        <w:t xml:space="preserve"> </w:t>
      </w:r>
      <w:r>
        <w:rPr>
          <w:rStyle w:val="VerbatimChar"/>
        </w:rPr>
        <w:t xml:space="preserve">visit_end + 72h</w:t>
      </w:r>
      <w:r>
        <w:t xml:space="preserve">, and</w:t>
      </w:r>
    </w:p>
    <w:p>
      <w:pPr>
        <w:pStyle w:val="BodyText"/>
      </w:pPr>
      <w:r>
        <w:t xml:space="preserve">a concrete</w:t>
      </w:r>
      <w:r>
        <w:t xml:space="preserve"> </w:t>
      </w:r>
      <w:r>
        <w:rPr>
          <w:rStyle w:val="VerbatimChar"/>
        </w:rPr>
        <w:t xml:space="preserve">expires_at</w:t>
      </w:r>
      <w:r>
        <w:t xml:space="preserve"> </w:t>
      </w:r>
      <w:r>
        <w:t xml:space="preserve">field on the grant at activation time.</w:t>
      </w:r>
    </w:p>
    <w:p>
      <w:pPr>
        <w:pStyle w:val="BodyText"/>
      </w:pPr>
      <w:r>
        <w:t xml:space="preserve">A scheduled job should update state to</w:t>
      </w:r>
      <w:r>
        <w:t xml:space="preserve"> </w:t>
      </w:r>
      <w:r>
        <w:rPr>
          <w:rStyle w:val="VerbatimChar"/>
        </w:rPr>
        <w:t xml:space="preserve">expired</w:t>
      </w:r>
      <w:r>
        <w:t xml:space="preserve"> </w:t>
      </w:r>
      <w:r>
        <w:t xml:space="preserve">and emit events, but access checks must deny if</w:t>
      </w:r>
      <w:r>
        <w:t xml:space="preserve"> </w:t>
      </w:r>
      <w:r>
        <w:rPr>
          <w:rStyle w:val="VerbatimChar"/>
        </w:rPr>
        <w:t xml:space="preserve">now() &gt;= expires_at</w:t>
      </w:r>
      <w:r>
        <w:t xml:space="preserve"> </w:t>
      </w:r>
      <w:r>
        <w:t xml:space="preserve">even before the scheduled job runs.</w:t>
      </w:r>
    </w:p>
    <w:bookmarkEnd w:id="65"/>
    <w:bookmarkStart w:id="66" w:name="synchronous-revocation"/>
    <w:p>
      <w:pPr>
        <w:pStyle w:val="Heading3"/>
      </w:pPr>
      <w:r>
        <w:t xml:space="preserve">Synchronous revocation</w:t>
      </w:r>
    </w:p>
    <w:p>
      <w:pPr>
        <w:pStyle w:val="FirstParagraph"/>
      </w:pPr>
      <w:r>
        <w:t xml:space="preserve">On revoke, C1 must synchronously:</w:t>
      </w:r>
    </w:p>
    <w:p>
      <w:pPr>
        <w:pStyle w:val="BodyText"/>
      </w:pPr>
      <w:r>
        <w:t xml:space="preserve">update</w:t>
      </w:r>
      <w:r>
        <w:t xml:space="preserve"> </w:t>
      </w:r>
      <w:r>
        <w:rPr>
          <w:rStyle w:val="VerbatimChar"/>
        </w:rPr>
        <w:t xml:space="preserve">share_grants.status = revoked</w:t>
      </w:r>
      <w:r>
        <w:t xml:space="preserve">,</w:t>
      </w:r>
    </w:p>
    <w:p>
      <w:pPr>
        <w:pStyle w:val="BodyText"/>
      </w:pPr>
      <w:r>
        <w:t xml:space="preserve">set</w:t>
      </w:r>
      <w:r>
        <w:t xml:space="preserve"> </w:t>
      </w:r>
      <w:r>
        <w:rPr>
          <w:rStyle w:val="VerbatimChar"/>
        </w:rPr>
        <w:t xml:space="preserve">revoked_at</w:t>
      </w:r>
      <w:r>
        <w:t xml:space="preserve">,</w:t>
      </w:r>
      <w:r>
        <w:t xml:space="preserve"> </w:t>
      </w:r>
      <w:r>
        <w:rPr>
          <w:rStyle w:val="VerbatimChar"/>
        </w:rPr>
        <w:t xml:space="preserve">revoked_by</w:t>
      </w:r>
      <w:r>
        <w:t xml:space="preserve">,</w:t>
      </w:r>
      <w:r>
        <w:t xml:space="preserve"> </w:t>
      </w:r>
      <w:r>
        <w:rPr>
          <w:rStyle w:val="VerbatimChar"/>
        </w:rPr>
        <w:t xml:space="preserve">revocation_reason</w:t>
      </w:r>
      <w:r>
        <w:t xml:space="preserve">,</w:t>
      </w:r>
    </w:p>
    <w:p>
      <w:pPr>
        <w:pStyle w:val="BodyText"/>
      </w:pPr>
      <w:r>
        <w:t xml:space="preserve">increment</w:t>
      </w:r>
      <w:r>
        <w:t xml:space="preserve"> </w:t>
      </w:r>
      <w:r>
        <w:rPr>
          <w:rStyle w:val="VerbatimChar"/>
        </w:rPr>
        <w:t xml:space="preserve">authz_epoch</w:t>
      </w:r>
      <w:r>
        <w:t xml:space="preserve">,</w:t>
      </w:r>
    </w:p>
    <w:p>
      <w:pPr>
        <w:pStyle w:val="BodyText"/>
      </w:pPr>
      <w:r>
        <w:t xml:space="preserve">insert</w:t>
      </w:r>
      <w:r>
        <w:t xml:space="preserve"> </w:t>
      </w:r>
      <w:r>
        <w:rPr>
          <w:rStyle w:val="VerbatimChar"/>
        </w:rPr>
        <w:t xml:space="preserve">revocation_log</w:t>
      </w:r>
      <w:r>
        <w:t xml:space="preserve">,</w:t>
      </w:r>
    </w:p>
    <w:p>
      <w:pPr>
        <w:pStyle w:val="BodyText"/>
      </w:pPr>
      <w:r>
        <w:t xml:space="preserve">write C12 audit/outbox event,</w:t>
      </w:r>
    </w:p>
    <w:p>
      <w:pPr>
        <w:pStyle w:val="BodyText"/>
      </w:pPr>
      <w:r>
        <w:t xml:space="preserve">invalidate C1 decision caches,</w:t>
      </w:r>
    </w:p>
    <w:p>
      <w:pPr>
        <w:pStyle w:val="BodyText"/>
      </w:pPr>
      <w:r>
        <w:t xml:space="preserve">invalidate workspace/search/agent/export caches,</w:t>
      </w:r>
    </w:p>
    <w:p>
      <w:pPr>
        <w:pStyle w:val="BodyText"/>
      </w:pPr>
      <w:r>
        <w:t xml:space="preserve">emit revocation events.</w:t>
      </w:r>
    </w:p>
    <w:p>
      <w:pPr>
        <w:pStyle w:val="BodyText"/>
      </w:pPr>
      <w:r>
        <w:t xml:space="preserve">Async workers can clean up snapshots, exports, search sessions, and materialized membership, but async delivery must not be required for denial.</w:t>
      </w:r>
    </w:p>
    <w:bookmarkEnd w:id="66"/>
    <w:bookmarkStart w:id="67" w:name="caches-to-invalidate"/>
    <w:p>
      <w:pPr>
        <w:pStyle w:val="Heading3"/>
      </w:pPr>
      <w:r>
        <w:t xml:space="preserve">Caches to invalidate</w:t>
      </w:r>
    </w:p>
    <w:p>
      <w:pPr>
        <w:pStyle w:val="FirstParagraph"/>
      </w:pPr>
      <w:r>
        <w:t xml:space="preserve">At minimum:</w:t>
      </w:r>
    </w:p>
    <w:p>
      <w:pPr>
        <w:pStyle w:val="BodyText"/>
      </w:pPr>
      <w:r>
        <w:t xml:space="preserve">C1 grant decision cache,</w:t>
      </w:r>
    </w:p>
    <w:p>
      <w:pPr>
        <w:pStyle w:val="BodyText"/>
      </w:pPr>
      <w:r>
        <w:t xml:space="preserve">C1 scope/resource-set cache,</w:t>
      </w:r>
    </w:p>
    <w:p>
      <w:pPr>
        <w:pStyle w:val="BodyText"/>
      </w:pPr>
      <w:r>
        <w:t xml:space="preserve">C13 token/introspection cache,</w:t>
      </w:r>
    </w:p>
    <w:p>
      <w:pPr>
        <w:pStyle w:val="BodyText"/>
      </w:pPr>
      <w:r>
        <w:t xml:space="preserve">workspace membership effective-access cache,</w:t>
      </w:r>
    </w:p>
    <w:p>
      <w:pPr>
        <w:pStyle w:val="BodyText"/>
      </w:pPr>
      <w:r>
        <w:t xml:space="preserve">search/vector retrieval filters,</w:t>
      </w:r>
    </w:p>
    <w:p>
      <w:pPr>
        <w:pStyle w:val="BodyText"/>
      </w:pPr>
      <w:r>
        <w:t xml:space="preserve">agent memory context cache,</w:t>
      </w:r>
    </w:p>
    <w:p>
      <w:pPr>
        <w:pStyle w:val="BodyText"/>
      </w:pPr>
      <w:r>
        <w:t xml:space="preserve">visit packet signed links,</w:t>
      </w:r>
    </w:p>
    <w:p>
      <w:pPr>
        <w:pStyle w:val="BodyText"/>
      </w:pPr>
      <w:r>
        <w:t xml:space="preserve">export jobs and download URLs,</w:t>
      </w:r>
    </w:p>
    <w:p>
      <w:pPr>
        <w:pStyle w:val="BodyText"/>
      </w:pPr>
      <w:r>
        <w:t xml:space="preserve">annotation/contribution permission cache,</w:t>
      </w:r>
    </w:p>
    <w:p>
      <w:pPr>
        <w:pStyle w:val="BodyText"/>
      </w:pPr>
      <w:r>
        <w:t xml:space="preserve">research sandbox cohort cache,</w:t>
      </w:r>
    </w:p>
    <w:p>
      <w:pPr>
        <w:pStyle w:val="BodyText"/>
      </w:pPr>
      <w:r>
        <w:t xml:space="preserve">institution aggregate cohort cache,</w:t>
      </w:r>
    </w:p>
    <w:p>
      <w:pPr>
        <w:pStyle w:val="BodyText"/>
      </w:pPr>
      <w:r>
        <w:t xml:space="preserve">population-analysis authorization cache.</w:t>
      </w:r>
    </w:p>
    <w:bookmarkEnd w:id="67"/>
    <w:bookmarkStart w:id="68" w:name="required-events"/>
    <w:p>
      <w:pPr>
        <w:pStyle w:val="Heading3"/>
      </w:pPr>
      <w:r>
        <w:t xml:space="preserve">Required events</w:t>
      </w:r>
    </w:p>
    <w:p>
      <w:pPr>
        <w:pStyle w:val="SourceCode"/>
      </w:pPr>
      <w:r>
        <w:rPr>
          <w:rStyle w:val="VerbatimChar"/>
        </w:rPr>
        <w:t xml:space="preserve">share_grant.created</w:t>
      </w:r>
      <w:r>
        <w:br/>
      </w:r>
      <w:r>
        <w:rPr>
          <w:rStyle w:val="VerbatimChar"/>
        </w:rPr>
        <w:t xml:space="preserve">share_grant.activated</w:t>
      </w:r>
      <w:r>
        <w:br/>
      </w:r>
      <w:r>
        <w:rPr>
          <w:rStyle w:val="VerbatimChar"/>
        </w:rPr>
        <w:t xml:space="preserve">share_grant.suspended</w:t>
      </w:r>
      <w:r>
        <w:br/>
      </w:r>
      <w:r>
        <w:rPr>
          <w:rStyle w:val="VerbatimChar"/>
        </w:rPr>
        <w:t xml:space="preserve">share_grant.expired</w:t>
      </w:r>
      <w:r>
        <w:br/>
      </w:r>
      <w:r>
        <w:rPr>
          <w:rStyle w:val="VerbatimChar"/>
        </w:rPr>
        <w:t xml:space="preserve">share_grant.revoked</w:t>
      </w:r>
      <w:r>
        <w:br/>
      </w:r>
      <w:r>
        <w:rPr>
          <w:rStyle w:val="VerbatimChar"/>
        </w:rPr>
        <w:t xml:space="preserve">share_grant.superseded</w:t>
      </w:r>
      <w:r>
        <w:br/>
      </w:r>
      <w:r>
        <w:rPr>
          <w:rStyle w:val="VerbatimChar"/>
        </w:rPr>
        <w:t xml:space="preserve">grant_scope.changed</w:t>
      </w:r>
      <w:r>
        <w:br/>
      </w:r>
      <w:r>
        <w:rPr>
          <w:rStyle w:val="VerbatimChar"/>
        </w:rPr>
        <w:t xml:space="preserve">grant_capability.changed</w:t>
      </w:r>
      <w:r>
        <w:br/>
      </w:r>
      <w:r>
        <w:rPr>
          <w:rStyle w:val="VerbatimChar"/>
        </w:rPr>
        <w:t xml:space="preserve">workspace_access.cache_invalidated</w:t>
      </w:r>
      <w:r>
        <w:br/>
      </w:r>
      <w:r>
        <w:rPr>
          <w:rStyle w:val="VerbatimChar"/>
        </w:rPr>
        <w:t xml:space="preserve">export_token.revoked</w:t>
      </w:r>
      <w:r>
        <w:br/>
      </w:r>
      <w:r>
        <w:rPr>
          <w:rStyle w:val="VerbatimChar"/>
        </w:rPr>
        <w:t xml:space="preserve">research_protocol_consent.revoked</w:t>
      </w:r>
      <w:r>
        <w:br/>
      </w:r>
      <w:r>
        <w:rPr>
          <w:rStyle w:val="VerbatimChar"/>
        </w:rPr>
        <w:t xml:space="preserve">research_cohort_membership.removed</w:t>
      </w:r>
      <w:r>
        <w:br/>
      </w:r>
      <w:r>
        <w:rPr>
          <w:rStyle w:val="VerbatimChar"/>
        </w:rPr>
        <w:t xml:space="preserve">institution_aggregate_inclusion.revoked</w:t>
      </w:r>
    </w:p>
    <w:p>
      <w:pPr>
        <w:pStyle w:val="FirstParagraph"/>
      </w:pPr>
      <w:r>
        <w:t xml:space="preserve">After revocation but before async workers observe events, every access check must hit the authoritative C1 state or a synchronously updated revocation index. Do not rely on cache TTL.</w:t>
      </w:r>
    </w:p>
    <w:bookmarkEnd w:id="68"/>
    <w:bookmarkEnd w:id="69"/>
    <w:bookmarkStart w:id="76" w:name="q7-audit-requirements"/>
    <w:p>
      <w:pPr>
        <w:pStyle w:val="Heading2"/>
      </w:pPr>
      <w:r>
        <w:t xml:space="preserve">10. Q7 — Audit requirements</w:t>
      </w:r>
    </w:p>
    <w:p>
      <w:pPr>
        <w:pStyle w:val="FirstParagraph"/>
      </w:pPr>
      <w:r>
        <w:t xml:space="preserve">FHIR AuditEvent is a strong model for C12: it covers security-relevant events such as access-control decisions, policy changes, and data manipulation that exposes data, and it records who, what, where, when, and why. It also notes that audit records may inform patients about uses of their data but must themselves be access-controlled because they are sensitive. Source:</w:t>
      </w:r>
      <w:r>
        <w:t xml:space="preserve"> </w:t>
      </w:r>
      <w:hyperlink r:id="rId70">
        <w:r>
          <w:rPr>
            <w:rStyle w:val="Hyperlink"/>
          </w:rPr>
          <w:t xml:space="preserve">https://build.fhir.org/auditevent.html</w:t>
        </w:r>
      </w:hyperlink>
    </w:p>
    <w:bookmarkStart w:id="71" w:name="minimum-c12-event-names"/>
    <w:p>
      <w:pPr>
        <w:pStyle w:val="Heading3"/>
      </w:pPr>
      <w:r>
        <w:t xml:space="preserve">Minimum C12 event names</w:t>
      </w:r>
    </w:p>
    <w:p>
      <w:pPr>
        <w:pStyle w:val="FirstParagraph"/>
      </w:pPr>
      <w:r>
        <w:t xml:space="preserve">Grant lifecycle:</w:t>
      </w:r>
    </w:p>
    <w:p>
      <w:pPr>
        <w:pStyle w:val="SourceCode"/>
      </w:pPr>
      <w:r>
        <w:rPr>
          <w:rStyle w:val="VerbatimChar"/>
        </w:rPr>
        <w:t xml:space="preserve">grant.requested</w:t>
      </w:r>
      <w:r>
        <w:br/>
      </w:r>
      <w:r>
        <w:rPr>
          <w:rStyle w:val="VerbatimChar"/>
        </w:rPr>
        <w:t xml:space="preserve">grant.created</w:t>
      </w:r>
      <w:r>
        <w:br/>
      </w:r>
      <w:r>
        <w:rPr>
          <w:rStyle w:val="VerbatimChar"/>
        </w:rPr>
        <w:t xml:space="preserve">grant.activated</w:t>
      </w:r>
      <w:r>
        <w:br/>
      </w:r>
      <w:r>
        <w:rPr>
          <w:rStyle w:val="VerbatimChar"/>
        </w:rPr>
        <w:t xml:space="preserve">grant.updated</w:t>
      </w:r>
      <w:r>
        <w:br/>
      </w:r>
      <w:r>
        <w:rPr>
          <w:rStyle w:val="VerbatimChar"/>
        </w:rPr>
        <w:t xml:space="preserve">grant.suspended</w:t>
      </w:r>
      <w:r>
        <w:br/>
      </w:r>
      <w:r>
        <w:rPr>
          <w:rStyle w:val="VerbatimChar"/>
        </w:rPr>
        <w:t xml:space="preserve">grant.expired</w:t>
      </w:r>
      <w:r>
        <w:br/>
      </w:r>
      <w:r>
        <w:rPr>
          <w:rStyle w:val="VerbatimChar"/>
        </w:rPr>
        <w:t xml:space="preserve">grant.revoked</w:t>
      </w:r>
      <w:r>
        <w:br/>
      </w:r>
      <w:r>
        <w:rPr>
          <w:rStyle w:val="VerbatimChar"/>
        </w:rPr>
        <w:t xml:space="preserve">grant.superseded</w:t>
      </w:r>
      <w:r>
        <w:br/>
      </w:r>
      <w:r>
        <w:rPr>
          <w:rStyle w:val="VerbatimChar"/>
        </w:rPr>
        <w:t xml:space="preserve">grant.denied</w:t>
      </w:r>
    </w:p>
    <w:p>
      <w:pPr>
        <w:pStyle w:val="FirstParagraph"/>
      </w:pPr>
      <w:r>
        <w:t xml:space="preserve">Workspace:</w:t>
      </w:r>
    </w:p>
    <w:p>
      <w:pPr>
        <w:pStyle w:val="SourceCode"/>
      </w:pPr>
      <w:r>
        <w:rPr>
          <w:rStyle w:val="VerbatimChar"/>
        </w:rPr>
        <w:t xml:space="preserve">workspace.created</w:t>
      </w:r>
      <w:r>
        <w:br/>
      </w:r>
      <w:r>
        <w:rPr>
          <w:rStyle w:val="VerbatimChar"/>
        </w:rPr>
        <w:t xml:space="preserve">workspace.archived</w:t>
      </w:r>
      <w:r>
        <w:br/>
      </w:r>
      <w:r>
        <w:rPr>
          <w:rStyle w:val="VerbatimChar"/>
        </w:rPr>
        <w:t xml:space="preserve">workspace.member.invited</w:t>
      </w:r>
      <w:r>
        <w:br/>
      </w:r>
      <w:r>
        <w:rPr>
          <w:rStyle w:val="VerbatimChar"/>
        </w:rPr>
        <w:t xml:space="preserve">workspace.member.added</w:t>
      </w:r>
      <w:r>
        <w:br/>
      </w:r>
      <w:r>
        <w:rPr>
          <w:rStyle w:val="VerbatimChar"/>
        </w:rPr>
        <w:t xml:space="preserve">workspace.member.removed</w:t>
      </w:r>
      <w:r>
        <w:br/>
      </w:r>
      <w:r>
        <w:rPr>
          <w:rStyle w:val="VerbatimChar"/>
        </w:rPr>
        <w:t xml:space="preserve">workspace.access.allowed</w:t>
      </w:r>
      <w:r>
        <w:br/>
      </w:r>
      <w:r>
        <w:rPr>
          <w:rStyle w:val="VerbatimChar"/>
        </w:rPr>
        <w:t xml:space="preserve">workspace.access.denied</w:t>
      </w:r>
      <w:r>
        <w:br/>
      </w:r>
      <w:r>
        <w:rPr>
          <w:rStyle w:val="VerbatimChar"/>
        </w:rPr>
        <w:t xml:space="preserve">workspace.search.performed</w:t>
      </w:r>
      <w:r>
        <w:br/>
      </w:r>
      <w:r>
        <w:rPr>
          <w:rStyle w:val="VerbatimChar"/>
        </w:rPr>
        <w:t xml:space="preserve">workspace.resource.viewed</w:t>
      </w:r>
    </w:p>
    <w:p>
      <w:pPr>
        <w:pStyle w:val="FirstParagraph"/>
      </w:pPr>
      <w:r>
        <w:t xml:space="preserve">Capabilities:</w:t>
      </w:r>
    </w:p>
    <w:p>
      <w:pPr>
        <w:pStyle w:val="SourceCode"/>
      </w:pPr>
      <w:r>
        <w:rPr>
          <w:rStyle w:val="VerbatimChar"/>
        </w:rPr>
        <w:t xml:space="preserve">comment.created</w:t>
      </w:r>
      <w:r>
        <w:br/>
      </w:r>
      <w:r>
        <w:rPr>
          <w:rStyle w:val="VerbatimChar"/>
        </w:rPr>
        <w:t xml:space="preserve">comment.deleted</w:t>
      </w:r>
      <w:r>
        <w:br/>
      </w:r>
      <w:r>
        <w:rPr>
          <w:rStyle w:val="VerbatimChar"/>
        </w:rPr>
        <w:t xml:space="preserve">export.requested</w:t>
      </w:r>
      <w:r>
        <w:br/>
      </w:r>
      <w:r>
        <w:rPr>
          <w:rStyle w:val="VerbatimChar"/>
        </w:rPr>
        <w:t xml:space="preserve">export.generated</w:t>
      </w:r>
      <w:r>
        <w:br/>
      </w:r>
      <w:r>
        <w:rPr>
          <w:rStyle w:val="VerbatimChar"/>
        </w:rPr>
        <w:t xml:space="preserve">export.downloaded</w:t>
      </w:r>
      <w:r>
        <w:br/>
      </w:r>
      <w:r>
        <w:rPr>
          <w:rStyle w:val="VerbatimChar"/>
        </w:rPr>
        <w:t xml:space="preserve">export.denied</w:t>
      </w:r>
      <w:r>
        <w:br/>
      </w:r>
      <w:r>
        <w:rPr>
          <w:rStyle w:val="VerbatimChar"/>
        </w:rPr>
        <w:t xml:space="preserve">invite.requested</w:t>
      </w:r>
      <w:r>
        <w:br/>
      </w:r>
      <w:r>
        <w:rPr>
          <w:rStyle w:val="VerbatimChar"/>
        </w:rPr>
        <w:t xml:space="preserve">invite.created</w:t>
      </w:r>
      <w:r>
        <w:br/>
      </w:r>
      <w:r>
        <w:rPr>
          <w:rStyle w:val="VerbatimChar"/>
        </w:rPr>
        <w:t xml:space="preserve">invite.denied</w:t>
      </w:r>
    </w:p>
    <w:p>
      <w:pPr>
        <w:pStyle w:val="FirstParagraph"/>
      </w:pPr>
      <w:r>
        <w:t xml:space="preserve">Contribution lifecycle:</w:t>
      </w:r>
    </w:p>
    <w:p>
      <w:pPr>
        <w:pStyle w:val="SourceCode"/>
      </w:pPr>
      <w:r>
        <w:rPr>
          <w:rStyle w:val="VerbatimChar"/>
        </w:rPr>
        <w:t xml:space="preserve">contribution.proposed</w:t>
      </w:r>
      <w:r>
        <w:br/>
      </w:r>
      <w:r>
        <w:rPr>
          <w:rStyle w:val="VerbatimChar"/>
        </w:rPr>
        <w:t xml:space="preserve">contribution.accepted</w:t>
      </w:r>
      <w:r>
        <w:br/>
      </w:r>
      <w:r>
        <w:rPr>
          <w:rStyle w:val="VerbatimChar"/>
        </w:rPr>
        <w:t xml:space="preserve">contribution.rejected</w:t>
      </w:r>
      <w:r>
        <w:br/>
      </w:r>
      <w:r>
        <w:rPr>
          <w:rStyle w:val="VerbatimChar"/>
        </w:rPr>
        <w:t xml:space="preserve">contribution.withdrawn</w:t>
      </w:r>
      <w:r>
        <w:br/>
      </w:r>
      <w:r>
        <w:rPr>
          <w:rStyle w:val="VerbatimChar"/>
        </w:rPr>
        <w:t xml:space="preserve">personal_record.updated_from_contribution</w:t>
      </w:r>
    </w:p>
    <w:p>
      <w:pPr>
        <w:pStyle w:val="FirstParagraph"/>
      </w:pPr>
      <w:r>
        <w:t xml:space="preserve">Institution aggregate:</w:t>
      </w:r>
    </w:p>
    <w:p>
      <w:pPr>
        <w:pStyle w:val="SourceCode"/>
      </w:pPr>
      <w:r>
        <w:rPr>
          <w:rStyle w:val="VerbatimChar"/>
        </w:rPr>
        <w:t xml:space="preserve">aggregate_inclusion.consent_created</w:t>
      </w:r>
      <w:r>
        <w:br/>
      </w:r>
      <w:r>
        <w:rPr>
          <w:rStyle w:val="VerbatimChar"/>
        </w:rPr>
        <w:t xml:space="preserve">aggregate_inclusion.consent_revoked</w:t>
      </w:r>
      <w:r>
        <w:br/>
      </w:r>
      <w:r>
        <w:rPr>
          <w:rStyle w:val="VerbatimChar"/>
        </w:rPr>
        <w:t xml:space="preserve">aggregate_cohort.built</w:t>
      </w:r>
      <w:r>
        <w:br/>
      </w:r>
      <w:r>
        <w:rPr>
          <w:rStyle w:val="VerbatimChar"/>
        </w:rPr>
        <w:t xml:space="preserve">aggregate_query.allowed</w:t>
      </w:r>
      <w:r>
        <w:br/>
      </w:r>
      <w:r>
        <w:rPr>
          <w:rStyle w:val="VerbatimChar"/>
        </w:rPr>
        <w:t xml:space="preserve">aggregate_query.denied</w:t>
      </w:r>
      <w:r>
        <w:br/>
      </w:r>
      <w:r>
        <w:rPr>
          <w:rStyle w:val="VerbatimChar"/>
        </w:rPr>
        <w:t xml:space="preserve">aggregate_export.generated</w:t>
      </w:r>
    </w:p>
    <w:p>
      <w:pPr>
        <w:pStyle w:val="FirstParagraph"/>
      </w:pPr>
      <w:r>
        <w:t xml:space="preserve">Research:</w:t>
      </w:r>
    </w:p>
    <w:p>
      <w:pPr>
        <w:pStyle w:val="SourceCode"/>
      </w:pPr>
      <w:r>
        <w:rPr>
          <w:rStyle w:val="VerbatimChar"/>
        </w:rPr>
        <w:t xml:space="preserve">research_preference.updated</w:t>
      </w:r>
      <w:r>
        <w:br/>
      </w:r>
      <w:r>
        <w:rPr>
          <w:rStyle w:val="VerbatimChar"/>
        </w:rPr>
        <w:t xml:space="preserve">research_protocol.created</w:t>
      </w:r>
      <w:r>
        <w:br/>
      </w:r>
      <w:r>
        <w:rPr>
          <w:rStyle w:val="VerbatimChar"/>
        </w:rPr>
        <w:t xml:space="preserve">research_protocol.approved</w:t>
      </w:r>
      <w:r>
        <w:br/>
      </w:r>
      <w:r>
        <w:rPr>
          <w:rStyle w:val="VerbatimChar"/>
        </w:rPr>
        <w:t xml:space="preserve">research_protocol_consent.created</w:t>
      </w:r>
      <w:r>
        <w:br/>
      </w:r>
      <w:r>
        <w:rPr>
          <w:rStyle w:val="VerbatimChar"/>
        </w:rPr>
        <w:t xml:space="preserve">research_protocol_consent.revoked</w:t>
      </w:r>
      <w:r>
        <w:br/>
      </w:r>
      <w:r>
        <w:rPr>
          <w:rStyle w:val="VerbatimChar"/>
        </w:rPr>
        <w:t xml:space="preserve">research_cohort.included</w:t>
      </w:r>
      <w:r>
        <w:br/>
      </w:r>
      <w:r>
        <w:rPr>
          <w:rStyle w:val="VerbatimChar"/>
        </w:rPr>
        <w:t xml:space="preserve">research_cohort.removed</w:t>
      </w:r>
      <w:r>
        <w:br/>
      </w:r>
      <w:r>
        <w:rPr>
          <w:rStyle w:val="VerbatimChar"/>
        </w:rPr>
        <w:t xml:space="preserve">research_query.allowed</w:t>
      </w:r>
      <w:r>
        <w:br/>
      </w:r>
      <w:r>
        <w:rPr>
          <w:rStyle w:val="VerbatimChar"/>
        </w:rPr>
        <w:t xml:space="preserve">research_query.denied</w:t>
      </w:r>
      <w:r>
        <w:br/>
      </w:r>
      <w:r>
        <w:rPr>
          <w:rStyle w:val="VerbatimChar"/>
        </w:rPr>
        <w:t xml:space="preserve">research_export.generated</w:t>
      </w:r>
    </w:p>
    <w:p>
      <w:pPr>
        <w:pStyle w:val="FirstParagraph"/>
      </w:pPr>
      <w:r>
        <w:t xml:space="preserve">Policy/security:</w:t>
      </w:r>
    </w:p>
    <w:p>
      <w:pPr>
        <w:pStyle w:val="SourceCode"/>
      </w:pPr>
      <w:r>
        <w:rPr>
          <w:rStyle w:val="VerbatimChar"/>
        </w:rPr>
        <w:t xml:space="preserve">policy_profile.changed</w:t>
      </w:r>
      <w:r>
        <w:br/>
      </w:r>
      <w:r>
        <w:rPr>
          <w:rStyle w:val="VerbatimChar"/>
        </w:rPr>
        <w:t xml:space="preserve">grant_scope_policy.changed</w:t>
      </w:r>
      <w:r>
        <w:br/>
      </w:r>
      <w:r>
        <w:rPr>
          <w:rStyle w:val="VerbatimChar"/>
        </w:rPr>
        <w:t xml:space="preserve">authz_cache.invalidated</w:t>
      </w:r>
      <w:r>
        <w:br/>
      </w:r>
      <w:r>
        <w:rPr>
          <w:rStyle w:val="VerbatimChar"/>
        </w:rPr>
        <w:t xml:space="preserve">unsafe_contribution.denied</w:t>
      </w:r>
    </w:p>
    <w:bookmarkEnd w:id="71"/>
    <w:bookmarkStart w:id="72" w:name="minimum-payload-fields"/>
    <w:p>
      <w:pPr>
        <w:pStyle w:val="Heading3"/>
      </w:pPr>
      <w:r>
        <w:t xml:space="preserve">Minimum payload fields</w:t>
      </w:r>
    </w:p>
    <w:p>
      <w:pPr>
        <w:pStyle w:val="SourceCode"/>
      </w:pPr>
      <w:r>
        <w:rPr>
          <w:rStyle w:val="FunctionTok"/>
        </w:rPr>
        <w:t xml:space="preserve">{</w:t>
      </w:r>
      <w:r>
        <w:br/>
      </w:r>
      <w:r>
        <w:rPr>
          <w:rStyle w:val="NormalTok"/>
        </w:rPr>
        <w:t xml:space="preserve">  </w:t>
      </w:r>
      <w:r>
        <w:rPr>
          <w:rStyle w:val="DataTypeTok"/>
        </w:rPr>
        <w:t xml:space="preserve">"event_id"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"event_name"</w:t>
      </w:r>
      <w:r>
        <w:rPr>
          <w:rStyle w:val="FunctionTok"/>
        </w:rPr>
        <w:t xml:space="preserve">:</w:t>
      </w:r>
      <w:r>
        <w:rPr>
          <w:rStyle w:val="NormalTok"/>
        </w:rPr>
        <w:t xml:space="preserve"> </w:t>
      </w:r>
      <w:r>
        <w:rPr>
          <w:rStyle w:val="StringTok"/>
        </w:rPr>
        <w:t xml:space="preserve">"workspace.resource.viewed"</w:t>
      </w:r>
      <w:r>
        <w:rPr>
          <w:rStyle w:val="FunctionTok"/>
        </w:rPr>
        <w:t xml:space="preserve">,</w:t>
      </w:r>
      <w:r>
        <w:br/>
      </w:r>
      <w:r>
        <w:rPr>
          <w:rStyle w:val="NormalTok"/>
        </w:rPr>
        <w:t xml:space="preserve">  </w:t>
      </w:r>
      <w:r>
        <w:rPr>
          <w:rStyle w:val="DataTypeTok"/>
        </w:rPr>
        <w:t xml:space="preserve">"occurred_at"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"actor_role_binding_id"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"actor_role_type"</w:t>
      </w:r>
      <w:r>
        <w:rPr>
          <w:rStyle w:val="FunctionTok"/>
        </w:rPr>
        <w:t xml:space="preserve">:</w:t>
      </w:r>
      <w:r>
        <w:rPr>
          <w:rStyle w:val="NormalTok"/>
        </w:rPr>
        <w:t xml:space="preserve"> </w:t>
      </w:r>
      <w:r>
        <w:rPr>
          <w:rStyle w:val="StringTok"/>
        </w:rPr>
        <w:t xml:space="preserve">"clinician"</w:t>
      </w:r>
      <w:r>
        <w:rPr>
          <w:rStyle w:val="FunctionTok"/>
        </w:rPr>
        <w:t xml:space="preserve">,</w:t>
      </w:r>
      <w:r>
        <w:br/>
      </w:r>
      <w:r>
        <w:rPr>
          <w:rStyle w:val="NormalTok"/>
        </w:rPr>
        <w:t xml:space="preserve">  </w:t>
      </w:r>
      <w:r>
        <w:rPr>
          <w:rStyle w:val="DataTypeTok"/>
        </w:rPr>
        <w:t xml:space="preserve">"actor_org_id"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"controller_user_id"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"workspace_type"</w:t>
      </w:r>
      <w:r>
        <w:rPr>
          <w:rStyle w:val="FunctionTok"/>
        </w:rPr>
        <w:t xml:space="preserve">:</w:t>
      </w:r>
      <w:r>
        <w:rPr>
          <w:rStyle w:val="NormalTok"/>
        </w:rPr>
        <w:t xml:space="preserve"> </w:t>
      </w:r>
      <w:r>
        <w:rPr>
          <w:rStyle w:val="StringTok"/>
        </w:rPr>
        <w:t xml:space="preserve">"clinician_case_investigation"</w:t>
      </w:r>
      <w:r>
        <w:rPr>
          <w:rStyle w:val="FunctionTok"/>
        </w:rPr>
        <w:t xml:space="preserve">,</w:t>
      </w:r>
      <w:r>
        <w:br/>
      </w:r>
      <w:r>
        <w:rPr>
          <w:rStyle w:val="NormalTok"/>
        </w:rPr>
        <w:t xml:space="preserve">  </w:t>
      </w:r>
      <w:r>
        <w:rPr>
          <w:rStyle w:val="DataTypeTok"/>
        </w:rPr>
        <w:t xml:space="preserve">"grant_id"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"grant_version"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"purpose_code"</w:t>
      </w:r>
      <w:r>
        <w:rPr>
          <w:rStyle w:val="FunctionTok"/>
        </w:rPr>
        <w:t xml:space="preserve">:</w:t>
      </w:r>
      <w:r>
        <w:rPr>
          <w:rStyle w:val="NormalTok"/>
        </w:rPr>
        <w:t xml:space="preserve"> </w:t>
      </w:r>
      <w:r>
        <w:rPr>
          <w:rStyle w:val="StringTok"/>
        </w:rPr>
        <w:t xml:space="preserve">"care_investigation"</w:t>
      </w:r>
      <w:r>
        <w:rPr>
          <w:rStyle w:val="FunctionTok"/>
        </w:rPr>
        <w:t xml:space="preserve">,</w:t>
      </w:r>
      <w:r>
        <w:br/>
      </w:r>
      <w:r>
        <w:rPr>
          <w:rStyle w:val="NormalTok"/>
        </w:rPr>
        <w:t xml:space="preserve">  </w:t>
      </w:r>
      <w:r>
        <w:rPr>
          <w:rStyle w:val="DataTypeTok"/>
        </w:rPr>
        <w:t xml:space="preserve">"scope_codes"</w:t>
      </w:r>
      <w:r>
        <w:rPr>
          <w:rStyle w:val="FunctionTok"/>
        </w:rPr>
        <w:t xml:space="preserve">:</w:t>
      </w:r>
      <w:r>
        <w:rPr>
          <w:rStyle w:val="NormalTok"/>
        </w:rPr>
        <w:t xml:space="preserve"> </w:t>
      </w:r>
      <w:r>
        <w:rPr>
          <w:rStyle w:val="OtherTok"/>
        </w:rPr>
        <w:t xml:space="preserve">[</w:t>
      </w:r>
      <w:r>
        <w:rPr>
          <w:rStyle w:val="StringTok"/>
        </w:rPr>
        <w:t xml:space="preserve">"labs+symptoms"</w:t>
      </w:r>
      <w:r>
        <w:rPr>
          <w:rStyle w:val="OtherTok"/>
        </w:rPr>
        <w:t xml:space="preserve">]</w:t>
      </w:r>
      <w:r>
        <w:rPr>
          <w:rStyle w:val="FunctionTok"/>
        </w:rPr>
        <w:t xml:space="preserve">,</w:t>
      </w:r>
      <w:r>
        <w:br/>
      </w:r>
      <w:r>
        <w:rPr>
          <w:rStyle w:val="NormalTok"/>
        </w:rPr>
        <w:t xml:space="preserve">  </w:t>
      </w:r>
      <w:r>
        <w:rPr>
          <w:rStyle w:val="DataTypeTok"/>
        </w:rPr>
        <w:t xml:space="preserve">"capability"</w:t>
      </w:r>
      <w:r>
        <w:rPr>
          <w:rStyle w:val="FunctionTok"/>
        </w:rPr>
        <w:t xml:space="preserve">:</w:t>
      </w:r>
      <w:r>
        <w:rPr>
          <w:rStyle w:val="NormalTok"/>
        </w:rPr>
        <w:t xml:space="preserve"> </w:t>
      </w:r>
      <w:r>
        <w:rPr>
          <w:rStyle w:val="StringTok"/>
        </w:rPr>
        <w:t xml:space="preserve">"read"</w:t>
      </w:r>
      <w:r>
        <w:rPr>
          <w:rStyle w:val="FunctionTok"/>
        </w:rPr>
        <w:t xml:space="preserve">,</w:t>
      </w:r>
      <w:r>
        <w:br/>
      </w:r>
      <w:r>
        <w:rPr>
          <w:rStyle w:val="NormalTok"/>
        </w:rPr>
        <w:t xml:space="preserve">  </w:t>
      </w:r>
      <w:r>
        <w:rPr>
          <w:rStyle w:val="DataTypeTok"/>
        </w:rPr>
        <w:t xml:space="preserve">"resource_type"</w:t>
      </w:r>
      <w:r>
        <w:rPr>
          <w:rStyle w:val="FunctionTok"/>
        </w:rPr>
        <w:t xml:space="preserve">:</w:t>
      </w:r>
      <w:r>
        <w:rPr>
          <w:rStyle w:val="NormalTok"/>
        </w:rPr>
        <w:t xml:space="preserve"> </w:t>
      </w:r>
      <w:r>
        <w:rPr>
          <w:rStyle w:val="StringTok"/>
        </w:rPr>
        <w:t xml:space="preserve">"lab_result"</w:t>
      </w:r>
      <w:r>
        <w:rPr>
          <w:rStyle w:val="FunctionTok"/>
        </w:rPr>
        <w:t xml:space="preserve">,</w:t>
      </w:r>
      <w:r>
        <w:br/>
      </w:r>
      <w:r>
        <w:rPr>
          <w:rStyle w:val="NormalTok"/>
        </w:rPr>
        <w:t xml:space="preserve">  </w:t>
      </w:r>
      <w:r>
        <w:rPr>
          <w:rStyle w:val="DataTypeTok"/>
        </w:rPr>
        <w:t xml:space="preserve">"resource_id_hash"</w:t>
      </w:r>
      <w:r>
        <w:rPr>
          <w:rStyle w:val="FunctionTok"/>
        </w:rPr>
        <w:t xml:space="preserve">:</w:t>
      </w:r>
      <w:r>
        <w:rPr>
          <w:rStyle w:val="NormalTok"/>
        </w:rPr>
        <w:t xml:space="preserve"> </w:t>
      </w:r>
      <w:r>
        <w:rPr>
          <w:rStyle w:val="StringTok"/>
        </w:rPr>
        <w:t xml:space="preserve">"hash|null"</w:t>
      </w:r>
      <w:r>
        <w:rPr>
          <w:rStyle w:val="FunctionTok"/>
        </w:rPr>
        <w:t xml:space="preserve">,</w:t>
      </w:r>
      <w:r>
        <w:br/>
      </w:r>
      <w:r>
        <w:rPr>
          <w:rStyle w:val="NormalTok"/>
        </w:rPr>
        <w:t xml:space="preserve">  </w:t>
      </w:r>
      <w:r>
        <w:rPr>
          <w:rStyle w:val="DataTypeTok"/>
        </w:rPr>
        <w:t xml:space="preserve">"data_categories"</w:t>
      </w:r>
      <w:r>
        <w:rPr>
          <w:rStyle w:val="FunctionTok"/>
        </w:rPr>
        <w:t xml:space="preserve">:</w:t>
      </w:r>
      <w:r>
        <w:rPr>
          <w:rStyle w:val="NormalTok"/>
        </w:rPr>
        <w:t xml:space="preserve"> </w:t>
      </w:r>
      <w:r>
        <w:rPr>
          <w:rStyle w:val="OtherTok"/>
        </w:rPr>
        <w:t xml:space="preserve">[</w:t>
      </w:r>
      <w:r>
        <w:rPr>
          <w:rStyle w:val="StringTok"/>
        </w:rPr>
        <w:t xml:space="preserve">"labs"</w:t>
      </w:r>
      <w:r>
        <w:rPr>
          <w:rStyle w:val="OtherTok"/>
        </w:rPr>
        <w:t xml:space="preserve">]</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"allow|deny"</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"ok|grant_revoked|insufficient_scope|..."</w:t>
      </w:r>
      <w:r>
        <w:rPr>
          <w:rStyle w:val="FunctionTok"/>
        </w:rPr>
        <w:t xml:space="preserve">,</w:t>
      </w:r>
      <w:r>
        <w:br/>
      </w:r>
      <w:r>
        <w:rPr>
          <w:rStyle w:val="NormalTok"/>
        </w:rPr>
        <w:t xml:space="preserve">  </w:t>
      </w:r>
      <w:r>
        <w:rPr>
          <w:rStyle w:val="DataTypeTok"/>
        </w:rPr>
        <w:t xml:space="preserve">"policy_version_id"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"request_id"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"session_id"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"client_id"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"ip_hash"</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"user_agent_hash"</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"result_count"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"export_id"</w:t>
      </w:r>
      <w:r>
        <w:rPr>
          <w:rStyle w:val="FunctionTok"/>
        </w:rPr>
        <w:t xml:space="preserve">:</w:t>
      </w:r>
      <w:r>
        <w:rPr>
          <w:rStyle w:val="NormalTok"/>
        </w:rPr>
        <w:t xml:space="preserve"> </w:t>
      </w:r>
      <w:r>
        <w:rPr>
          <w:rStyle w:val="StringTok"/>
        </w:rPr>
        <w:t xml:space="preserve">"uuid|null"</w:t>
      </w:r>
      <w:r>
        <w:rPr>
          <w:rStyle w:val="FunctionTok"/>
        </w:rPr>
        <w:t xml:space="preserve">,</w:t>
      </w:r>
      <w:r>
        <w:br/>
      </w:r>
      <w:r>
        <w:rPr>
          <w:rStyle w:val="NormalTok"/>
        </w:rPr>
        <w:t xml:space="preserve">  </w:t>
      </w:r>
      <w:r>
        <w:rPr>
          <w:rStyle w:val="DataTypeTok"/>
        </w:rPr>
        <w:t xml:space="preserve">"cohort_definition_hash"</w:t>
      </w:r>
      <w:r>
        <w:rPr>
          <w:rStyle w:val="FunctionTok"/>
        </w:rPr>
        <w:t xml:space="preserve">:</w:t>
      </w:r>
      <w:r>
        <w:rPr>
          <w:rStyle w:val="NormalTok"/>
        </w:rPr>
        <w:t xml:space="preserve"> </w:t>
      </w:r>
      <w:r>
        <w:rPr>
          <w:rStyle w:val="StringTok"/>
        </w:rPr>
        <w:t xml:space="preserve">"hash|null"</w:t>
      </w:r>
      <w:r>
        <w:rPr>
          <w:rStyle w:val="FunctionTok"/>
        </w:rPr>
        <w:t xml:space="preserve">,</w:t>
      </w:r>
      <w:r>
        <w:br/>
      </w:r>
      <w:r>
        <w:rPr>
          <w:rStyle w:val="NormalTok"/>
        </w:rPr>
        <w:t xml:space="preserve">  </w:t>
      </w:r>
      <w:r>
        <w:rPr>
          <w:rStyle w:val="DataTypeTok"/>
        </w:rPr>
        <w:t xml:space="preserve">"privacy_threshold"</w:t>
      </w:r>
      <w:r>
        <w:rPr>
          <w:rStyle w:val="FunctionTok"/>
        </w:rPr>
        <w:t xml:space="preserve">:</w:t>
      </w:r>
      <w:r>
        <w:rPr>
          <w:rStyle w:val="NormalTok"/>
        </w:rPr>
        <w:t xml:space="preserve"> </w:t>
      </w:r>
      <w:r>
        <w:rPr>
          <w:rStyle w:val="StringTok"/>
        </w:rPr>
        <w:t xml:space="preserve">"integer|null"</w:t>
      </w:r>
      <w:r>
        <w:rPr>
          <w:rStyle w:val="FunctionTok"/>
        </w:rPr>
        <w:t xml:space="preserve">,</w:t>
      </w:r>
      <w:r>
        <w:br/>
      </w:r>
      <w:r>
        <w:rPr>
          <w:rStyle w:val="NormalTok"/>
        </w:rPr>
        <w:t xml:space="preserve">  </w:t>
      </w:r>
      <w:r>
        <w:rPr>
          <w:rStyle w:val="DataTypeTok"/>
        </w:rPr>
        <w:t xml:space="preserve">"audit_visibility"</w:t>
      </w:r>
      <w:r>
        <w:rPr>
          <w:rStyle w:val="FunctionTok"/>
        </w:rPr>
        <w:t xml:space="preserve">:</w:t>
      </w:r>
      <w:r>
        <w:rPr>
          <w:rStyle w:val="NormalTok"/>
        </w:rPr>
        <w:t xml:space="preserve"> </w:t>
      </w:r>
      <w:r>
        <w:rPr>
          <w:rStyle w:val="StringTok"/>
        </w:rPr>
        <w:t xml:space="preserve">"user_visible|security_only|admin_only"</w:t>
      </w:r>
      <w:r>
        <w:br/>
      </w:r>
      <w:r>
        <w:rPr>
          <w:rStyle w:val="FunctionTok"/>
        </w:rPr>
        <w:t xml:space="preserve">}</w:t>
      </w:r>
    </w:p>
    <w:bookmarkEnd w:id="72"/>
    <w:bookmarkStart w:id="73" w:name="user-visible-audit-history"/>
    <w:p>
      <w:pPr>
        <w:pStyle w:val="Heading3"/>
      </w:pPr>
      <w:r>
        <w:t xml:space="preserve">User-visible audit history</w:t>
      </w:r>
    </w:p>
    <w:p>
      <w:pPr>
        <w:pStyle w:val="FirstParagraph"/>
      </w:pPr>
      <w:r>
        <w:t xml:space="preserve">User-visible:</w:t>
      </w:r>
    </w:p>
    <w:p>
      <w:pPr>
        <w:pStyle w:val="BodyText"/>
      </w:pPr>
      <w:r>
        <w:t xml:space="preserve">grant creation, activation, expiry, revocation,</w:t>
      </w:r>
    </w:p>
    <w:p>
      <w:pPr>
        <w:pStyle w:val="BodyText"/>
      </w:pPr>
      <w:r>
        <w:t xml:space="preserve">workspace membership changes,</w:t>
      </w:r>
    </w:p>
    <w:p>
      <w:pPr>
        <w:pStyle w:val="BodyText"/>
      </w:pPr>
      <w:r>
        <w:t xml:space="preserve">views/searches of personal data,</w:t>
      </w:r>
    </w:p>
    <w:p>
      <w:pPr>
        <w:pStyle w:val="BodyText"/>
      </w:pPr>
      <w:r>
        <w:t xml:space="preserve">exports/downloads,</w:t>
      </w:r>
    </w:p>
    <w:p>
      <w:pPr>
        <w:pStyle w:val="BodyText"/>
      </w:pPr>
      <w:r>
        <w:t xml:space="preserve">comments,</w:t>
      </w:r>
    </w:p>
    <w:p>
      <w:pPr>
        <w:pStyle w:val="BodyText"/>
      </w:pPr>
      <w:r>
        <w:t xml:space="preserve">invitations,</w:t>
      </w:r>
    </w:p>
    <w:p>
      <w:pPr>
        <w:pStyle w:val="BodyText"/>
      </w:pPr>
      <w:r>
        <w:t xml:space="preserve">contribution proposals and accepted record changes,</w:t>
      </w:r>
    </w:p>
    <w:p>
      <w:pPr>
        <w:pStyle w:val="BodyText"/>
      </w:pPr>
      <w:r>
        <w:t xml:space="preserve">research consent/inclusion/removal,</w:t>
      </w:r>
    </w:p>
    <w:p>
      <w:pPr>
        <w:pStyle w:val="BodyText"/>
      </w:pPr>
      <w:r>
        <w:t xml:space="preserve">institution aggregate use summaries.</w:t>
      </w:r>
    </w:p>
    <w:p>
      <w:pPr>
        <w:pStyle w:val="BodyText"/>
      </w:pPr>
      <w:r>
        <w:t xml:space="preserve">Security/admin-only:</w:t>
      </w:r>
    </w:p>
    <w:p>
      <w:pPr>
        <w:pStyle w:val="BodyText"/>
      </w:pPr>
      <w:r>
        <w:t xml:space="preserve">internal cache invalidations,</w:t>
      </w:r>
    </w:p>
    <w:p>
      <w:pPr>
        <w:pStyle w:val="BodyText"/>
      </w:pPr>
      <w:r>
        <w:t xml:space="preserve">service-to-service retries,</w:t>
      </w:r>
    </w:p>
    <w:p>
      <w:pPr>
        <w:pStyle w:val="BodyText"/>
      </w:pPr>
      <w:r>
        <w:t xml:space="preserve">raw policy compiler events,</w:t>
      </w:r>
    </w:p>
    <w:p>
      <w:pPr>
        <w:pStyle w:val="BodyText"/>
      </w:pPr>
      <w:r>
        <w:t xml:space="preserve">low-level token introspection events.</w:t>
      </w:r>
    </w:p>
    <w:bookmarkEnd w:id="73"/>
    <w:bookmarkStart w:id="74" w:name="denied-access-attempts"/>
    <w:p>
      <w:pPr>
        <w:pStyle w:val="Heading3"/>
      </w:pPr>
      <w:r>
        <w:t xml:space="preserve">Denied access attempts</w:t>
      </w:r>
    </w:p>
    <w:p>
      <w:pPr>
        <w:pStyle w:val="FirstParagraph"/>
      </w:pPr>
      <w:r>
        <w:t xml:space="preserve">Denied attempts should be audited with the attempted action, actor, role, workspace, grant if any, safe resource selector hash, and denial reason. The response to the caller should avoid confirming whether a hidden resource exists.</w:t>
      </w:r>
    </w:p>
    <w:bookmarkEnd w:id="74"/>
    <w:bookmarkStart w:id="75" w:name="X41db91733adc3f18598fce89ba1763355195ea0"/>
    <w:p>
      <w:pPr>
        <w:pStyle w:val="Heading3"/>
      </w:pPr>
      <w:r>
        <w:t xml:space="preserve">Aggregate audit without leaking other users’ data</w:t>
      </w:r>
    </w:p>
    <w:p>
      <w:pPr>
        <w:pStyle w:val="FirstParagraph"/>
      </w:pPr>
      <w:r>
        <w:t xml:space="preserve">For institutions, C12 should log cohort ID/hash, metric ID, result count bucket, threshold, and privacy mechanism. It should not log or display other individuals’ identifiers. In an individual’s audit view, show:</w:t>
      </w:r>
      <w:r>
        <w:t xml:space="preserve"> </w:t>
      </w:r>
      <w:r>
        <w:t xml:space="preserve">“</w:t>
      </w:r>
      <w:r>
        <w:t xml:space="preserve">Institution X included your consented data in aggregate metric Y under program Z,</w:t>
      </w:r>
      <w:r>
        <w:t xml:space="preserve">”</w:t>
      </w:r>
      <w:r>
        <w:t xml:space="preserve"> </w:t>
      </w:r>
      <w:r>
        <w:t xml:space="preserve">not who else was included.</w:t>
      </w:r>
    </w:p>
    <w:bookmarkEnd w:id="75"/>
    <w:bookmarkEnd w:id="76"/>
    <w:bookmarkStart w:id="86" w:name="q8-api-and-contract-versioning"/>
    <w:p>
      <w:pPr>
        <w:pStyle w:val="Heading2"/>
      </w:pPr>
      <w:r>
        <w:t xml:space="preserve">11. Q8 — API and contract versioning</w:t>
      </w:r>
    </w:p>
    <w:p>
      <w:pPr>
        <w:pStyle w:val="FirstParagraph"/>
      </w:pPr>
      <w:r>
        <w:t xml:space="preserve">OAuth Rich Authorization Requests are a useful shape reference because they support structured authorization details rather than flat scopes, can coexist with legacy scopes during migration, and require invalid unknown authorization-detail types or fields to be rejected. Source:</w:t>
      </w:r>
      <w:r>
        <w:t xml:space="preserve"> </w:t>
      </w:r>
      <w:hyperlink r:id="rId77">
        <w:r>
          <w:rPr>
            <w:rStyle w:val="Hyperlink"/>
          </w:rPr>
          <w:t xml:space="preserve">https://www.rfc-editor.org/rfc/rfc9396.html</w:t>
        </w:r>
      </w:hyperlink>
      <w:r>
        <w:t xml:space="preserve"> </w:t>
      </w:r>
      <w:r>
        <w:t xml:space="preserve">UMA is also conceptually relevant because it centers resource-owner-controlled sharing policies across resource servers and clients. Source:</w:t>
      </w:r>
      <w:r>
        <w:t xml:space="preserve"> </w:t>
      </w:r>
      <w:hyperlink r:id="rId78">
        <w:r>
          <w:rPr>
            <w:rStyle w:val="Hyperlink"/>
          </w:rPr>
          <w:t xml:space="preserve">https://docs.kantarainitiative.org/uma/ed/uma-core-2.0-02.html</w:t>
        </w:r>
      </w:hyperlink>
    </w:p>
    <w:bookmarkStart w:id="79" w:name="recommended-api-resources"/>
    <w:p>
      <w:pPr>
        <w:pStyle w:val="Heading3"/>
      </w:pPr>
      <w:r>
        <w:t xml:space="preserve">Recommended API resources</w:t>
      </w:r>
    </w:p>
    <w:p>
      <w:pPr>
        <w:pStyle w:val="FirstParagraph"/>
      </w:pPr>
      <w:r>
        <w:t xml:space="preserve">Use</w:t>
      </w:r>
      <w:r>
        <w:t xml:space="preserve"> </w:t>
      </w:r>
      <w:r>
        <w:rPr>
          <w:rStyle w:val="VerbatimChar"/>
        </w:rPr>
        <w:t xml:space="preserve">/v2</w:t>
      </w:r>
      <w:r>
        <w:t xml:space="preserve"> </w:t>
      </w:r>
      <w:r>
        <w:t xml:space="preserve">or a media-type version. Do not silently extend v1 ShareGrant semantics.</w:t>
      </w:r>
    </w:p>
    <w:p>
      <w:pPr>
        <w:pStyle w:val="SourceCode"/>
      </w:pPr>
      <w:r>
        <w:rPr>
          <w:rStyle w:val="VerbatimChar"/>
        </w:rPr>
        <w:t xml:space="preserve">GET    /v2/role-bindings</w:t>
      </w:r>
      <w:r>
        <w:br/>
      </w:r>
      <w:r>
        <w:rPr>
          <w:rStyle w:val="VerbatimChar"/>
        </w:rPr>
        <w:t xml:space="preserve">POST   /v2/role-bindings/{id}/activate-session-role</w:t>
      </w:r>
      <w:r>
        <w:br/>
      </w:r>
      <w:r>
        <w:br/>
      </w:r>
      <w:r>
        <w:rPr>
          <w:rStyle w:val="VerbatimChar"/>
        </w:rPr>
        <w:t xml:space="preserve">POST   /v2/workspaces</w:t>
      </w:r>
      <w:r>
        <w:br/>
      </w:r>
      <w:r>
        <w:rPr>
          <w:rStyle w:val="VerbatimChar"/>
        </w:rPr>
        <w:t xml:space="preserve">GET    /v2/workspaces/{workspace_id}</w:t>
      </w:r>
      <w:r>
        <w:br/>
      </w:r>
      <w:r>
        <w:rPr>
          <w:rStyle w:val="VerbatimChar"/>
        </w:rPr>
        <w:t xml:space="preserve">GET    /v2/workspaces/{workspace_id}/members</w:t>
      </w:r>
      <w:r>
        <w:br/>
      </w:r>
      <w:r>
        <w:rPr>
          <w:rStyle w:val="VerbatimChar"/>
        </w:rPr>
        <w:t xml:space="preserve">POST   /v2/workspaces/{workspace_id}/members/invitations</w:t>
      </w:r>
      <w:r>
        <w:br/>
      </w:r>
      <w:r>
        <w:rPr>
          <w:rStyle w:val="VerbatimChar"/>
        </w:rPr>
        <w:t xml:space="preserve">DELETE /v2/workspaces/{workspace_id}/members/{membership_id}</w:t>
      </w:r>
      <w:r>
        <w:br/>
      </w:r>
      <w:r>
        <w:br/>
      </w:r>
      <w:r>
        <w:rPr>
          <w:rStyle w:val="VerbatimChar"/>
        </w:rPr>
        <w:t xml:space="preserve">POST   /v2/grants</w:t>
      </w:r>
      <w:r>
        <w:br/>
      </w:r>
      <w:r>
        <w:rPr>
          <w:rStyle w:val="VerbatimChar"/>
        </w:rPr>
        <w:t xml:space="preserve">GET    /v2/grants/{grant_id}</w:t>
      </w:r>
      <w:r>
        <w:br/>
      </w:r>
      <w:r>
        <w:rPr>
          <w:rStyle w:val="VerbatimChar"/>
        </w:rPr>
        <w:t xml:space="preserve">POST   /v2/grants/{grant_id}/activate</w:t>
      </w:r>
      <w:r>
        <w:br/>
      </w:r>
      <w:r>
        <w:rPr>
          <w:rStyle w:val="VerbatimChar"/>
        </w:rPr>
        <w:t xml:space="preserve">POST   /v2/grants/{grant_id}/revoke</w:t>
      </w:r>
      <w:r>
        <w:br/>
      </w:r>
      <w:r>
        <w:rPr>
          <w:rStyle w:val="VerbatimChar"/>
        </w:rPr>
        <w:t xml:space="preserve">POST   /v2/grants/{grant_id}/supersede</w:t>
      </w:r>
      <w:r>
        <w:br/>
      </w:r>
      <w:r>
        <w:rPr>
          <w:rStyle w:val="VerbatimChar"/>
        </w:rPr>
        <w:t xml:space="preserve">POST   /v2/grants/{grant_id}/evaluate</w:t>
      </w:r>
      <w:r>
        <w:br/>
      </w:r>
      <w:r>
        <w:br/>
      </w:r>
      <w:r>
        <w:rPr>
          <w:rStyle w:val="VerbatimChar"/>
        </w:rPr>
        <w:t xml:space="preserve">POST   /v2/workspace-access-decisions</w:t>
      </w:r>
      <w:r>
        <w:br/>
      </w:r>
      <w:r>
        <w:rPr>
          <w:rStyle w:val="VerbatimChar"/>
        </w:rPr>
        <w:t xml:space="preserve">POST   /v2/workspaces/{workspace_id}/comments</w:t>
      </w:r>
      <w:r>
        <w:br/>
      </w:r>
      <w:r>
        <w:rPr>
          <w:rStyle w:val="VerbatimChar"/>
        </w:rPr>
        <w:t xml:space="preserve">POST   /v2/workspaces/{workspace_id}/exports</w:t>
      </w:r>
      <w:r>
        <w:br/>
      </w:r>
      <w:r>
        <w:rPr>
          <w:rStyle w:val="VerbatimChar"/>
        </w:rPr>
        <w:t xml:space="preserve">POST   /v2/contributions</w:t>
      </w:r>
      <w:r>
        <w:br/>
      </w:r>
      <w:r>
        <w:rPr>
          <w:rStyle w:val="VerbatimChar"/>
        </w:rPr>
        <w:t xml:space="preserve">POST   /v2/contributions/{contribution_id}/accept</w:t>
      </w:r>
      <w:r>
        <w:br/>
      </w:r>
      <w:r>
        <w:rPr>
          <w:rStyle w:val="VerbatimChar"/>
        </w:rPr>
        <w:t xml:space="preserve">POST   /v2/contributions/{contribution_id}/reject</w:t>
      </w:r>
      <w:r>
        <w:br/>
      </w:r>
      <w:r>
        <w:br/>
      </w:r>
      <w:r>
        <w:rPr>
          <w:rStyle w:val="VerbatimChar"/>
        </w:rPr>
        <w:t xml:space="preserve">POST   /v2/institution/aggregate-grants</w:t>
      </w:r>
      <w:r>
        <w:br/>
      </w:r>
      <w:r>
        <w:rPr>
          <w:rStyle w:val="VerbatimChar"/>
        </w:rPr>
        <w:t xml:space="preserve">POST   /v2/institution/aggregate-queries</w:t>
      </w:r>
      <w:r>
        <w:br/>
      </w:r>
      <w:r>
        <w:rPr>
          <w:rStyle w:val="VerbatimChar"/>
        </w:rPr>
        <w:t xml:space="preserve">GET    /v2/institution/aggregate-queries/{query_id}</w:t>
      </w:r>
      <w:r>
        <w:br/>
      </w:r>
      <w:r>
        <w:br/>
      </w:r>
      <w:r>
        <w:rPr>
          <w:rStyle w:val="VerbatimChar"/>
        </w:rPr>
        <w:t xml:space="preserve">POST   /v2/research/protocols</w:t>
      </w:r>
      <w:r>
        <w:br/>
      </w:r>
      <w:r>
        <w:rPr>
          <w:rStyle w:val="VerbatimChar"/>
        </w:rPr>
        <w:t xml:space="preserve">POST   /v2/research/protocols/{protocol_id}/consents</w:t>
      </w:r>
      <w:r>
        <w:br/>
      </w:r>
      <w:r>
        <w:rPr>
          <w:rStyle w:val="VerbatimChar"/>
        </w:rPr>
        <w:t xml:space="preserve">POST   /v2/research/sandboxes/{workspace_id}/queries</w:t>
      </w:r>
      <w:r>
        <w:br/>
      </w:r>
      <w:r>
        <w:br/>
      </w:r>
      <w:r>
        <w:rPr>
          <w:rStyle w:val="VerbatimChar"/>
        </w:rPr>
        <w:t xml:space="preserve">GET    /v2/audit/events</w:t>
      </w:r>
    </w:p>
    <w:bookmarkEnd w:id="79"/>
    <w:bookmarkStart w:id="80" w:name="stable-dto-grant"/>
    <w:p>
      <w:pPr>
        <w:pStyle w:val="Heading3"/>
      </w:pPr>
      <w:r>
        <w:t xml:space="preserve">Stable DTO:</w:t>
      </w:r>
      <w:r>
        <w:t xml:space="preserve"> </w:t>
      </w:r>
      <w:r>
        <w:rPr>
          <w:rStyle w:val="VerbatimChar"/>
        </w:rPr>
        <w:t xml:space="preserve">Grant</w:t>
      </w:r>
    </w:p>
    <w:p>
      <w:pPr>
        <w:pStyle w:val="SourceCode"/>
      </w:pP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StringTok"/>
        </w:rPr>
        <w:t xml:space="preserve">"2.0"</w:t>
      </w:r>
      <w:r>
        <w:rPr>
          <w:rStyle w:val="FunctionTok"/>
        </w:rPr>
        <w:t xml:space="preserve">,</w:t>
      </w:r>
      <w:r>
        <w:br/>
      </w:r>
      <w:r>
        <w:rPr>
          <w:rStyle w:val="NormalTok"/>
        </w:rPr>
        <w:t xml:space="preserve">  </w:t>
      </w:r>
      <w:r>
        <w:rPr>
          <w:rStyle w:val="DataTypeTok"/>
        </w:rPr>
        <w:t xml:space="preserve">"grant_type"</w:t>
      </w:r>
      <w:r>
        <w:rPr>
          <w:rStyle w:val="FunctionTok"/>
        </w:rPr>
        <w:t xml:space="preserve">:</w:t>
      </w:r>
      <w:r>
        <w:rPr>
          <w:rStyle w:val="NormalTok"/>
        </w:rPr>
        <w:t xml:space="preserve"> </w:t>
      </w:r>
      <w:r>
        <w:rPr>
          <w:rStyle w:val="StringTok"/>
        </w:rPr>
        <w:t xml:space="preserve">"workspace_share"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"grantor_user_id"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"recipient"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"role_binding_id"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"role_type"</w:t>
      </w:r>
      <w:r>
        <w:rPr>
          <w:rStyle w:val="FunctionTok"/>
        </w:rPr>
        <w:t xml:space="preserve">:</w:t>
      </w:r>
      <w:r>
        <w:rPr>
          <w:rStyle w:val="NormalTok"/>
        </w:rPr>
        <w:t xml:space="preserve"> </w:t>
      </w:r>
      <w:r>
        <w:rPr>
          <w:rStyle w:val="StringTok"/>
        </w:rPr>
        <w:t xml:space="preserve">"clinician"</w:t>
      </w:r>
      <w:r>
        <w:rPr>
          <w:rStyle w:val="FunctionTok"/>
        </w:rPr>
        <w:t xml:space="preserve">,</w:t>
      </w:r>
      <w:r>
        <w:br/>
      </w:r>
      <w:r>
        <w:rPr>
          <w:rStyle w:val="NormalTok"/>
        </w:rPr>
        <w:t xml:space="preserve">    </w:t>
      </w:r>
      <w:r>
        <w:rPr>
          <w:rStyle w:val="DataTypeTok"/>
        </w:rPr>
        <w:t xml:space="preserve">"organization_id"</w:t>
      </w:r>
      <w:r>
        <w:rPr>
          <w:rStyle w:val="FunctionTok"/>
        </w:rPr>
        <w:t xml:space="preserve">:</w:t>
      </w:r>
      <w:r>
        <w:rPr>
          <w:rStyle w:val="NormalTok"/>
        </w:rPr>
        <w:t xml:space="preserve"> </w:t>
      </w:r>
      <w:r>
        <w:rPr>
          <w:rStyle w:val="StringTok"/>
        </w:rPr>
        <w:t xml:space="preserve">"uuid"</w:t>
      </w:r>
      <w:r>
        <w:br/>
      </w:r>
      <w:r>
        <w:rPr>
          <w:rStyle w:val="NormalTok"/>
        </w:rPr>
        <w:t xml:space="preserve">  </w:t>
      </w:r>
      <w:r>
        <w:rPr>
          <w:rStyle w:val="FunctionTok"/>
        </w:rPr>
        <w:t xml:space="preserve">},</w:t>
      </w:r>
      <w:r>
        <w:br/>
      </w:r>
      <w:r>
        <w:rPr>
          <w:rStyle w:val="NormalTok"/>
        </w:rPr>
        <w:t xml:space="preserve">  </w:t>
      </w:r>
      <w:r>
        <w:rPr>
          <w:rStyle w:val="DataTypeTok"/>
        </w:rPr>
        <w:t xml:space="preserve">"workspace"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"workspace_type"</w:t>
      </w:r>
      <w:r>
        <w:rPr>
          <w:rStyle w:val="FunctionTok"/>
        </w:rPr>
        <w:t xml:space="preserve">:</w:t>
      </w:r>
      <w:r>
        <w:rPr>
          <w:rStyle w:val="NormalTok"/>
        </w:rPr>
        <w:t xml:space="preserve"> </w:t>
      </w:r>
      <w:r>
        <w:rPr>
          <w:rStyle w:val="StringTok"/>
        </w:rPr>
        <w:t xml:space="preserve">"clinician_case_investigation"</w:t>
      </w:r>
      <w:r>
        <w:br/>
      </w:r>
      <w:r>
        <w:rPr>
          <w:rStyle w:val="NormalTok"/>
        </w:rPr>
        <w:t xml:space="preserve">  </w:t>
      </w:r>
      <w:r>
        <w:rPr>
          <w:rStyle w:val="FunctionTok"/>
        </w:rPr>
        <w:t xml:space="preserve">},</w:t>
      </w:r>
      <w:r>
        <w:br/>
      </w:r>
      <w:r>
        <w:rPr>
          <w:rStyle w:val="NormalTok"/>
        </w:rPr>
        <w:t xml:space="preserve">  </w:t>
      </w:r>
      <w:r>
        <w:rPr>
          <w:rStyle w:val="DataTypeTok"/>
        </w:rPr>
        <w:t xml:space="preserve">"purpose_code"</w:t>
      </w:r>
      <w:r>
        <w:rPr>
          <w:rStyle w:val="FunctionTok"/>
        </w:rPr>
        <w:t xml:space="preserve">:</w:t>
      </w:r>
      <w:r>
        <w:rPr>
          <w:rStyle w:val="NormalTok"/>
        </w:rPr>
        <w:t xml:space="preserve"> </w:t>
      </w:r>
      <w:r>
        <w:rPr>
          <w:rStyle w:val="StringTok"/>
        </w:rPr>
        <w:t xml:space="preserve">"care_investigation"</w:t>
      </w:r>
      <w:r>
        <w:rPr>
          <w:rStyle w:val="FunctionTok"/>
        </w:rPr>
        <w:t xml:space="preserve">,</w:t>
      </w:r>
      <w:r>
        <w:br/>
      </w:r>
      <w:r>
        <w:rPr>
          <w:rStyle w:val="NormalTok"/>
        </w:rPr>
        <w:t xml:space="preserve">  </w:t>
      </w:r>
      <w:r>
        <w:rPr>
          <w:rStyle w:val="DataTypeTok"/>
        </w:rPr>
        <w:t xml:space="preserve">"scope"</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"scope_code"</w:t>
      </w:r>
      <w:r>
        <w:rPr>
          <w:rStyle w:val="FunctionTok"/>
        </w:rPr>
        <w:t xml:space="preserve">:</w:t>
      </w:r>
      <w:r>
        <w:rPr>
          <w:rStyle w:val="NormalTok"/>
        </w:rPr>
        <w:t xml:space="preserve"> </w:t>
      </w:r>
      <w:r>
        <w:rPr>
          <w:rStyle w:val="StringTok"/>
        </w:rPr>
        <w:t xml:space="preserve">"labs+symptoms"</w:t>
      </w:r>
      <w:r>
        <w:rPr>
          <w:rStyle w:val="FunctionTok"/>
        </w:rPr>
        <w:t xml:space="preserve">,</w:t>
      </w:r>
      <w:r>
        <w:br/>
      </w:r>
      <w:r>
        <w:rPr>
          <w:rStyle w:val="NormalTok"/>
        </w:rPr>
        <w:t xml:space="preserve">      </w:t>
      </w:r>
      <w:r>
        <w:rPr>
          <w:rStyle w:val="DataTypeTok"/>
        </w:rPr>
        <w:t xml:space="preserve">"scope_profile_version"</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"selector_type"</w:t>
      </w:r>
      <w:r>
        <w:rPr>
          <w:rStyle w:val="FunctionTok"/>
        </w:rPr>
        <w:t xml:space="preserve">:</w:t>
      </w:r>
      <w:r>
        <w:rPr>
          <w:rStyle w:val="NormalTok"/>
        </w:rPr>
        <w:t xml:space="preserve"> </w:t>
      </w:r>
      <w:r>
        <w:rPr>
          <w:rStyle w:val="StringTok"/>
        </w:rPr>
        <w:t xml:space="preserve">"category_time_window"</w:t>
      </w:r>
      <w:r>
        <w:rPr>
          <w:rStyle w:val="FunctionTok"/>
        </w:rPr>
        <w:t xml:space="preserve">,</w:t>
      </w:r>
      <w:r>
        <w:br/>
      </w:r>
      <w:r>
        <w:rPr>
          <w:rStyle w:val="NormalTok"/>
        </w:rPr>
        <w:t xml:space="preserve">      </w:t>
      </w:r>
      <w:r>
        <w:rPr>
          <w:rStyle w:val="DataTypeTok"/>
        </w:rPr>
        <w:t xml:space="preserve">"time_start"</w:t>
      </w:r>
      <w:r>
        <w:rPr>
          <w:rStyle w:val="FunctionTok"/>
        </w:rPr>
        <w:t xml:space="preserve">:</w:t>
      </w:r>
      <w:r>
        <w:rPr>
          <w:rStyle w:val="NormalTok"/>
        </w:rPr>
        <w:t xml:space="preserve"> </w:t>
      </w:r>
      <w:r>
        <w:rPr>
          <w:rStyle w:val="StringTok"/>
        </w:rPr>
        <w:t xml:space="preserve">"2025-01-01T00:00:00Z"</w:t>
      </w:r>
      <w:r>
        <w:rPr>
          <w:rStyle w:val="FunctionTok"/>
        </w:rPr>
        <w:t xml:space="preserve">,</w:t>
      </w:r>
      <w:r>
        <w:br/>
      </w:r>
      <w:r>
        <w:rPr>
          <w:rStyle w:val="NormalTok"/>
        </w:rPr>
        <w:t xml:space="preserve">      </w:t>
      </w:r>
      <w:r>
        <w:rPr>
          <w:rStyle w:val="DataTypeTok"/>
        </w:rPr>
        <w:t xml:space="preserve">"time_end"</w:t>
      </w:r>
      <w:r>
        <w:rPr>
          <w:rStyle w:val="FunctionTok"/>
        </w:rPr>
        <w:t xml:space="preserve">:</w:t>
      </w:r>
      <w:r>
        <w:rPr>
          <w:rStyle w:val="NormalTok"/>
        </w:rPr>
        <w:t xml:space="preserve"> </w:t>
      </w:r>
      <w:r>
        <w:rPr>
          <w:rStyle w:val="StringTok"/>
        </w:rPr>
        <w:t xml:space="preserve">"2026-06-01T00:00:00Z"</w:t>
      </w:r>
      <w:r>
        <w:rPr>
          <w:rStyle w:val="FunctionTok"/>
        </w:rPr>
        <w:t xml:space="preserve">,</w:t>
      </w:r>
      <w:r>
        <w:br/>
      </w:r>
      <w:r>
        <w:rPr>
          <w:rStyle w:val="NormalTok"/>
        </w:rPr>
        <w:t xml:space="preserve">      </w:t>
      </w:r>
      <w:r>
        <w:rPr>
          <w:rStyle w:val="DataTypeTok"/>
        </w:rPr>
        <w:t xml:space="preserve">"data_categories"</w:t>
      </w:r>
      <w:r>
        <w:rPr>
          <w:rStyle w:val="FunctionTok"/>
        </w:rPr>
        <w:t xml:space="preserve">:</w:t>
      </w:r>
      <w:r>
        <w:rPr>
          <w:rStyle w:val="NormalTok"/>
        </w:rPr>
        <w:t xml:space="preserve"> </w:t>
      </w:r>
      <w:r>
        <w:rPr>
          <w:rStyle w:val="OtherTok"/>
        </w:rPr>
        <w:t xml:space="preserve">[</w:t>
      </w:r>
      <w:r>
        <w:rPr>
          <w:rStyle w:val="StringTok"/>
        </w:rPr>
        <w:t xml:space="preserve">"labs"</w:t>
      </w:r>
      <w:r>
        <w:rPr>
          <w:rStyle w:val="OtherTok"/>
        </w:rPr>
        <w:t xml:space="preserve">,</w:t>
      </w:r>
      <w:r>
        <w:rPr>
          <w:rStyle w:val="NormalTok"/>
        </w:rPr>
        <w:t xml:space="preserve"> </w:t>
      </w:r>
      <w:r>
        <w:rPr>
          <w:rStyle w:val="StringTok"/>
        </w:rPr>
        <w:t xml:space="preserve">"symptoms"</w:t>
      </w:r>
      <w:r>
        <w:rPr>
          <w:rStyle w:val="OtherTok"/>
        </w:rPr>
        <w:t xml:space="preserve">]</w:t>
      </w:r>
      <w:r>
        <w:rPr>
          <w:rStyle w:val="FunctionTok"/>
        </w:rPr>
        <w:t xml:space="preserve">,</w:t>
      </w:r>
      <w:r>
        <w:br/>
      </w:r>
      <w:r>
        <w:rPr>
          <w:rStyle w:val="NormalTok"/>
        </w:rPr>
        <w:t xml:space="preserve">      </w:t>
      </w:r>
      <w:r>
        <w:rPr>
          <w:rStyle w:val="DataTypeTok"/>
        </w:rPr>
        <w:t xml:space="preserve">"raw_data_allowed"</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"capabilities"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"can_read"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"can_comment"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"can_export"</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"can_invite"</w:t>
      </w:r>
      <w:r>
        <w:rPr>
          <w:rStyle w:val="FunctionTok"/>
        </w:rPr>
        <w:t xml:space="preserve">:</w:t>
      </w:r>
      <w:r>
        <w:rPr>
          <w:rStyle w:val="NormalTok"/>
        </w:rPr>
        <w:t xml:space="preserve"> </w:t>
      </w:r>
      <w:r>
        <w:rPr>
          <w:rStyle w:val="KeywordTok"/>
        </w:rPr>
        <w:t xml:space="preserve">false</w:t>
      </w:r>
      <w:r>
        <w:br/>
      </w:r>
      <w:r>
        <w:rPr>
          <w:rStyle w:val="NormalTok"/>
        </w:rPr>
        <w:t xml:space="preserve">  </w:t>
      </w:r>
      <w:r>
        <w:rPr>
          <w:rStyle w:val="FunctionTok"/>
        </w:rPr>
        <w:t xml:space="preserve">},</w:t>
      </w:r>
      <w:r>
        <w:br/>
      </w:r>
      <w:r>
        <w:rPr>
          <w:rStyle w:val="NormalTok"/>
        </w:rPr>
        <w:t xml:space="preserve">  </w:t>
      </w:r>
      <w:r>
        <w:rPr>
          <w:rStyle w:val="DataTypeTok"/>
        </w:rPr>
        <w:t xml:space="preserve">"contribution_policy"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"mode"</w:t>
      </w:r>
      <w:r>
        <w:rPr>
          <w:rStyle w:val="FunctionTok"/>
        </w:rPr>
        <w:t xml:space="preserve">:</w:t>
      </w:r>
      <w:r>
        <w:rPr>
          <w:rStyle w:val="NormalTok"/>
        </w:rPr>
        <w:t xml:space="preserve"> </w:t>
      </w:r>
      <w:r>
        <w:rPr>
          <w:rStyle w:val="StringTok"/>
        </w:rPr>
        <w:t xml:space="preserve">"pending_controller_acceptance"</w:t>
      </w:r>
      <w:r>
        <w:rPr>
          <w:rStyle w:val="FunctionTok"/>
        </w:rPr>
        <w:t xml:space="preserve">,</w:t>
      </w:r>
      <w:r>
        <w:br/>
      </w:r>
      <w:r>
        <w:rPr>
          <w:rStyle w:val="NormalTok"/>
        </w:rPr>
        <w:t xml:space="preserve">    </w:t>
      </w:r>
      <w:r>
        <w:rPr>
          <w:rStyle w:val="DataTypeTok"/>
        </w:rPr>
        <w:t xml:space="preserve">"requires_c11_review"</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DataTypeTok"/>
        </w:rPr>
        <w:t xml:space="preserve">"aggregate_only"</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"effective_at"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"revoked_at"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"policy_version_id"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"consent_snapshot_hash"</w:t>
      </w:r>
      <w:r>
        <w:rPr>
          <w:rStyle w:val="FunctionTok"/>
        </w:rPr>
        <w:t xml:space="preserve">:</w:t>
      </w:r>
      <w:r>
        <w:rPr>
          <w:rStyle w:val="NormalTok"/>
        </w:rPr>
        <w:t xml:space="preserve"> </w:t>
      </w:r>
      <w:r>
        <w:rPr>
          <w:rStyle w:val="StringTok"/>
        </w:rPr>
        <w:t xml:space="preserve">"hash"</w:t>
      </w:r>
      <w:r>
        <w:rPr>
          <w:rStyle w:val="FunctionTok"/>
        </w:rPr>
        <w:t xml:space="preserve">,</w:t>
      </w:r>
      <w:r>
        <w:br/>
      </w:r>
      <w:r>
        <w:rPr>
          <w:rStyle w:val="NormalTok"/>
        </w:rPr>
        <w:t xml:space="preserve">  </w:t>
      </w:r>
      <w:r>
        <w:rPr>
          <w:rStyle w:val="DataTypeTok"/>
        </w:rPr>
        <w:t xml:space="preserve">"authz_epoch"</w:t>
      </w:r>
      <w:r>
        <w:rPr>
          <w:rStyle w:val="FunctionTok"/>
        </w:rPr>
        <w:t xml:space="preserve">:</w:t>
      </w:r>
      <w:r>
        <w:rPr>
          <w:rStyle w:val="NormalTok"/>
        </w:rPr>
        <w:t xml:space="preserve"> </w:t>
      </w:r>
      <w:r>
        <w:rPr>
          <w:rStyle w:val="DecValTok"/>
        </w:rPr>
        <w:t xml:space="preserve">7</w:t>
      </w:r>
      <w:r>
        <w:br/>
      </w:r>
      <w:r>
        <w:rPr>
          <w:rStyle w:val="FunctionTok"/>
        </w:rPr>
        <w:t xml:space="preserve">}</w:t>
      </w:r>
    </w:p>
    <w:bookmarkEnd w:id="80"/>
    <w:bookmarkStart w:id="81" w:name="stable-dto-role"/>
    <w:p>
      <w:pPr>
        <w:pStyle w:val="Heading3"/>
      </w:pPr>
      <w:r>
        <w:t xml:space="preserve">Stable DTO:</w:t>
      </w:r>
      <w:r>
        <w:t xml:space="preserve"> </w:t>
      </w:r>
      <w:r>
        <w:rPr>
          <w:rStyle w:val="VerbatimChar"/>
        </w:rPr>
        <w:t xml:space="preserve">Role</w:t>
      </w:r>
    </w:p>
    <w:p>
      <w:pPr>
        <w:pStyle w:val="SourceCode"/>
      </w:pPr>
      <w:r>
        <w:rPr>
          <w:rStyle w:val="FunctionTok"/>
        </w:rPr>
        <w:t xml:space="preserve">{</w:t>
      </w:r>
      <w:r>
        <w:br/>
      </w:r>
      <w:r>
        <w:rPr>
          <w:rStyle w:val="NormalTok"/>
        </w:rPr>
        <w:t xml:space="preserve">  </w:t>
      </w:r>
      <w:r>
        <w:rPr>
          <w:rStyle w:val="DataTypeTok"/>
        </w:rPr>
        <w:t xml:space="preserve">"role_binding_id"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"actor_id"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"role_type"</w:t>
      </w:r>
      <w:r>
        <w:rPr>
          <w:rStyle w:val="FunctionTok"/>
        </w:rPr>
        <w:t xml:space="preserve">:</w:t>
      </w:r>
      <w:r>
        <w:rPr>
          <w:rStyle w:val="NormalTok"/>
        </w:rPr>
        <w:t xml:space="preserve"> </w:t>
      </w:r>
      <w:r>
        <w:rPr>
          <w:rStyle w:val="StringTok"/>
        </w:rPr>
        <w:t xml:space="preserve">"clinician"</w:t>
      </w:r>
      <w:r>
        <w:rPr>
          <w:rStyle w:val="FunctionTok"/>
        </w:rPr>
        <w:t xml:space="preserve">,</w:t>
      </w:r>
      <w:r>
        <w:br/>
      </w:r>
      <w:r>
        <w:rPr>
          <w:rStyle w:val="NormalTok"/>
        </w:rPr>
        <w:t xml:space="preserve">  </w:t>
      </w:r>
      <w:r>
        <w:rPr>
          <w:rStyle w:val="DataTypeTok"/>
        </w:rPr>
        <w:t xml:space="preserve">"subject_user_id"</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"organization_id"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"credential_ref"</w:t>
      </w:r>
      <w:r>
        <w:rPr>
          <w:rStyle w:val="FunctionTok"/>
        </w:rPr>
        <w:t xml:space="preserve">:</w:t>
      </w:r>
      <w:r>
        <w:rPr>
          <w:rStyle w:val="NormalTok"/>
        </w:rPr>
        <w:t xml:space="preserve"> </w:t>
      </w:r>
      <w:r>
        <w:rPr>
          <w:rStyle w:val="StringTok"/>
        </w:rPr>
        <w:t xml:space="preserve">"npi:..."</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"verified_at"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"may_receive_grant_types"</w:t>
      </w:r>
      <w:r>
        <w:rPr>
          <w:rStyle w:val="FunctionTok"/>
        </w:rPr>
        <w:t xml:space="preserve">:</w:t>
      </w:r>
      <w:r>
        <w:rPr>
          <w:rStyle w:val="NormalTok"/>
        </w:rPr>
        <w:t xml:space="preserve"> </w:t>
      </w:r>
      <w:r>
        <w:rPr>
          <w:rStyle w:val="OtherTok"/>
        </w:rPr>
        <w:t xml:space="preserve">[</w:t>
      </w:r>
      <w:r>
        <w:rPr>
          <w:rStyle w:val="StringTok"/>
        </w:rPr>
        <w:t xml:space="preserve">"workspace_share"</w:t>
      </w:r>
      <w:r>
        <w:rPr>
          <w:rStyle w:val="OtherTok"/>
        </w:rPr>
        <w:t xml:space="preserve">]</w:t>
      </w:r>
      <w:r>
        <w:br/>
      </w:r>
      <w:r>
        <w:rPr>
          <w:rStyle w:val="FunctionTok"/>
        </w:rPr>
        <w:t xml:space="preserve">}</w:t>
      </w:r>
    </w:p>
    <w:bookmarkEnd w:id="81"/>
    <w:bookmarkStart w:id="82" w:name="stable-dto-workspace"/>
    <w:p>
      <w:pPr>
        <w:pStyle w:val="Heading3"/>
      </w:pPr>
      <w:r>
        <w:t xml:space="preserve">Stable DTO:</w:t>
      </w:r>
      <w:r>
        <w:t xml:space="preserve"> </w:t>
      </w:r>
      <w:r>
        <w:rPr>
          <w:rStyle w:val="VerbatimChar"/>
        </w:rPr>
        <w:t xml:space="preserve">Workspace</w:t>
      </w:r>
    </w:p>
    <w:p>
      <w:pPr>
        <w:pStyle w:val="SourceCode"/>
      </w:pP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"workspace_type"</w:t>
      </w:r>
      <w:r>
        <w:rPr>
          <w:rStyle w:val="FunctionTok"/>
        </w:rPr>
        <w:t xml:space="preserve">:</w:t>
      </w:r>
      <w:r>
        <w:rPr>
          <w:rStyle w:val="NormalTok"/>
        </w:rPr>
        <w:t xml:space="preserve"> </w:t>
      </w:r>
      <w:r>
        <w:rPr>
          <w:rStyle w:val="StringTok"/>
        </w:rPr>
        <w:t xml:space="preserve">"clinician_case_investigation"</w:t>
      </w:r>
      <w:r>
        <w:rPr>
          <w:rStyle w:val="FunctionTok"/>
        </w:rPr>
        <w:t xml:space="preserve">,</w:t>
      </w:r>
      <w:r>
        <w:br/>
      </w:r>
      <w:r>
        <w:rPr>
          <w:rStyle w:val="NormalTok"/>
        </w:rPr>
        <w:t xml:space="preserve">  </w:t>
      </w:r>
      <w:r>
        <w:rPr>
          <w:rStyle w:val="DataTypeTok"/>
        </w:rPr>
        <w:t xml:space="preserve">"controller_model"</w:t>
      </w:r>
      <w:r>
        <w:rPr>
          <w:rStyle w:val="FunctionTok"/>
        </w:rPr>
        <w:t xml:space="preserve">:</w:t>
      </w:r>
      <w:r>
        <w:rPr>
          <w:rStyle w:val="NormalTok"/>
        </w:rPr>
        <w:t xml:space="preserve"> </w:t>
      </w:r>
      <w:r>
        <w:rPr>
          <w:rStyle w:val="StringTok"/>
        </w:rPr>
        <w:t xml:space="preserve">"single_individual"</w:t>
      </w:r>
      <w:r>
        <w:rPr>
          <w:rStyle w:val="FunctionTok"/>
        </w:rPr>
        <w:t xml:space="preserve">,</w:t>
      </w:r>
      <w:r>
        <w:br/>
      </w:r>
      <w:r>
        <w:rPr>
          <w:rStyle w:val="NormalTok"/>
        </w:rPr>
        <w:t xml:space="preserve">  </w:t>
      </w:r>
      <w:r>
        <w:rPr>
          <w:rStyle w:val="DataTypeTok"/>
        </w:rPr>
        <w:t xml:space="preserve">"subject_user_id"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"active"</w:t>
      </w:r>
      <w:r>
        <w:rPr>
          <w:rStyle w:val="FunctionTok"/>
        </w:rPr>
        <w:t xml:space="preserve">,</w:t>
      </w:r>
      <w:r>
        <w:br/>
      </w:r>
      <w:r>
        <w:rPr>
          <w:rStyle w:val="NormalTok"/>
        </w:rPr>
        <w:t xml:space="preserve">  </w:t>
      </w:r>
      <w:r>
        <w:rPr>
          <w:rStyle w:val="DataTypeTok"/>
        </w:rPr>
        <w:t xml:space="preserve">"policy_profile_id"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"default_expiry_policy"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"visit_end_plus_duration"</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"P7D"</w:t>
      </w:r>
      <w:r>
        <w:br/>
      </w:r>
      <w:r>
        <w:rPr>
          <w:rStyle w:val="NormalTok"/>
        </w:rPr>
        <w:t xml:space="preserve">  </w:t>
      </w:r>
      <w:r>
        <w:rPr>
          <w:rStyle w:val="FunctionTok"/>
        </w:rPr>
        <w:t xml:space="preserve">},</w:t>
      </w:r>
      <w:r>
        <w:br/>
      </w:r>
      <w:r>
        <w:rPr>
          <w:rStyle w:val="NormalTok"/>
        </w:rPr>
        <w:t xml:space="preserve">  </w:t>
      </w:r>
      <w:r>
        <w:rPr>
          <w:rStyle w:val="DataTypeTok"/>
        </w:rPr>
        <w:t xml:space="preserve">"created_by_role_binding_id"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"created_at"</w:t>
      </w:r>
      <w:r>
        <w:rPr>
          <w:rStyle w:val="FunctionTok"/>
        </w:rPr>
        <w:t xml:space="preserve">:</w:t>
      </w:r>
      <w:r>
        <w:rPr>
          <w:rStyle w:val="NormalTok"/>
        </w:rPr>
        <w:t xml:space="preserve"> </w:t>
      </w:r>
      <w:r>
        <w:rPr>
          <w:rStyle w:val="StringTok"/>
        </w:rPr>
        <w:t xml:space="preserve">"timestamp"</w:t>
      </w:r>
      <w:r>
        <w:br/>
      </w:r>
      <w:r>
        <w:rPr>
          <w:rStyle w:val="FunctionTok"/>
        </w:rPr>
        <w:t xml:space="preserve">}</w:t>
      </w:r>
    </w:p>
    <w:bookmarkEnd w:id="82"/>
    <w:bookmarkStart w:id="83" w:name="stable-dto-workspaceaccessdecision"/>
    <w:p>
      <w:pPr>
        <w:pStyle w:val="Heading3"/>
      </w:pPr>
      <w:r>
        <w:t xml:space="preserve">Stable DTO:</w:t>
      </w:r>
      <w:r>
        <w:t xml:space="preserve"> </w:t>
      </w:r>
      <w:r>
        <w:rPr>
          <w:rStyle w:val="VerbatimChar"/>
        </w:rPr>
        <w:t xml:space="preserve">WorkspaceAccessDecision</w:t>
      </w:r>
    </w:p>
    <w:p>
      <w:pPr>
        <w:pStyle w:val="SourceCode"/>
      </w:pPr>
      <w:r>
        <w:rPr>
          <w:rStyle w:val="FunctionTok"/>
        </w:rPr>
        <w:t xml:space="preserve">{</w:t>
      </w:r>
      <w:r>
        <w:br/>
      </w:r>
      <w:r>
        <w:rPr>
          <w:rStyle w:val="NormalTok"/>
        </w:rPr>
        <w:t xml:space="preserve">  </w:t>
      </w:r>
      <w:r>
        <w:rPr>
          <w:rStyle w:val="DataTypeTok"/>
        </w:rPr>
        <w:t xml:space="preserve">"decision_id"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"allow"</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"reason_code"</w:t>
      </w:r>
      <w:r>
        <w:rPr>
          <w:rStyle w:val="FunctionTok"/>
        </w:rPr>
        <w:t xml:space="preserve">:</w:t>
      </w:r>
      <w:r>
        <w:rPr>
          <w:rStyle w:val="NormalTok"/>
        </w:rPr>
        <w:t xml:space="preserve"> </w:t>
      </w:r>
      <w:r>
        <w:rPr>
          <w:rStyle w:val="StringTok"/>
        </w:rPr>
        <w:t xml:space="preserve">"ok"</w:t>
      </w:r>
      <w:r>
        <w:rPr>
          <w:rStyle w:val="FunctionTok"/>
        </w:rPr>
        <w:t xml:space="preserve">,</w:t>
      </w:r>
      <w:r>
        <w:br/>
      </w:r>
      <w:r>
        <w:rPr>
          <w:rStyle w:val="NormalTok"/>
        </w:rPr>
        <w:t xml:space="preserve">  </w:t>
      </w:r>
      <w:r>
        <w:rPr>
          <w:rStyle w:val="DataTypeTok"/>
        </w:rPr>
        <w:t xml:space="preserve">"workspace_id"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"role_binding_id"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"grant_id"</w:t>
      </w:r>
      <w:r>
        <w:rPr>
          <w:rStyle w:val="FunctionTok"/>
        </w:rPr>
        <w:t xml:space="preserve">:</w:t>
      </w:r>
      <w:r>
        <w:rPr>
          <w:rStyle w:val="NormalTok"/>
        </w:rPr>
        <w:t xml:space="preserve"> </w:t>
      </w:r>
      <w:r>
        <w:rPr>
          <w:rStyle w:val="StringTok"/>
        </w:rPr>
        <w:t xml:space="preserve">"uuid"</w:t>
      </w:r>
      <w:r>
        <w:rPr>
          <w:rStyle w:val="FunctionTok"/>
        </w:rPr>
        <w:t xml:space="preserve">,</w:t>
      </w:r>
      <w:r>
        <w:br/>
      </w:r>
      <w:r>
        <w:rPr>
          <w:rStyle w:val="NormalTok"/>
        </w:rPr>
        <w:t xml:space="preserve">  </w:t>
      </w:r>
      <w:r>
        <w:rPr>
          <w:rStyle w:val="DataTypeTok"/>
        </w:rPr>
        <w:t xml:space="preserve">"grant_version"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"action"</w:t>
      </w:r>
      <w:r>
        <w:rPr>
          <w:rStyle w:val="FunctionTok"/>
        </w:rPr>
        <w:t xml:space="preserve">:</w:t>
      </w:r>
      <w:r>
        <w:rPr>
          <w:rStyle w:val="NormalTok"/>
        </w:rPr>
        <w:t xml:space="preserve"> </w:t>
      </w:r>
      <w:r>
        <w:rPr>
          <w:rStyle w:val="StringTok"/>
        </w:rPr>
        <w:t xml:space="preserve">"read"</w:t>
      </w:r>
      <w:r>
        <w:rPr>
          <w:rStyle w:val="FunctionTok"/>
        </w:rPr>
        <w:t xml:space="preserve">,</w:t>
      </w:r>
      <w:r>
        <w:br/>
      </w:r>
      <w:r>
        <w:rPr>
          <w:rStyle w:val="NormalTok"/>
        </w:rPr>
        <w:t xml:space="preserve">  </w:t>
      </w:r>
      <w:r>
        <w:rPr>
          <w:rStyle w:val="DataTypeTok"/>
        </w:rPr>
        <w:t xml:space="preserve">"purpose_code"</w:t>
      </w:r>
      <w:r>
        <w:rPr>
          <w:rStyle w:val="FunctionTok"/>
        </w:rPr>
        <w:t xml:space="preserve">:</w:t>
      </w:r>
      <w:r>
        <w:rPr>
          <w:rStyle w:val="NormalTok"/>
        </w:rPr>
        <w:t xml:space="preserve"> </w:t>
      </w:r>
      <w:r>
        <w:rPr>
          <w:rStyle w:val="StringTok"/>
        </w:rPr>
        <w:t xml:space="preserve">"care_investigation"</w:t>
      </w:r>
      <w:r>
        <w:rPr>
          <w:rStyle w:val="FunctionTok"/>
        </w:rPr>
        <w:t xml:space="preserve">,</w:t>
      </w:r>
      <w:r>
        <w:br/>
      </w:r>
      <w:r>
        <w:rPr>
          <w:rStyle w:val="NormalTok"/>
        </w:rPr>
        <w:t xml:space="preserve">  </w:t>
      </w:r>
      <w:r>
        <w:rPr>
          <w:rStyle w:val="DataTypeTok"/>
        </w:rPr>
        <w:t xml:space="preserve">"effective_scope"</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"scope_codes"</w:t>
      </w:r>
      <w:r>
        <w:rPr>
          <w:rStyle w:val="FunctionTok"/>
        </w:rPr>
        <w:t xml:space="preserve">:</w:t>
      </w:r>
      <w:r>
        <w:rPr>
          <w:rStyle w:val="NormalTok"/>
        </w:rPr>
        <w:t xml:space="preserve"> </w:t>
      </w:r>
      <w:r>
        <w:rPr>
          <w:rStyle w:val="OtherTok"/>
        </w:rPr>
        <w:t xml:space="preserve">[</w:t>
      </w:r>
      <w:r>
        <w:rPr>
          <w:rStyle w:val="StringTok"/>
        </w:rPr>
        <w:t xml:space="preserve">"labs+symptoms"</w:t>
      </w:r>
      <w:r>
        <w:rPr>
          <w:rStyle w:val="OtherTok"/>
        </w:rPr>
        <w:t xml:space="preserve">]</w:t>
      </w:r>
      <w:r>
        <w:rPr>
          <w:rStyle w:val="FunctionTok"/>
        </w:rPr>
        <w:t xml:space="preserve">,</w:t>
      </w:r>
      <w:r>
        <w:br/>
      </w:r>
      <w:r>
        <w:rPr>
          <w:rStyle w:val="NormalTok"/>
        </w:rPr>
        <w:t xml:space="preserve">    </w:t>
      </w:r>
      <w:r>
        <w:rPr>
          <w:rStyle w:val="DataTypeTok"/>
        </w:rPr>
        <w:t xml:space="preserve">"data_categories"</w:t>
      </w:r>
      <w:r>
        <w:rPr>
          <w:rStyle w:val="FunctionTok"/>
        </w:rPr>
        <w:t xml:space="preserve">:</w:t>
      </w:r>
      <w:r>
        <w:rPr>
          <w:rStyle w:val="NormalTok"/>
        </w:rPr>
        <w:t xml:space="preserve"> </w:t>
      </w:r>
      <w:r>
        <w:rPr>
          <w:rStyle w:val="OtherTok"/>
        </w:rPr>
        <w:t xml:space="preserve">[</w:t>
      </w:r>
      <w:r>
        <w:rPr>
          <w:rStyle w:val="StringTok"/>
        </w:rPr>
        <w:t xml:space="preserve">"labs"</w:t>
      </w:r>
      <w:r>
        <w:rPr>
          <w:rStyle w:val="OtherTok"/>
        </w:rPr>
        <w:t xml:space="preserve">,</w:t>
      </w:r>
      <w:r>
        <w:rPr>
          <w:rStyle w:val="NormalTok"/>
        </w:rPr>
        <w:t xml:space="preserve"> </w:t>
      </w:r>
      <w:r>
        <w:rPr>
          <w:rStyle w:val="StringTok"/>
        </w:rPr>
        <w:t xml:space="preserve">"symptoms"</w:t>
      </w:r>
      <w:r>
        <w:rPr>
          <w:rStyle w:val="OtherTok"/>
        </w:rPr>
        <w:t xml:space="preserve">]</w:t>
      </w:r>
      <w:r>
        <w:rPr>
          <w:rStyle w:val="FunctionTok"/>
        </w:rPr>
        <w:t xml:space="preserve">,</w:t>
      </w:r>
      <w:r>
        <w:br/>
      </w:r>
      <w:r>
        <w:rPr>
          <w:rStyle w:val="NormalTok"/>
        </w:rPr>
        <w:t xml:space="preserve">    </w:t>
      </w:r>
      <w:r>
        <w:rPr>
          <w:rStyle w:val="DataTypeTok"/>
        </w:rPr>
        <w:t xml:space="preserve">"resource_ids"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"exclude_security_labels"</w:t>
      </w:r>
      <w:r>
        <w:rPr>
          <w:rStyle w:val="FunctionTok"/>
        </w:rPr>
        <w:t xml:space="preserve">:</w:t>
      </w:r>
      <w:r>
        <w:rPr>
          <w:rStyle w:val="NormalTok"/>
        </w:rPr>
        <w:t xml:space="preserve"> </w:t>
      </w:r>
      <w:r>
        <w:rPr>
          <w:rStyle w:val="OtherTok"/>
        </w:rPr>
        <w:t xml:space="preserve">[</w:t>
      </w:r>
      <w:r>
        <w:rPr>
          <w:rStyle w:val="StringTok"/>
        </w:rPr>
        <w:t xml:space="preserve">"private_memory"</w:t>
      </w:r>
      <w:r>
        <w:rPr>
          <w:rStyle w:val="OtherTok"/>
        </w:rPr>
        <w:t xml:space="preserve">,</w:t>
      </w:r>
      <w:r>
        <w:rPr>
          <w:rStyle w:val="NormalTok"/>
        </w:rPr>
        <w:t xml:space="preserve"> </w:t>
      </w:r>
      <w:r>
        <w:rPr>
          <w:rStyle w:val="StringTok"/>
        </w:rPr>
        <w:t xml:space="preserve">"raw_wearable"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"obligations"</w:t>
      </w:r>
      <w:r>
        <w:rPr>
          <w:rStyle w:val="FunctionTok"/>
        </w:rPr>
        <w:t xml:space="preserve">:</w:t>
      </w:r>
      <w:r>
        <w:rPr>
          <w:rStyle w:val="NormalTok"/>
        </w:rPr>
        <w:t xml:space="preserve"> </w:t>
      </w:r>
      <w:r>
        <w:rPr>
          <w:rStyle w:val="OtherTok"/>
        </w:rPr>
        <w:t xml:space="preserve">[</w:t>
      </w:r>
      <w:r>
        <w:rPr>
          <w:rStyle w:val="StringTok"/>
        </w:rPr>
        <w:t xml:space="preserve">"no_export"</w:t>
      </w:r>
      <w:r>
        <w:rPr>
          <w:rStyle w:val="OtherTok"/>
        </w:rPr>
        <w:t xml:space="preserve">,</w:t>
      </w:r>
      <w:r>
        <w:rPr>
          <w:rStyle w:val="NormalTok"/>
        </w:rPr>
        <w:t xml:space="preserve"> </w:t>
      </w:r>
      <w:r>
        <w:rPr>
          <w:rStyle w:val="StringTok"/>
        </w:rPr>
        <w:t xml:space="preserve">"audit_each_view"</w:t>
      </w:r>
      <w:r>
        <w:rPr>
          <w:rStyle w:val="OtherTok"/>
        </w:rPr>
        <w:t xml:space="preserve">]</w:t>
      </w:r>
      <w:r>
        <w:rPr>
          <w:rStyle w:val="FunctionTok"/>
        </w:rPr>
        <w:t xml:space="preserve">,</w:t>
      </w:r>
      <w:r>
        <w:br/>
      </w:r>
      <w:r>
        <w:rPr>
          <w:rStyle w:val="NormalTok"/>
        </w:rPr>
        <w:t xml:space="preserve">  </w:t>
      </w:r>
      <w:r>
        <w:rPr>
          <w:rStyle w:val="DataTypeTok"/>
        </w:rPr>
        <w:t xml:space="preserve">"expires_at"</w:t>
      </w:r>
      <w:r>
        <w:rPr>
          <w:rStyle w:val="FunctionTok"/>
        </w:rPr>
        <w:t xml:space="preserve">:</w:t>
      </w:r>
      <w:r>
        <w:rPr>
          <w:rStyle w:val="NormalTok"/>
        </w:rPr>
        <w:t xml:space="preserve"> </w:t>
      </w:r>
      <w:r>
        <w:rPr>
          <w:rStyle w:val="StringTok"/>
        </w:rPr>
        <w:t xml:space="preserve">"timestamp"</w:t>
      </w:r>
      <w:r>
        <w:rPr>
          <w:rStyle w:val="FunctionTok"/>
        </w:rPr>
        <w:t xml:space="preserve">,</w:t>
      </w:r>
      <w:r>
        <w:br/>
      </w:r>
      <w:r>
        <w:rPr>
          <w:rStyle w:val="NormalTok"/>
        </w:rPr>
        <w:t xml:space="preserve">  </w:t>
      </w:r>
      <w:r>
        <w:rPr>
          <w:rStyle w:val="DataTypeTok"/>
        </w:rPr>
        <w:t xml:space="preserve">"audit_event_id"</w:t>
      </w:r>
      <w:r>
        <w:rPr>
          <w:rStyle w:val="FunctionTok"/>
        </w:rPr>
        <w:t xml:space="preserve">:</w:t>
      </w:r>
      <w:r>
        <w:rPr>
          <w:rStyle w:val="NormalTok"/>
        </w:rPr>
        <w:t xml:space="preserve"> </w:t>
      </w:r>
      <w:r>
        <w:rPr>
          <w:rStyle w:val="StringTok"/>
        </w:rPr>
        <w:t xml:space="preserve">"uuid"</w:t>
      </w:r>
      <w:r>
        <w:br/>
      </w:r>
      <w:r>
        <w:rPr>
          <w:rStyle w:val="FunctionTok"/>
        </w:rPr>
        <w:t xml:space="preserve">}</w:t>
      </w:r>
    </w:p>
    <w:bookmarkEnd w:id="83"/>
    <w:bookmarkStart w:id="84" w:name="backward-compatibility"/>
    <w:p>
      <w:pPr>
        <w:pStyle w:val="Heading3"/>
      </w:pPr>
      <w:r>
        <w:t xml:space="preserve">Backward compatibility</w:t>
      </w:r>
    </w:p>
    <w:p>
      <w:pPr>
        <w:pStyle w:val="FirstParagraph"/>
      </w:pPr>
      <w:r>
        <w:t xml:space="preserve">Keep existing v1</w:t>
      </w:r>
      <w:r>
        <w:t xml:space="preserve"> </w:t>
      </w:r>
      <w:r>
        <w:rPr>
          <w:rStyle w:val="VerbatimChar"/>
        </w:rPr>
        <w:t xml:space="preserve">ShareGrant</w:t>
      </w:r>
      <w:r>
        <w:t xml:space="preserve"> </w:t>
      </w:r>
      <w:r>
        <w:t xml:space="preserve">endpoints and contract.</w:t>
      </w:r>
    </w:p>
    <w:p>
      <w:pPr>
        <w:pStyle w:val="BodyText"/>
      </w:pPr>
      <w:r>
        <w:t xml:space="preserve">Introduce v2</w:t>
      </w:r>
      <w:r>
        <w:t xml:space="preserve"> </w:t>
      </w:r>
      <w:r>
        <w:rPr>
          <w:rStyle w:val="VerbatimChar"/>
        </w:rPr>
        <w:t xml:space="preserve">Grant</w:t>
      </w:r>
      <w:r>
        <w:t xml:space="preserve"> </w:t>
      </w:r>
      <w:r>
        <w:t xml:space="preserve">as the deep model.</w:t>
      </w:r>
    </w:p>
    <w:p>
      <w:pPr>
        <w:pStyle w:val="BodyText"/>
      </w:pPr>
      <w:r>
        <w:t xml:space="preserve">Migrate v1 grants into v2 internally with</w:t>
      </w:r>
      <w:r>
        <w:t xml:space="preserve"> </w:t>
      </w:r>
      <w:r>
        <w:rPr>
          <w:rStyle w:val="VerbatimChar"/>
        </w:rPr>
        <w:t xml:space="preserve">scope_code = legacy-resource-selector</w:t>
      </w:r>
      <w:r>
        <w:t xml:space="preserve">.</w:t>
      </w:r>
    </w:p>
    <w:p>
      <w:pPr>
        <w:pStyle w:val="BodyText"/>
      </w:pPr>
      <w:r>
        <w:t xml:space="preserve">Default all new capabilities to false unless explicitly granted.</w:t>
      </w:r>
    </w:p>
    <w:p>
      <w:pPr>
        <w:pStyle w:val="BodyText"/>
      </w:pPr>
      <w:r>
        <w:t xml:space="preserve">Do not let v1 clients create institution, research, permanent contribution, invite, or export grants.</w:t>
      </w:r>
    </w:p>
    <w:p>
      <w:pPr>
        <w:pStyle w:val="BodyText"/>
      </w:pPr>
      <w:r>
        <w:t xml:space="preserve">Require new v2 clients to send</w:t>
      </w:r>
      <w:r>
        <w:t xml:space="preserve"> </w:t>
      </w:r>
      <w:r>
        <w:rPr>
          <w:rStyle w:val="VerbatimChar"/>
        </w:rPr>
        <w:t xml:space="preserve">schema_version</w:t>
      </w:r>
      <w:r>
        <w:t xml:space="preserve">,</w:t>
      </w:r>
      <w:r>
        <w:t xml:space="preserve"> </w:t>
      </w:r>
      <w:r>
        <w:rPr>
          <w:rStyle w:val="VerbatimChar"/>
        </w:rPr>
        <w:t xml:space="preserve">scope_profile_version</w:t>
      </w:r>
      <w:r>
        <w:t xml:space="preserve">, and explicit capabilities.</w:t>
      </w:r>
    </w:p>
    <w:p>
      <w:pPr>
        <w:pStyle w:val="BodyText"/>
      </w:pPr>
      <w:r>
        <w:t xml:space="preserve">Reject unknown v2 fields in authorization details rather than ignoring them.</w:t>
      </w:r>
    </w:p>
    <w:bookmarkEnd w:id="84"/>
    <w:bookmarkStart w:id="85" w:name="error-codes"/>
    <w:p>
      <w:pPr>
        <w:pStyle w:val="Heading3"/>
      </w:pPr>
      <w:r>
        <w:t xml:space="preserve">Error codes</w:t>
      </w:r>
    </w:p>
    <w:p>
      <w:pPr>
        <w:pStyle w:val="SourceCode"/>
      </w:pPr>
      <w:r>
        <w:rPr>
          <w:rStyle w:val="VerbatimChar"/>
        </w:rPr>
        <w:t xml:space="preserve">WB_AUTHZ_DENIED</w:t>
      </w:r>
      <w:r>
        <w:br/>
      </w:r>
      <w:r>
        <w:rPr>
          <w:rStyle w:val="VerbatimChar"/>
        </w:rPr>
        <w:t xml:space="preserve">WB_AUTHZ_GRANT_PENDING</w:t>
      </w:r>
      <w:r>
        <w:br/>
      </w:r>
      <w:r>
        <w:rPr>
          <w:rStyle w:val="VerbatimChar"/>
        </w:rPr>
        <w:t xml:space="preserve">WB_AUTHZ_GRANT_EXPIRED</w:t>
      </w:r>
      <w:r>
        <w:br/>
      </w:r>
      <w:r>
        <w:rPr>
          <w:rStyle w:val="VerbatimChar"/>
        </w:rPr>
        <w:t xml:space="preserve">WB_AUTHZ_GRANT_REVOKED</w:t>
      </w:r>
      <w:r>
        <w:br/>
      </w:r>
      <w:r>
        <w:rPr>
          <w:rStyle w:val="VerbatimChar"/>
        </w:rPr>
        <w:t xml:space="preserve">WB_AUTHZ_INSUFFICIENT_SCOPE</w:t>
      </w:r>
      <w:r>
        <w:br/>
      </w:r>
      <w:r>
        <w:rPr>
          <w:rStyle w:val="VerbatimChar"/>
        </w:rPr>
        <w:t xml:space="preserve">WB_AUTHZ_INSUFFICIENT_CAPABILITY</w:t>
      </w:r>
      <w:r>
        <w:br/>
      </w:r>
      <w:r>
        <w:rPr>
          <w:rStyle w:val="VerbatimChar"/>
        </w:rPr>
        <w:t xml:space="preserve">WB_AUTHZ_PURPOSE_MISMATCH</w:t>
      </w:r>
      <w:r>
        <w:br/>
      </w:r>
      <w:r>
        <w:rPr>
          <w:rStyle w:val="VerbatimChar"/>
        </w:rPr>
        <w:t xml:space="preserve">WB_AUTHZ_ROLE_NOT_ALLOWED</w:t>
      </w:r>
      <w:r>
        <w:br/>
      </w:r>
      <w:r>
        <w:rPr>
          <w:rStyle w:val="VerbatimChar"/>
        </w:rPr>
        <w:t xml:space="preserve">WB_AUTHZ_WORKSPACE_MEMBERSHIP_REQUIRED</w:t>
      </w:r>
      <w:r>
        <w:br/>
      </w:r>
      <w:r>
        <w:rPr>
          <w:rStyle w:val="VerbatimChar"/>
        </w:rPr>
        <w:t xml:space="preserve">WB_AUTHZ_RESOURCE_OUT_OF_SCOPE</w:t>
      </w:r>
      <w:r>
        <w:br/>
      </w:r>
      <w:r>
        <w:rPr>
          <w:rStyle w:val="VerbatimChar"/>
        </w:rPr>
        <w:t xml:space="preserve">WB_AUTHZ_EXPORT_NOT_ALLOWED</w:t>
      </w:r>
      <w:r>
        <w:br/>
      </w:r>
      <w:r>
        <w:rPr>
          <w:rStyle w:val="VerbatimChar"/>
        </w:rPr>
        <w:t xml:space="preserve">WB_AUTHZ_INVITE_NOT_ALLOWED</w:t>
      </w:r>
      <w:r>
        <w:br/>
      </w:r>
      <w:r>
        <w:rPr>
          <w:rStyle w:val="VerbatimChar"/>
        </w:rPr>
        <w:t xml:space="preserve">WB_AUTHZ_AGGREGATE_ONLY_GRANT</w:t>
      </w:r>
      <w:r>
        <w:br/>
      </w:r>
      <w:r>
        <w:rPr>
          <w:rStyle w:val="VerbatimChar"/>
        </w:rPr>
        <w:t xml:space="preserve">WB_AUTHZ_PRIVACY_THRESHOLD_NOT_MET</w:t>
      </w:r>
      <w:r>
        <w:br/>
      </w:r>
      <w:r>
        <w:rPr>
          <w:rStyle w:val="VerbatimChar"/>
        </w:rPr>
        <w:t xml:space="preserve">WB_AUTHZ_COHORT_CONSENT_REQUIRED</w:t>
      </w:r>
      <w:r>
        <w:br/>
      </w:r>
      <w:r>
        <w:rPr>
          <w:rStyle w:val="VerbatimChar"/>
        </w:rPr>
        <w:t xml:space="preserve">WB_AUTHZ_CROSS_PATIENT_OPT_IN_REQUIRED</w:t>
      </w:r>
      <w:r>
        <w:br/>
      </w:r>
      <w:r>
        <w:rPr>
          <w:rStyle w:val="VerbatimChar"/>
        </w:rPr>
        <w:t xml:space="preserve">WB_AUTHZ_PROTOCOL_CONSENT_REQUIRED</w:t>
      </w:r>
      <w:r>
        <w:br/>
      </w:r>
      <w:r>
        <w:rPr>
          <w:rStyle w:val="VerbatimChar"/>
        </w:rPr>
        <w:t xml:space="preserve">WB_AUTHZ_UNSAFE_CONTRIBUTION</w:t>
      </w:r>
      <w:r>
        <w:br/>
      </w:r>
      <w:r>
        <w:rPr>
          <w:rStyle w:val="VerbatimChar"/>
        </w:rPr>
        <w:t xml:space="preserve">WB_AUTHZ_CONTRIBUTION_REQUIRES_CONTROLLER_ACCEPTANCE</w:t>
      </w:r>
      <w:r>
        <w:br/>
      </w:r>
      <w:r>
        <w:rPr>
          <w:rStyle w:val="VerbatimChar"/>
        </w:rPr>
        <w:t xml:space="preserve">WB_AUTHZ_POLICY_VERSION_STALE</w:t>
      </w:r>
      <w:r>
        <w:br/>
      </w:r>
      <w:r>
        <w:rPr>
          <w:rStyle w:val="VerbatimChar"/>
        </w:rPr>
        <w:t xml:space="preserve">WB_AUTHZ_AUDIT_REQUIRED_UNAVAILABLE</w:t>
      </w:r>
    </w:p>
    <w:p>
      <w:pPr>
        <w:pStyle w:val="FirstParagraph"/>
      </w:pPr>
      <w:r>
        <w:t xml:space="preserve">Error responses should include</w:t>
      </w:r>
      <w:r>
        <w:t xml:space="preserve"> </w:t>
      </w:r>
      <w:r>
        <w:rPr>
          <w:rStyle w:val="VerbatimChar"/>
        </w:rPr>
        <w:t xml:space="preserve">decision_id</w:t>
      </w:r>
      <w:r>
        <w:t xml:space="preserve"> </w:t>
      </w:r>
      <w:r>
        <w:t xml:space="preserve">and</w:t>
      </w:r>
      <w:r>
        <w:t xml:space="preserve"> </w:t>
      </w:r>
      <w:r>
        <w:rPr>
          <w:rStyle w:val="VerbatimChar"/>
        </w:rPr>
        <w:t xml:space="preserve">audit_event_id</w:t>
      </w:r>
      <w:r>
        <w:t xml:space="preserve"> </w:t>
      </w:r>
      <w:r>
        <w:t xml:space="preserve">when available, but should not reveal hidden resource existence.</w:t>
      </w:r>
    </w:p>
    <w:bookmarkEnd w:id="85"/>
    <w:bookmarkEnd w:id="86"/>
    <w:bookmarkStart w:id="97" w:name="example-allowdeny-scenarios"/>
    <w:p>
      <w:pPr>
        <w:pStyle w:val="Heading2"/>
      </w:pPr>
      <w:r>
        <w:t xml:space="preserve">12. Example allow/deny scenarios</w:t>
      </w:r>
    </w:p>
    <w:bookmarkStart w:id="87" w:name="visit-packet"/>
    <w:p>
      <w:pPr>
        <w:pStyle w:val="Heading3"/>
      </w:pPr>
      <w:r>
        <w:t xml:space="preserve">Visit packet</w:t>
      </w:r>
    </w:p>
    <w:p>
      <w:pPr>
        <w:pStyle w:val="FirstParagraph"/>
      </w:pPr>
      <w:r>
        <w:t xml:space="preserve">Allowed: A clinician with an active</w:t>
      </w:r>
      <w:r>
        <w:t xml:space="preserve"> </w:t>
      </w:r>
      <w:r>
        <w:rPr>
          <w:rStyle w:val="VerbatimChar"/>
        </w:rPr>
        <w:t xml:space="preserve">visit-packet-only</w:t>
      </w:r>
      <w:r>
        <w:t xml:space="preserve"> </w:t>
      </w:r>
      <w:r>
        <w:t xml:space="preserve">grant opens the packet snapshot before</w:t>
      </w:r>
      <w:r>
        <w:t xml:space="preserve"> </w:t>
      </w:r>
      <w:r>
        <w:rPr>
          <w:rStyle w:val="VerbatimChar"/>
        </w:rPr>
        <w:t xml:space="preserve">expires_at</w:t>
      </w:r>
      <w:r>
        <w:t xml:space="preserve">.</w:t>
      </w:r>
    </w:p>
    <w:p>
      <w:pPr>
        <w:pStyle w:val="BodyText"/>
      </w:pPr>
      <w:r>
        <w:t xml:space="preserve">Denied: The same clinician queries the patient’s raw memory store to</w:t>
      </w:r>
      <w:r>
        <w:t xml:space="preserve"> </w:t>
      </w:r>
      <w:r>
        <w:t xml:space="preserve">“</w:t>
      </w:r>
      <w:r>
        <w:t xml:space="preserve">see context behind the packet.</w:t>
      </w:r>
      <w:r>
        <w:t xml:space="preserve">”</w:t>
      </w:r>
      <w:r>
        <w:t xml:space="preserve"> </w:t>
      </w:r>
      <w:r>
        <w:t xml:space="preserve">Reason:</w:t>
      </w:r>
      <w:r>
        <w:t xml:space="preserve"> </w:t>
      </w:r>
      <w:r>
        <w:rPr>
          <w:rStyle w:val="VerbatimChar"/>
        </w:rPr>
        <w:t xml:space="preserve">WB_AUTHZ_RESOURCE_OUT_OF_SCOPE</w:t>
      </w:r>
      <w:r>
        <w:t xml:space="preserve">.</w:t>
      </w:r>
    </w:p>
    <w:bookmarkEnd w:id="87"/>
    <w:bookmarkStart w:id="88" w:name="specific-thread"/>
    <w:p>
      <w:pPr>
        <w:pStyle w:val="Heading3"/>
      </w:pPr>
      <w:r>
        <w:t xml:space="preserve">Specific thread</w:t>
      </w:r>
    </w:p>
    <w:p>
      <w:pPr>
        <w:pStyle w:val="FirstParagraph"/>
      </w:pPr>
      <w:r>
        <w:t xml:space="preserve">Allowed: A caregiver with</w:t>
      </w:r>
      <w:r>
        <w:t xml:space="preserve"> </w:t>
      </w:r>
      <w:r>
        <w:rPr>
          <w:rStyle w:val="VerbatimChar"/>
        </w:rPr>
        <w:t xml:space="preserve">specific-thread</w:t>
      </w:r>
      <w:r>
        <w:t xml:space="preserve"> </w:t>
      </w:r>
      <w:r>
        <w:t xml:space="preserve">and</w:t>
      </w:r>
      <w:r>
        <w:t xml:space="preserve"> </w:t>
      </w:r>
      <w:r>
        <w:rPr>
          <w:rStyle w:val="VerbatimChar"/>
        </w:rPr>
        <w:t xml:space="preserve">can_comment=true</w:t>
      </w:r>
      <w:r>
        <w:t xml:space="preserve"> </w:t>
      </w:r>
      <w:r>
        <w:t xml:space="preserve">comments on the</w:t>
      </w:r>
      <w:r>
        <w:t xml:space="preserve"> </w:t>
      </w:r>
      <w:r>
        <w:t xml:space="preserve">“</w:t>
      </w:r>
      <w:r>
        <w:t xml:space="preserve">migraine investigation</w:t>
      </w:r>
      <w:r>
        <w:t xml:space="preserve">”</w:t>
      </w:r>
      <w:r>
        <w:t xml:space="preserve"> </w:t>
      </w:r>
      <w:r>
        <w:t xml:space="preserve">thread.</w:t>
      </w:r>
    </w:p>
    <w:p>
      <w:pPr>
        <w:pStyle w:val="BodyText"/>
      </w:pPr>
      <w:r>
        <w:t xml:space="preserve">Denied: The caregiver opens a sibling</w:t>
      </w:r>
      <w:r>
        <w:t xml:space="preserve"> </w:t>
      </w:r>
      <w:r>
        <w:t xml:space="preserve">“</w:t>
      </w:r>
      <w:r>
        <w:t xml:space="preserve">fertility</w:t>
      </w:r>
      <w:r>
        <w:t xml:space="preserve">”</w:t>
      </w:r>
      <w:r>
        <w:t xml:space="preserve"> </w:t>
      </w:r>
      <w:r>
        <w:t xml:space="preserve">thread. Reason:</w:t>
      </w:r>
      <w:r>
        <w:t xml:space="preserve"> </w:t>
      </w:r>
      <w:r>
        <w:rPr>
          <w:rStyle w:val="VerbatimChar"/>
        </w:rPr>
        <w:t xml:space="preserve">WB_AUTHZ_INSUFFICIENT_SCOPE</w:t>
      </w:r>
      <w:r>
        <w:t xml:space="preserve">.</w:t>
      </w:r>
    </w:p>
    <w:bookmarkEnd w:id="88"/>
    <w:bookmarkStart w:id="89" w:name="labs-symptoms"/>
    <w:p>
      <w:pPr>
        <w:pStyle w:val="Heading3"/>
      </w:pPr>
      <w:r>
        <w:t xml:space="preserve">Labs + symptoms</w:t>
      </w:r>
    </w:p>
    <w:p>
      <w:pPr>
        <w:pStyle w:val="FirstParagraph"/>
      </w:pPr>
      <w:r>
        <w:t xml:space="preserve">Allowed: A clinician reads CBC labs and symptom logs within the grant’s time range.</w:t>
      </w:r>
    </w:p>
    <w:p>
      <w:pPr>
        <w:pStyle w:val="BodyText"/>
      </w:pPr>
      <w:r>
        <w:t xml:space="preserve">Denied: The clinician reads private journal entries mentioning symptoms. Reason:</w:t>
      </w:r>
      <w:r>
        <w:t xml:space="preserve"> </w:t>
      </w:r>
      <w:r>
        <w:rPr>
          <w:rStyle w:val="VerbatimChar"/>
        </w:rPr>
        <w:t xml:space="preserve">WB_AUTHZ_RESOURCE_OUT_OF_SCOPE</w:t>
      </w:r>
      <w:r>
        <w:t xml:space="preserve">, because narrative memory is not in the</w:t>
      </w:r>
      <w:r>
        <w:t xml:space="preserve"> </w:t>
      </w:r>
      <w:r>
        <w:rPr>
          <w:rStyle w:val="VerbatimChar"/>
        </w:rPr>
        <w:t xml:space="preserve">labs+symptoms</w:t>
      </w:r>
      <w:r>
        <w:t xml:space="preserve"> </w:t>
      </w:r>
      <w:r>
        <w:t xml:space="preserve">resource family.</w:t>
      </w:r>
    </w:p>
    <w:bookmarkEnd w:id="89"/>
    <w:bookmarkStart w:id="90" w:name="wearable-trends-only"/>
    <w:p>
      <w:pPr>
        <w:pStyle w:val="Heading3"/>
      </w:pPr>
      <w:r>
        <w:t xml:space="preserve">Wearable trends only</w:t>
      </w:r>
    </w:p>
    <w:p>
      <w:pPr>
        <w:pStyle w:val="FirstParagraph"/>
      </w:pPr>
      <w:r>
        <w:t xml:space="preserve">Allowed: A care team sees weekly sleep trend summaries.</w:t>
      </w:r>
    </w:p>
    <w:p>
      <w:pPr>
        <w:pStyle w:val="BodyText"/>
      </w:pPr>
      <w:r>
        <w:t xml:space="preserve">Denied: The care team downloads minute-level heart-rate samples. Reason:</w:t>
      </w:r>
      <w:r>
        <w:t xml:space="preserve"> </w:t>
      </w:r>
      <w:r>
        <w:rPr>
          <w:rStyle w:val="VerbatimChar"/>
        </w:rPr>
        <w:t xml:space="preserve">WB_AUTHZ_INSUFFICIENT_SCOPE</w:t>
      </w:r>
      <w:r>
        <w:t xml:space="preserve">.</w:t>
      </w:r>
    </w:p>
    <w:bookmarkEnd w:id="90"/>
    <w:bookmarkStart w:id="91" w:name="full-investigation"/>
    <w:p>
      <w:pPr>
        <w:pStyle w:val="Heading3"/>
      </w:pPr>
      <w:r>
        <w:t xml:space="preserve">Full investigation</w:t>
      </w:r>
    </w:p>
    <w:p>
      <w:pPr>
        <w:pStyle w:val="FirstParagraph"/>
      </w:pPr>
      <w:r>
        <w:t xml:space="preserve">Allowed: A clinician reads investigation timeline, accepted documents, labs, symptom threads, and summaries covered by the scope profile.</w:t>
      </w:r>
    </w:p>
    <w:p>
      <w:pPr>
        <w:pStyle w:val="BodyText"/>
      </w:pPr>
      <w:r>
        <w:t xml:space="preserve">Denied: The clinician reads hidden memories, private notes, or future data categories not enumerated in the profile. Reason:</w:t>
      </w:r>
      <w:r>
        <w:t xml:space="preserve"> </w:t>
      </w:r>
      <w:r>
        <w:rPr>
          <w:rStyle w:val="VerbatimChar"/>
        </w:rPr>
        <w:t xml:space="preserve">WB_AUTHZ_INSUFFICIENT_SCOPE</w:t>
      </w:r>
      <w:r>
        <w:t xml:space="preserve">.</w:t>
      </w:r>
    </w:p>
    <w:bookmarkEnd w:id="91"/>
    <w:bookmarkStart w:id="92" w:name="export"/>
    <w:p>
      <w:pPr>
        <w:pStyle w:val="Heading3"/>
      </w:pPr>
      <w:r>
        <w:t xml:space="preserve">Export</w:t>
      </w:r>
    </w:p>
    <w:p>
      <w:pPr>
        <w:pStyle w:val="FirstParagraph"/>
      </w:pPr>
      <w:r>
        <w:t xml:space="preserve">Denied: A clinician with read/comment access clicks export. Reason:</w:t>
      </w:r>
      <w:r>
        <w:t xml:space="preserve"> </w:t>
      </w:r>
      <w:r>
        <w:rPr>
          <w:rStyle w:val="VerbatimChar"/>
        </w:rPr>
        <w:t xml:space="preserve">WB_AUTHZ_EXPORT_NOT_ALLOWED</w:t>
      </w:r>
      <w:r>
        <w:t xml:space="preserve">.</w:t>
      </w:r>
    </w:p>
    <w:bookmarkEnd w:id="92"/>
    <w:bookmarkStart w:id="93" w:name="invite"/>
    <w:p>
      <w:pPr>
        <w:pStyle w:val="Heading3"/>
      </w:pPr>
      <w:r>
        <w:t xml:space="preserve">Invite</w:t>
      </w:r>
    </w:p>
    <w:p>
      <w:pPr>
        <w:pStyle w:val="FirstParagraph"/>
      </w:pPr>
      <w:r>
        <w:t xml:space="preserve">Denied: A caregiver invites another family member without</w:t>
      </w:r>
      <w:r>
        <w:t xml:space="preserve"> </w:t>
      </w:r>
      <w:r>
        <w:rPr>
          <w:rStyle w:val="VerbatimChar"/>
        </w:rPr>
        <w:t xml:space="preserve">can_invite=true</w:t>
      </w:r>
      <w:r>
        <w:t xml:space="preserve">. Reason:</w:t>
      </w:r>
      <w:r>
        <w:t xml:space="preserve"> </w:t>
      </w:r>
      <w:r>
        <w:rPr>
          <w:rStyle w:val="VerbatimChar"/>
        </w:rPr>
        <w:t xml:space="preserve">WB_AUTHZ_INVITE_NOT_ALLOWED</w:t>
      </w:r>
      <w:r>
        <w:t xml:space="preserve">.</w:t>
      </w:r>
    </w:p>
    <w:bookmarkEnd w:id="93"/>
    <w:bookmarkStart w:id="94" w:name="contribution-permanence"/>
    <w:p>
      <w:pPr>
        <w:pStyle w:val="Heading3"/>
      </w:pPr>
      <w:r>
        <w:t xml:space="preserve">Contribution permanence</w:t>
      </w:r>
    </w:p>
    <w:p>
      <w:pPr>
        <w:pStyle w:val="FirstParagraph"/>
      </w:pPr>
      <w:r>
        <w:t xml:space="preserve">Allowed: A clinician proposes</w:t>
      </w:r>
      <w:r>
        <w:t xml:space="preserve"> </w:t>
      </w:r>
      <w:r>
        <w:t xml:space="preserve">“</w:t>
      </w:r>
      <w:r>
        <w:t xml:space="preserve">add diagnosis discussion note</w:t>
      </w:r>
      <w:r>
        <w:t xml:space="preserve">”</w:t>
      </w:r>
      <w:r>
        <w:t xml:space="preserve"> </w:t>
      </w:r>
      <w:r>
        <w:t xml:space="preserve">as a correction.</w:t>
      </w:r>
    </w:p>
    <w:p>
      <w:pPr>
        <w:pStyle w:val="BodyText"/>
      </w:pPr>
      <w:r>
        <w:t xml:space="preserve">Denied: The proposal directly mutates the permanent personal record. Reason:</w:t>
      </w:r>
      <w:r>
        <w:t xml:space="preserve"> </w:t>
      </w:r>
      <w:r>
        <w:rPr>
          <w:rStyle w:val="VerbatimChar"/>
        </w:rPr>
        <w:t xml:space="preserve">WB_AUTHZ_CONTRIBUTION_REQUIRES_CONTROLLER_ACCEPTANCE</w:t>
      </w:r>
      <w:r>
        <w:t xml:space="preserve">.</w:t>
      </w:r>
    </w:p>
    <w:bookmarkEnd w:id="94"/>
    <w:bookmarkStart w:id="95" w:name="institution-continuity"/>
    <w:p>
      <w:pPr>
        <w:pStyle w:val="Heading3"/>
      </w:pPr>
      <w:r>
        <w:t xml:space="preserve">Institution continuity</w:t>
      </w:r>
    </w:p>
    <w:p>
      <w:pPr>
        <w:pStyle w:val="FirstParagraph"/>
      </w:pPr>
      <w:r>
        <w:t xml:space="preserve">Allowed: Institution views</w:t>
      </w:r>
      <w:r>
        <w:t xml:space="preserve"> </w:t>
      </w:r>
      <w:r>
        <w:t xml:space="preserve">“</w:t>
      </w:r>
      <w:r>
        <w:t xml:space="preserve">average time-to-follow-up for consented cohort, n=84.</w:t>
      </w:r>
      <w:r>
        <w:t xml:space="preserve">”</w:t>
      </w:r>
    </w:p>
    <w:p>
      <w:pPr>
        <w:pStyle w:val="BodyText"/>
      </w:pPr>
      <w:r>
        <w:t xml:space="preserve">Denied: Institution asks for the patient list behind the metric. Reason:</w:t>
      </w:r>
      <w:r>
        <w:t xml:space="preserve"> </w:t>
      </w:r>
      <w:r>
        <w:rPr>
          <w:rStyle w:val="VerbatimChar"/>
        </w:rPr>
        <w:t xml:space="preserve">WB_AUTHZ_AGGREGATE_ONLY_GRANT</w:t>
      </w:r>
      <w:r>
        <w:t xml:space="preserve">.</w:t>
      </w:r>
    </w:p>
    <w:p>
      <w:pPr>
        <w:pStyle w:val="BodyText"/>
      </w:pPr>
      <w:r>
        <w:t xml:space="preserve">Denied: Institution runs a filter that produces</w:t>
      </w:r>
      <w:r>
        <w:t xml:space="preserve"> </w:t>
      </w:r>
      <w:r>
        <w:rPr>
          <w:rStyle w:val="VerbatimChar"/>
        </w:rPr>
        <w:t xml:space="preserve">n=3</w:t>
      </w:r>
      <w:r>
        <w:t xml:space="preserve"> </w:t>
      </w:r>
      <w:r>
        <w:t xml:space="preserve">where the threshold is 20. Reason:</w:t>
      </w:r>
      <w:r>
        <w:t xml:space="preserve"> </w:t>
      </w:r>
      <w:r>
        <w:rPr>
          <w:rStyle w:val="VerbatimChar"/>
        </w:rPr>
        <w:t xml:space="preserve">WB_AUTHZ_PRIVACY_THRESHOLD_NOT_MET</w:t>
      </w:r>
      <w:r>
        <w:t xml:space="preserve">.</w:t>
      </w:r>
    </w:p>
    <w:bookmarkEnd w:id="95"/>
    <w:bookmarkStart w:id="96" w:name="research-sandbox"/>
    <w:p>
      <w:pPr>
        <w:pStyle w:val="Heading3"/>
      </w:pPr>
      <w:r>
        <w:t xml:space="preserve">Research sandbox</w:t>
      </w:r>
    </w:p>
    <w:p>
      <w:pPr>
        <w:pStyle w:val="FirstParagraph"/>
      </w:pPr>
      <w:r>
        <w:t xml:space="preserve">Allowed: Researcher runs an approved protocol query over users who have both cross-patient opt-in and protocol consent.</w:t>
      </w:r>
    </w:p>
    <w:p>
      <w:pPr>
        <w:pStyle w:val="BodyText"/>
      </w:pPr>
      <w:r>
        <w:t xml:space="preserve">Denied: Researcher includes a user who has global cross-patient opt-out. Reason:</w:t>
      </w:r>
      <w:r>
        <w:t xml:space="preserve"> </w:t>
      </w:r>
      <w:r>
        <w:rPr>
          <w:rStyle w:val="VerbatimChar"/>
        </w:rPr>
        <w:t xml:space="preserve">WB_AUTHZ_CROSS_PATIENT_OPT_IN_REQUIRED</w:t>
      </w:r>
      <w:r>
        <w:t xml:space="preserve">.</w:t>
      </w:r>
    </w:p>
    <w:p>
      <w:pPr>
        <w:pStyle w:val="BodyText"/>
      </w:pPr>
      <w:r>
        <w:t xml:space="preserve">Denied: Institution admin enables research participation for employees/patients. Reason:</w:t>
      </w:r>
      <w:r>
        <w:t xml:space="preserve"> </w:t>
      </w:r>
      <w:r>
        <w:rPr>
          <w:rStyle w:val="VerbatimChar"/>
        </w:rPr>
        <w:t xml:space="preserve">WB_RESEARCH_CONTROLLER_CONSENT_REQUIRED</w:t>
      </w:r>
      <w:r>
        <w:t xml:space="preserve">.</w:t>
      </w:r>
    </w:p>
    <w:bookmarkEnd w:id="96"/>
    <w:bookmarkEnd w:id="97"/>
    <w:bookmarkStart w:id="98" w:name="trade-offs-accepted"/>
    <w:p>
      <w:pPr>
        <w:pStyle w:val="Heading2"/>
      </w:pPr>
      <w:r>
        <w:t xml:space="preserve">13. Trade-offs accepted</w:t>
      </w:r>
    </w:p>
    <w:p>
      <w:pPr>
        <w:pStyle w:val="FirstParagraph"/>
      </w:pPr>
      <w:r>
        <w:t xml:space="preserve">This model adds tables and policy complexity, but it creates provable separation between role, workspace presence, grant, scope, and capability.</w:t>
      </w:r>
    </w:p>
    <w:p>
      <w:pPr>
        <w:pStyle w:val="BodyText"/>
      </w:pPr>
      <w:r>
        <w:t xml:space="preserve">Materialized aggregate tables may lag real-time data, but they are safer than live institution queries over raw individual records.</w:t>
      </w:r>
    </w:p>
    <w:p>
      <w:pPr>
        <w:pStyle w:val="BodyText"/>
      </w:pPr>
      <w:r>
        <w:rPr>
          <w:rStyle w:val="VerbatimChar"/>
        </w:rPr>
        <w:t xml:space="preserve">full-investigation</w:t>
      </w:r>
      <w:r>
        <w:t xml:space="preserve"> </w:t>
      </w:r>
      <w:r>
        <w:t xml:space="preserve">becomes less convenient than</w:t>
      </w:r>
      <w:r>
        <w:t xml:space="preserve"> </w:t>
      </w:r>
      <w:r>
        <w:t xml:space="preserve">“</w:t>
      </w:r>
      <w:r>
        <w:t xml:space="preserve">all patient rows,</w:t>
      </w:r>
      <w:r>
        <w:t xml:space="preserve">”</w:t>
      </w:r>
      <w:r>
        <w:t xml:space="preserve"> </w:t>
      </w:r>
      <w:r>
        <w:t xml:space="preserve">but this is necessary to prevent accidental raw-memory disclosure.</w:t>
      </w:r>
    </w:p>
    <w:p>
      <w:pPr>
        <w:pStyle w:val="BodyText"/>
      </w:pPr>
      <w:r>
        <w:t xml:space="preserve">Defaulting clinician/caregiver contributions to annotations or pending corrections adds user review friction, but it prevents silent mutation of the permanent personal record.</w:t>
      </w:r>
    </w:p>
    <w:p>
      <w:pPr>
        <w:pStyle w:val="BodyText"/>
      </w:pPr>
      <w:r>
        <w:t xml:space="preserve">Research revocation may have nuanced treatment for already-derived non-identifying aggregate outputs; the protocol and consent evidence must disclose and encode that behavior.</w:t>
      </w:r>
    </w:p>
    <w:bookmarkEnd w:id="98"/>
    <w:bookmarkStart w:id="99" w:name="open-risks"/>
    <w:p>
      <w:pPr>
        <w:pStyle w:val="Heading2"/>
      </w:pPr>
      <w:r>
        <w:t xml:space="preserve">14. Open risks</w:t>
      </w:r>
    </w:p>
    <w:p>
      <w:pPr>
        <w:pStyle w:val="FirstParagraph"/>
      </w:pPr>
      <w:r>
        <w:t xml:space="preserve">The largest implementation risk is incomplete object labeling. If memories, labs, documents, wearable data, summaries, and generated artifacts do not carry consistent data categories, security labels, provenance, and source links, C1 cannot enforce least privilege reliably.</w:t>
      </w:r>
    </w:p>
    <w:p>
      <w:pPr>
        <w:pStyle w:val="BodyText"/>
      </w:pPr>
      <w:r>
        <w:t xml:space="preserve">The second major risk is agent leakage. Workspace agents must not retrieve from full personal memory and then redact after generation. They must retrieve only from authorized resource sets before prompt construction.</w:t>
      </w:r>
    </w:p>
    <w:p>
      <w:pPr>
        <w:pStyle w:val="BodyText"/>
      </w:pPr>
      <w:r>
        <w:t xml:space="preserve">Aggregate analytics still carries re-identification and differencing risk. Minimum cell sizes, suppression, query budgets, privacy review, and careful cohort design are required.</w:t>
      </w:r>
    </w:p>
    <w:p>
      <w:pPr>
        <w:pStyle w:val="BodyText"/>
      </w:pPr>
      <w:r>
        <w:t xml:space="preserve">Exports cannot be technically revoked after download. WellBe can watermark, audit, constrain, and contractually prohibit reuse, but revocation can only stop future WellBe-mediated access.</w:t>
      </w:r>
    </w:p>
    <w:p>
      <w:pPr>
        <w:pStyle w:val="BodyText"/>
      </w:pPr>
      <w:r>
        <w:t xml:space="preserve">Narrow grants can hide clinically relevant context. The UI should make</w:t>
      </w:r>
      <w:r>
        <w:t xml:space="preserve"> </w:t>
      </w:r>
      <w:r>
        <w:t xml:space="preserve">“</w:t>
      </w:r>
      <w:r>
        <w:t xml:space="preserve">request additional scope</w:t>
      </w:r>
      <w:r>
        <w:t xml:space="preserve">”</w:t>
      </w:r>
      <w:r>
        <w:t xml:space="preserve"> </w:t>
      </w:r>
      <w:r>
        <w:t xml:space="preserve">easy, but the default must remain least privilege.</w:t>
      </w:r>
    </w:p>
    <w:p>
      <w:pPr>
        <w:pStyle w:val="BodyText"/>
      </w:pPr>
      <w:r>
        <w:t xml:space="preserve">I used the brief as the canonical source for the internal WellBe constraints; I did not inspect the private repository files named in the brief.</w:t>
      </w:r>
    </w:p>
    <w:bookmarkEnd w:id="99"/>
    <w:bookmarkStart w:id="100" w:name="source-list"/>
    <w:p>
      <w:pPr>
        <w:pStyle w:val="Heading2"/>
      </w:pPr>
      <w:r>
        <w:t xml:space="preserve">15. Source list</w:t>
      </w:r>
    </w:p>
    <w:p>
      <w:pPr>
        <w:pStyle w:val="Compact"/>
        <w:numPr>
          <w:ilvl w:val="0"/>
          <w:numId w:val="1002"/>
        </w:numPr>
      </w:pPr>
      <w:r>
        <w:t xml:space="preserve">NIST SP 800-162 ABAC:</w:t>
      </w:r>
      <w:r>
        <w:t xml:space="preserve"> </w:t>
      </w:r>
      <w:hyperlink r:id="rId20">
        <w:r>
          <w:rPr>
            <w:rStyle w:val="Hyperlink"/>
          </w:rPr>
          <w:t xml:space="preserve">https://csrc.nist.gov/pubs/sp/800/162/upd2/final</w:t>
        </w:r>
      </w:hyperlink>
    </w:p>
    <w:p>
      <w:pPr>
        <w:pStyle w:val="Compact"/>
        <w:numPr>
          <w:ilvl w:val="0"/>
          <w:numId w:val="1002"/>
        </w:numPr>
      </w:pPr>
      <w:r>
        <w:t xml:space="preserve">FHIR Consent:</w:t>
      </w:r>
      <w:r>
        <w:t xml:space="preserve"> </w:t>
      </w:r>
      <w:hyperlink r:id="rId21">
        <w:r>
          <w:rPr>
            <w:rStyle w:val="Hyperlink"/>
          </w:rPr>
          <w:t xml:space="preserve">https://fhir.hl7.org/fhir/consent.html</w:t>
        </w:r>
      </w:hyperlink>
    </w:p>
    <w:p>
      <w:pPr>
        <w:pStyle w:val="Compact"/>
        <w:numPr>
          <w:ilvl w:val="0"/>
          <w:numId w:val="1002"/>
        </w:numPr>
      </w:pPr>
      <w:r>
        <w:t xml:space="preserve">FHIR Security Labels:</w:t>
      </w:r>
      <w:r>
        <w:t xml:space="preserve"> </w:t>
      </w:r>
      <w:hyperlink r:id="rId37">
        <w:r>
          <w:rPr>
            <w:rStyle w:val="Hyperlink"/>
          </w:rPr>
          <w:t xml:space="preserve">https://build.fhir.org/security-labels.html</w:t>
        </w:r>
      </w:hyperlink>
    </w:p>
    <w:p>
      <w:pPr>
        <w:pStyle w:val="Compact"/>
        <w:numPr>
          <w:ilvl w:val="0"/>
          <w:numId w:val="1002"/>
        </w:numPr>
      </w:pPr>
      <w:r>
        <w:t xml:space="preserve">FHIR Provenance:</w:t>
      </w:r>
      <w:r>
        <w:t xml:space="preserve"> </w:t>
      </w:r>
      <w:hyperlink r:id="rId47">
        <w:r>
          <w:rPr>
            <w:rStyle w:val="Hyperlink"/>
          </w:rPr>
          <w:t xml:space="preserve">https://build.fhir.org/provenance.html</w:t>
        </w:r>
      </w:hyperlink>
    </w:p>
    <w:p>
      <w:pPr>
        <w:pStyle w:val="Compact"/>
        <w:numPr>
          <w:ilvl w:val="0"/>
          <w:numId w:val="1002"/>
        </w:numPr>
      </w:pPr>
      <w:r>
        <w:t xml:space="preserve">HHS HIPAA De-identification Guidance:</w:t>
      </w:r>
      <w:r>
        <w:t xml:space="preserve"> </w:t>
      </w:r>
      <w:hyperlink r:id="rId52">
        <w:r>
          <w:rPr>
            <w:rStyle w:val="Hyperlink"/>
          </w:rPr>
          <w:t xml:space="preserve">https://www.hhs.gov/hipaa/for-professionals/special-topics/de-identification/index.html</w:t>
        </w:r>
      </w:hyperlink>
    </w:p>
    <w:p>
      <w:pPr>
        <w:pStyle w:val="Compact"/>
        <w:numPr>
          <w:ilvl w:val="0"/>
          <w:numId w:val="1002"/>
        </w:numPr>
      </w:pPr>
      <w:r>
        <w:t xml:space="preserve">NIST Privacy-Enhancing Cryptography:</w:t>
      </w:r>
      <w:r>
        <w:t xml:space="preserve"> </w:t>
      </w:r>
      <w:hyperlink r:id="rId54">
        <w:r>
          <w:rPr>
            <w:rStyle w:val="Hyperlink"/>
          </w:rPr>
          <w:t xml:space="preserve">https://csrc.nist.gov/Projects/pec</w:t>
        </w:r>
      </w:hyperlink>
    </w:p>
    <w:p>
      <w:pPr>
        <w:pStyle w:val="Compact"/>
        <w:numPr>
          <w:ilvl w:val="0"/>
          <w:numId w:val="1002"/>
        </w:numPr>
      </w:pPr>
      <w:r>
        <w:t xml:space="preserve">HHS Common Rule, 45 CFR 46:</w:t>
      </w:r>
      <w:r>
        <w:t xml:space="preserve"> </w:t>
      </w:r>
      <w:hyperlink r:id="rId59">
        <w:r>
          <w:rPr>
            <w:rStyle w:val="Hyperlink"/>
          </w:rPr>
          <w:t xml:space="preserve">https://www.hhs.gov/ohrp/regulations-and-policy/regulations/45-cfr-46/index.html</w:t>
        </w:r>
      </w:hyperlink>
    </w:p>
    <w:p>
      <w:pPr>
        <w:pStyle w:val="Compact"/>
        <w:numPr>
          <w:ilvl w:val="0"/>
          <w:numId w:val="1002"/>
        </w:numPr>
      </w:pPr>
      <w:r>
        <w:t xml:space="preserve">OHRP Subject Withdrawal Guidance PDF:</w:t>
      </w:r>
      <w:r>
        <w:t xml:space="preserve"> </w:t>
      </w:r>
      <w:hyperlink r:id="rId60">
        <w:r>
          <w:rPr>
            <w:rStyle w:val="Hyperlink"/>
          </w:rPr>
          <w:t xml:space="preserve">https://www.hhs.gov/ohrp/sites/default/files/ohrp/policy/subjectwithdrawal.pdf</w:t>
        </w:r>
      </w:hyperlink>
    </w:p>
    <w:p>
      <w:pPr>
        <w:pStyle w:val="Compact"/>
        <w:numPr>
          <w:ilvl w:val="0"/>
          <w:numId w:val="1002"/>
        </w:numPr>
      </w:pPr>
      <w:r>
        <w:t xml:space="preserve">FHIR AuditEvent:</w:t>
      </w:r>
      <w:r>
        <w:t xml:space="preserve"> </w:t>
      </w:r>
      <w:hyperlink r:id="rId70">
        <w:r>
          <w:rPr>
            <w:rStyle w:val="Hyperlink"/>
          </w:rPr>
          <w:t xml:space="preserve">https://build.fhir.org/auditevent.html</w:t>
        </w:r>
      </w:hyperlink>
    </w:p>
    <w:p>
      <w:pPr>
        <w:pStyle w:val="Compact"/>
        <w:numPr>
          <w:ilvl w:val="0"/>
          <w:numId w:val="1002"/>
        </w:numPr>
      </w:pPr>
      <w:r>
        <w:t xml:space="preserve">RFC 9396 OAuth 2.0 Rich Authorization Requests:</w:t>
      </w:r>
      <w:r>
        <w:t xml:space="preserve"> </w:t>
      </w:r>
      <w:hyperlink r:id="rId77">
        <w:r>
          <w:rPr>
            <w:rStyle w:val="Hyperlink"/>
          </w:rPr>
          <w:t xml:space="preserve">https://www.rfc-editor.org/rfc/rfc9396.html</w:t>
        </w:r>
      </w:hyperlink>
    </w:p>
    <w:p>
      <w:pPr>
        <w:pStyle w:val="Compact"/>
        <w:numPr>
          <w:ilvl w:val="0"/>
          <w:numId w:val="1002"/>
        </w:numPr>
      </w:pPr>
      <w:r>
        <w:t xml:space="preserve">UMA 2.0 Core:</w:t>
      </w:r>
      <w:r>
        <w:t xml:space="preserve"> </w:t>
      </w:r>
      <w:hyperlink r:id="rId78">
        <w:r>
          <w:rPr>
            <w:rStyle w:val="Hyperlink"/>
          </w:rPr>
          <w:t xml:space="preserve">https://docs.kantarainitiative.org/uma/ed/uma-core-2.0-02.html</w:t>
        </w:r>
      </w:hyperlink>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0" Target="https://build.fhir.org/auditevent.html" TargetMode="External" /><Relationship Type="http://schemas.openxmlformats.org/officeDocument/2006/relationships/hyperlink" Id="rId47" Target="https://build.fhir.org/provenance.html" TargetMode="External" /><Relationship Type="http://schemas.openxmlformats.org/officeDocument/2006/relationships/hyperlink" Id="rId37" Target="https://build.fhir.org/security-labels.html" TargetMode="External" /><Relationship Type="http://schemas.openxmlformats.org/officeDocument/2006/relationships/hyperlink" Id="rId54" Target="https://csrc.nist.gov/Projects/pec" TargetMode="External" /><Relationship Type="http://schemas.openxmlformats.org/officeDocument/2006/relationships/hyperlink" Id="rId20" Target="https://csrc.nist.gov/pubs/sp/800/162/upd2/final" TargetMode="External" /><Relationship Type="http://schemas.openxmlformats.org/officeDocument/2006/relationships/hyperlink" Id="rId78" Target="https://docs.kantarainitiative.org/uma/ed/uma-core-2.0-02.html" TargetMode="External" /><Relationship Type="http://schemas.openxmlformats.org/officeDocument/2006/relationships/hyperlink" Id="rId21" Target="https://fhir.hl7.org/fhir/consent.html" TargetMode="External" /><Relationship Type="http://schemas.openxmlformats.org/officeDocument/2006/relationships/hyperlink" Id="rId52" Target="https://www.hhs.gov/hipaa/for-professionals/special-topics/de-identification/index.html" TargetMode="External" /><Relationship Type="http://schemas.openxmlformats.org/officeDocument/2006/relationships/hyperlink" Id="rId59" Target="https://www.hhs.gov/ohrp/regulations-and-policy/regulations/45-cfr-46/index.html" TargetMode="External" /><Relationship Type="http://schemas.openxmlformats.org/officeDocument/2006/relationships/hyperlink" Id="rId60" Target="https://www.hhs.gov/ohrp/sites/default/files/ohrp/policy/subjectwithdrawal.pdf" TargetMode="External" /><Relationship Type="http://schemas.openxmlformats.org/officeDocument/2006/relationships/hyperlink" Id="rId77" Target="https://www.rfc-editor.org/rfc/rfc9396.html" TargetMode="External" /></Relationships>
</file>

<file path=word/_rels/footnotes.xml.rels><?xml version="1.0" encoding="UTF-8"?><Relationships xmlns="http://schemas.openxmlformats.org/package/2006/relationships"><Relationship Type="http://schemas.openxmlformats.org/officeDocument/2006/relationships/hyperlink" Id="rId70" Target="https://build.fhir.org/auditevent.html" TargetMode="External" /><Relationship Type="http://schemas.openxmlformats.org/officeDocument/2006/relationships/hyperlink" Id="rId47" Target="https://build.fhir.org/provenance.html" TargetMode="External" /><Relationship Type="http://schemas.openxmlformats.org/officeDocument/2006/relationships/hyperlink" Id="rId37" Target="https://build.fhir.org/security-labels.html" TargetMode="External" /><Relationship Type="http://schemas.openxmlformats.org/officeDocument/2006/relationships/hyperlink" Id="rId54" Target="https://csrc.nist.gov/Projects/pec" TargetMode="External" /><Relationship Type="http://schemas.openxmlformats.org/officeDocument/2006/relationships/hyperlink" Id="rId20" Target="https://csrc.nist.gov/pubs/sp/800/162/upd2/final" TargetMode="External" /><Relationship Type="http://schemas.openxmlformats.org/officeDocument/2006/relationships/hyperlink" Id="rId78" Target="https://docs.kantarainitiative.org/uma/ed/uma-core-2.0-02.html" TargetMode="External" /><Relationship Type="http://schemas.openxmlformats.org/officeDocument/2006/relationships/hyperlink" Id="rId21" Target="https://fhir.hl7.org/fhir/consent.html" TargetMode="External" /><Relationship Type="http://schemas.openxmlformats.org/officeDocument/2006/relationships/hyperlink" Id="rId52" Target="https://www.hhs.gov/hipaa/for-professionals/special-topics/de-identification/index.html" TargetMode="External" /><Relationship Type="http://schemas.openxmlformats.org/officeDocument/2006/relationships/hyperlink" Id="rId59" Target="https://www.hhs.gov/ohrp/regulations-and-policy/regulations/45-cfr-46/index.html" TargetMode="External" /><Relationship Type="http://schemas.openxmlformats.org/officeDocument/2006/relationships/hyperlink" Id="rId60" Target="https://www.hhs.gov/ohrp/sites/default/files/ohrp/policy/subjectwithdrawal.pdf" TargetMode="External" /><Relationship Type="http://schemas.openxmlformats.org/officeDocument/2006/relationships/hyperlink" Id="rId77" Target="https://www.rfc-editor.org/rfc/rfc9396.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2026-05-31T21:44:52Z</dcterms:created>
  <dcterms:modified xsi:type="dcterms:W3CDTF">2026-05-31T21:44:52Z</dcterms:modified>
</cp:coreProperties>
</file>

<file path=docProps/custom.xml><?xml version="1.0" encoding="utf-8"?>
<Properties xmlns="http://schemas.openxmlformats.org/officeDocument/2006/custom-properties" xmlns:vt="http://schemas.openxmlformats.org/officeDocument/2006/docPropsVTypes"/>
</file>