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16FA3" w14:textId="3B50414F" w:rsidR="00A73B33" w:rsidRDefault="003D2550">
      <w:r>
        <w:t>CS475_Hamilton_Proj</w:t>
      </w:r>
      <w:r w:rsidR="00492B7E">
        <w:t>6</w:t>
      </w:r>
    </w:p>
    <w:p w14:paraId="20D15280" w14:textId="6B4D2000" w:rsidR="003D2550" w:rsidRDefault="003D2550">
      <w:r>
        <w:t>Bennett Hamilton</w:t>
      </w:r>
    </w:p>
    <w:p w14:paraId="6BDC4991" w14:textId="3553AB73" w:rsidR="003D2550" w:rsidRDefault="003D2550">
      <w:r>
        <w:t>5/21/23</w:t>
      </w:r>
    </w:p>
    <w:p w14:paraId="25935DE6" w14:textId="24A2A941" w:rsidR="003D2550" w:rsidRDefault="003D2550" w:rsidP="003D2550">
      <w:pPr>
        <w:jc w:val="center"/>
      </w:pPr>
      <w:r>
        <w:t xml:space="preserve">Project </w:t>
      </w:r>
      <w:r w:rsidR="00492B7E">
        <w:t>6</w:t>
      </w:r>
      <w:r>
        <w:t xml:space="preserve"> Analysis</w:t>
      </w:r>
    </w:p>
    <w:p w14:paraId="3F6D8E26" w14:textId="77777777" w:rsidR="003D2550" w:rsidRDefault="003D2550" w:rsidP="003D2550">
      <w:pPr>
        <w:jc w:val="center"/>
      </w:pPr>
    </w:p>
    <w:p w14:paraId="649F1A74" w14:textId="10E64646" w:rsidR="00442A01" w:rsidRPr="00442A01" w:rsidRDefault="00442A01" w:rsidP="00492B7E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442A01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Tell what machine you ran this on</w:t>
      </w:r>
      <w:r w:rsidRPr="00CB31F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.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I ran this on rabbit.</w:t>
      </w:r>
    </w:p>
    <w:p w14:paraId="46C6C5CF" w14:textId="17552493" w:rsidR="00442A01" w:rsidRPr="00CB31F4" w:rsidRDefault="00442A01" w:rsidP="00442A01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</w:pPr>
      <w:r w:rsidRPr="00442A01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Show the table and the two graphs</w:t>
      </w:r>
      <w:r w:rsidRPr="00CB31F4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:</w:t>
      </w:r>
    </w:p>
    <w:tbl>
      <w:tblPr>
        <w:tblW w:w="7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825"/>
        <w:gridCol w:w="825"/>
        <w:gridCol w:w="946"/>
        <w:gridCol w:w="1094"/>
        <w:gridCol w:w="1094"/>
        <w:gridCol w:w="1245"/>
      </w:tblGrid>
      <w:tr w:rsidR="008E0F25" w:rsidRPr="008E0F25" w14:paraId="4FC2CA23" w14:textId="77777777" w:rsidTr="008E0F25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3E6F7CFB" w14:textId="77777777" w:rsidR="008E0F25" w:rsidRPr="008E0F25" w:rsidRDefault="008E0F25" w:rsidP="008E0F2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6029" w:type="dxa"/>
            <w:gridSpan w:val="6"/>
            <w:shd w:val="clear" w:color="auto" w:fill="D9E1F2"/>
            <w:noWrap/>
            <w:vAlign w:val="bottom"/>
            <w:hideMark/>
          </w:tcPr>
          <w:p w14:paraId="561A7336" w14:textId="77777777" w:rsidR="008E0F25" w:rsidRPr="008E0F25" w:rsidRDefault="008E0F25" w:rsidP="008E0F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Matrix Size (Matrix Width x Matrix Width)</w:t>
            </w:r>
          </w:p>
        </w:tc>
      </w:tr>
      <w:tr w:rsidR="008E0F25" w:rsidRPr="008E0F25" w14:paraId="5B23E2F6" w14:textId="77777777" w:rsidTr="008E0F25">
        <w:trPr>
          <w:trHeight w:val="320"/>
        </w:trPr>
        <w:tc>
          <w:tcPr>
            <w:tcW w:w="1860" w:type="dxa"/>
            <w:shd w:val="clear" w:color="D9E1F2" w:fill="D9E1F2"/>
            <w:noWrap/>
            <w:vAlign w:val="bottom"/>
            <w:hideMark/>
          </w:tcPr>
          <w:p w14:paraId="7ED193A7" w14:textId="77777777" w:rsidR="008E0F25" w:rsidRPr="008E0F25" w:rsidRDefault="008E0F25" w:rsidP="008E0F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Local Size</w:t>
            </w:r>
          </w:p>
        </w:tc>
        <w:tc>
          <w:tcPr>
            <w:tcW w:w="825" w:type="dxa"/>
            <w:shd w:val="clear" w:color="D9E1F2" w:fill="D9E1F2"/>
            <w:noWrap/>
            <w:vAlign w:val="bottom"/>
            <w:hideMark/>
          </w:tcPr>
          <w:p w14:paraId="491A5FEF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16384</w:t>
            </w:r>
          </w:p>
        </w:tc>
        <w:tc>
          <w:tcPr>
            <w:tcW w:w="825" w:type="dxa"/>
            <w:shd w:val="clear" w:color="D9E1F2" w:fill="D9E1F2"/>
            <w:noWrap/>
            <w:vAlign w:val="bottom"/>
            <w:hideMark/>
          </w:tcPr>
          <w:p w14:paraId="13DF2DD1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65536</w:t>
            </w:r>
          </w:p>
        </w:tc>
        <w:tc>
          <w:tcPr>
            <w:tcW w:w="946" w:type="dxa"/>
            <w:shd w:val="clear" w:color="D9E1F2" w:fill="D9E1F2"/>
            <w:noWrap/>
            <w:vAlign w:val="bottom"/>
            <w:hideMark/>
          </w:tcPr>
          <w:p w14:paraId="73ED642B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262144</w:t>
            </w:r>
          </w:p>
        </w:tc>
        <w:tc>
          <w:tcPr>
            <w:tcW w:w="1094" w:type="dxa"/>
            <w:shd w:val="clear" w:color="D9E1F2" w:fill="D9E1F2"/>
            <w:noWrap/>
            <w:vAlign w:val="bottom"/>
            <w:hideMark/>
          </w:tcPr>
          <w:p w14:paraId="7528BD21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1048576</w:t>
            </w:r>
          </w:p>
        </w:tc>
        <w:tc>
          <w:tcPr>
            <w:tcW w:w="1094" w:type="dxa"/>
            <w:shd w:val="clear" w:color="D9E1F2" w:fill="D9E1F2"/>
            <w:noWrap/>
            <w:vAlign w:val="bottom"/>
            <w:hideMark/>
          </w:tcPr>
          <w:p w14:paraId="36EC9067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4194304</w:t>
            </w:r>
          </w:p>
        </w:tc>
        <w:tc>
          <w:tcPr>
            <w:tcW w:w="1245" w:type="dxa"/>
            <w:shd w:val="clear" w:color="D9E1F2" w:fill="D9E1F2"/>
            <w:noWrap/>
            <w:vAlign w:val="bottom"/>
            <w:hideMark/>
          </w:tcPr>
          <w:p w14:paraId="2C6C8B2C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16777216</w:t>
            </w:r>
          </w:p>
        </w:tc>
      </w:tr>
      <w:tr w:rsidR="008E0F25" w:rsidRPr="008E0F25" w14:paraId="40375FBA" w14:textId="77777777" w:rsidTr="008E0F25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AC6D841" w14:textId="77777777" w:rsidR="008E0F25" w:rsidRPr="008E0F25" w:rsidRDefault="008E0F25" w:rsidP="008E0F2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962E3C6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31C8D236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00352CB3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2.13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30082A8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2.22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5A12048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1.98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6160234E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1.91</w:t>
            </w:r>
          </w:p>
        </w:tc>
      </w:tr>
      <w:tr w:rsidR="008E0F25" w:rsidRPr="008E0F25" w14:paraId="0C2E68D7" w14:textId="77777777" w:rsidTr="008E0F25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760404F" w14:textId="77777777" w:rsidR="008E0F25" w:rsidRPr="008E0F25" w:rsidRDefault="008E0F25" w:rsidP="008E0F2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328FD318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5.64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2A202A1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6.98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C4BBC32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7.17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707F9E9B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6AF49558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7.24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441246AE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6.52</w:t>
            </w:r>
          </w:p>
        </w:tc>
      </w:tr>
      <w:tr w:rsidR="008E0F25" w:rsidRPr="008E0F25" w14:paraId="39B56D4F" w14:textId="77777777" w:rsidTr="008E0F25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B78BB99" w14:textId="77777777" w:rsidR="008E0F25" w:rsidRPr="008E0F25" w:rsidRDefault="008E0F25" w:rsidP="008E0F2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1C1BEF7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50C7D03D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19.16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C8C8B14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20.17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56C04CB7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23.53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2A4BE924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23.56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3D3BC9B1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23.44</w:t>
            </w:r>
          </w:p>
        </w:tc>
      </w:tr>
      <w:tr w:rsidR="008E0F25" w:rsidRPr="008E0F25" w14:paraId="24291EE1" w14:textId="77777777" w:rsidTr="008E0F25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002F39A8" w14:textId="77777777" w:rsidR="008E0F25" w:rsidRPr="008E0F25" w:rsidRDefault="008E0F25" w:rsidP="008E0F2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EC3A039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13.84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21E67B69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21.76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22191EB3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23.81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38BB6B4E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28.5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0910649C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28.43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4F05CE8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28.13</w:t>
            </w:r>
          </w:p>
        </w:tc>
      </w:tr>
      <w:tr w:rsidR="008E0F25" w:rsidRPr="008E0F25" w14:paraId="6A982F25" w14:textId="77777777" w:rsidTr="008E0F25">
        <w:trPr>
          <w:trHeight w:val="320"/>
        </w:trPr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92551C" w14:textId="77777777" w:rsidR="008E0F25" w:rsidRPr="008E0F25" w:rsidRDefault="008E0F25" w:rsidP="008E0F25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256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0D7F5EE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8.28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78026E5E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11.38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14:paraId="10511439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12.74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11818854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15.58</w:t>
            </w:r>
          </w:p>
        </w:tc>
        <w:tc>
          <w:tcPr>
            <w:tcW w:w="1094" w:type="dxa"/>
            <w:shd w:val="clear" w:color="auto" w:fill="auto"/>
            <w:noWrap/>
            <w:vAlign w:val="bottom"/>
            <w:hideMark/>
          </w:tcPr>
          <w:p w14:paraId="3157CC24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15.59</w:t>
            </w:r>
          </w:p>
        </w:tc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03F61D0" w14:textId="77777777" w:rsidR="008E0F25" w:rsidRPr="008E0F25" w:rsidRDefault="008E0F25" w:rsidP="008E0F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0F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15.63</w:t>
            </w:r>
          </w:p>
        </w:tc>
      </w:tr>
    </w:tbl>
    <w:p w14:paraId="52EC3DAE" w14:textId="60ABE43E" w:rsidR="008E0F25" w:rsidRDefault="008E0F25" w:rsidP="008E0F25">
      <w:pPr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drawing>
          <wp:inline distT="0" distB="0" distL="0" distR="0" wp14:anchorId="3D6013B6" wp14:editId="29E10A41">
            <wp:extent cx="5474386" cy="3602681"/>
            <wp:effectExtent l="0" t="0" r="12065" b="17145"/>
            <wp:docPr id="57661971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42954B-DD81-3079-1465-8F56687F3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E9E7EC" w14:textId="49541B22" w:rsidR="008E0F25" w:rsidRDefault="008E0F25" w:rsidP="008E0F25">
      <w:pPr>
        <w:spacing w:before="100" w:beforeAutospacing="1" w:after="100" w:afterAutospacing="1"/>
        <w:ind w:left="720"/>
        <w:rPr>
          <w:rFonts w:ascii="Lato" w:eastAsia="Times New Roman" w:hAnsi="Lato" w:cs="Times New Roman"/>
          <w:color w:val="2D3B45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AA1C516" wp14:editId="6B12BFBF">
            <wp:extent cx="5474386" cy="3602681"/>
            <wp:effectExtent l="0" t="0" r="12065" b="17145"/>
            <wp:docPr id="11997979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CBF984-098B-5F45-A7AA-843B1200E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D974B11" w14:textId="1421BE65" w:rsidR="008E0F25" w:rsidRPr="008E0F25" w:rsidRDefault="008E0F25" w:rsidP="008E0F25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E0F2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What patterns are you seeing in the performance curves? What difference does the size of the matrices make?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8E0F2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What difference does the size of each </w:t>
      </w:r>
      <w:proofErr w:type="gramStart"/>
      <w:r w:rsidRPr="008E0F2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work-group</w:t>
      </w:r>
      <w:proofErr w:type="gramEnd"/>
      <w:r w:rsidRPr="008E0F2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 xml:space="preserve"> make?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Looking at the first graph we can see that as 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>the size of the matrices increases (from 128x128 to 4096x4096), the performance in GigaMultsPerSecond generally increases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except for local sizes smaller than 4 where the performance stays constant. In the second graph, as local size increases and the number of work groups decreases, the performance increases for all matrix sizes until it reaches a local size of 64 where it then decreases in performance.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All of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the matrix sizes follow the same general curve and matrices 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>1024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x1024,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2048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x2048, and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4096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>x4096 all have a nearly identical performance curve meaning that there must be a cap in performance with matrices with a greater width than 1024 units.</w:t>
      </w:r>
    </w:p>
    <w:p w14:paraId="53E29727" w14:textId="0C18B670" w:rsidR="003D2550" w:rsidRPr="00DB3D94" w:rsidRDefault="008E0F25" w:rsidP="00442A01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8E0F25">
        <w:rPr>
          <w:rFonts w:ascii="Lato" w:eastAsia="Times New Roman" w:hAnsi="Lato" w:cs="Times New Roman"/>
          <w:b/>
          <w:bCs/>
          <w:color w:val="2D3B45"/>
          <w:kern w:val="0"/>
          <w14:ligatures w14:val="none"/>
        </w:rPr>
        <w:t>Why do you think the patterns look this way?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Larger matrix sizes generally result in higher performance. As the matrix size increases, there is a larger amount of data </w:t>
      </w:r>
      <w:r w:rsidR="00DB3D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available </w:t>
      </w:r>
      <w:r w:rsidRPr="008E0F25">
        <w:rPr>
          <w:rFonts w:ascii="Lato" w:eastAsia="Times New Roman" w:hAnsi="Lato" w:cs="Times New Roman"/>
          <w:color w:val="2D3B45"/>
          <w:kern w:val="0"/>
          <w14:ligatures w14:val="none"/>
        </w:rPr>
        <w:t>to process, which allows for better utilization of the computational resources and parallelism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, since the computer </w:t>
      </w:r>
      <w:proofErr w:type="gramStart"/>
      <w:r>
        <w:rPr>
          <w:rFonts w:ascii="Lato" w:eastAsia="Times New Roman" w:hAnsi="Lato" w:cs="Times New Roman"/>
          <w:color w:val="2D3B45"/>
          <w:kern w:val="0"/>
          <w14:ligatures w14:val="none"/>
        </w:rPr>
        <w:t>is able to</w:t>
      </w:r>
      <w:proofErr w:type="gramEnd"/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make more computations since there is a greater data set (matrix)</w:t>
      </w:r>
      <w:r w:rsidR="00DB3D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to compute</w:t>
      </w:r>
      <w:r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. </w:t>
      </w:r>
      <w:r w:rsidR="00DB3D94" w:rsidRPr="00DB3D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Smaller work-group sizes tend to provide higher performance. This is because smaller </w:t>
      </w:r>
      <w:proofErr w:type="gramStart"/>
      <w:r w:rsidR="00DB3D94" w:rsidRPr="00DB3D94">
        <w:rPr>
          <w:rFonts w:ascii="Lato" w:eastAsia="Times New Roman" w:hAnsi="Lato" w:cs="Times New Roman"/>
          <w:color w:val="2D3B45"/>
          <w:kern w:val="0"/>
          <w14:ligatures w14:val="none"/>
        </w:rPr>
        <w:t>work-groups</w:t>
      </w:r>
      <w:proofErr w:type="gramEnd"/>
      <w:r w:rsidR="00DB3D94" w:rsidRPr="00DB3D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can fit more efficiently into the available compute units, allowing for better workload balancing, reduced memory conflicts, and increased parallelism</w:t>
      </w:r>
      <w:r w:rsidR="00DB3D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(up to a certain size). It appears that a work group size resulting in a local size greater than 8x8 will result in decreased performance. I’m assuming this is related to the hardware capabilities and specs. </w:t>
      </w:r>
      <w:r w:rsidR="00DB3D94" w:rsidRPr="00DB3D94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When work-group sizes are smaller, there is less </w:t>
      </w:r>
      <w:r w:rsidR="00DB3D94" w:rsidRPr="00DB3D94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contention for shared resources, such as memory caches and computation units, resulting in reduced memory conflicts and improved parallel execution</w:t>
      </w:r>
      <w:r w:rsidR="00DB3D94">
        <w:rPr>
          <w:rFonts w:ascii="Lato" w:eastAsia="Times New Roman" w:hAnsi="Lato" w:cs="Times New Roman"/>
          <w:color w:val="2D3B45"/>
          <w:kern w:val="0"/>
          <w14:ligatures w14:val="none"/>
        </w:rPr>
        <w:t>.</w:t>
      </w:r>
    </w:p>
    <w:sectPr w:rsidR="003D2550" w:rsidRPr="00DB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559"/>
    <w:multiLevelType w:val="multilevel"/>
    <w:tmpl w:val="DE90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52DAC"/>
    <w:multiLevelType w:val="multilevel"/>
    <w:tmpl w:val="8AF2C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522759">
    <w:abstractNumId w:val="1"/>
  </w:num>
  <w:num w:numId="2" w16cid:durableId="143720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50"/>
    <w:rsid w:val="001245B1"/>
    <w:rsid w:val="0014333B"/>
    <w:rsid w:val="00177487"/>
    <w:rsid w:val="001D237D"/>
    <w:rsid w:val="003D2550"/>
    <w:rsid w:val="003F75BE"/>
    <w:rsid w:val="00442A01"/>
    <w:rsid w:val="00492B7E"/>
    <w:rsid w:val="006302F5"/>
    <w:rsid w:val="008E0F25"/>
    <w:rsid w:val="00A73B33"/>
    <w:rsid w:val="00CB31F4"/>
    <w:rsid w:val="00D96A6A"/>
    <w:rsid w:val="00D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EB74"/>
  <w15:chartTrackingRefBased/>
  <w15:docId w15:val="{E42710CD-B1CD-5947-8716-2E1780A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ennetthamilton/Desktop/CS475/CS475_Projects/Project6/proj06.csv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bennetthamilton/Desktop/CS475/CS475_Projects/Project6/proj06.csv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vs. Matrix Size at Various Local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Sheet1!$B$19</c:f>
              <c:strCache>
                <c:ptCount val="1"/>
                <c:pt idx="0">
                  <c:v>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Sheet1!$C$18:$H$18</c:f>
              <c:numCache>
                <c:formatCode>General</c:formatCode>
                <c:ptCount val="6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1048576</c:v>
                </c:pt>
                <c:pt idx="4">
                  <c:v>4194304</c:v>
                </c:pt>
                <c:pt idx="5">
                  <c:v>16777216</c:v>
                </c:pt>
              </c:numCache>
            </c:numRef>
          </c:xVal>
          <c:yVal>
            <c:numRef>
              <c:f>Sheet1!$C$19:$H$19</c:f>
              <c:numCache>
                <c:formatCode>General</c:formatCode>
                <c:ptCount val="6"/>
                <c:pt idx="0">
                  <c:v>1.96</c:v>
                </c:pt>
                <c:pt idx="1">
                  <c:v>2.1</c:v>
                </c:pt>
                <c:pt idx="2">
                  <c:v>2.13</c:v>
                </c:pt>
                <c:pt idx="3">
                  <c:v>2.2200000000000002</c:v>
                </c:pt>
                <c:pt idx="4">
                  <c:v>1.98</c:v>
                </c:pt>
                <c:pt idx="5">
                  <c:v>1.91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76A-334F-86F6-F07AC7612613}"/>
            </c:ext>
          </c:extLst>
        </c:ser>
        <c:ser>
          <c:idx val="1"/>
          <c:order val="1"/>
          <c:tx>
            <c:strRef>
              <c:f>Sheet1!$B$20</c:f>
              <c:strCache>
                <c:ptCount val="1"/>
                <c:pt idx="0">
                  <c:v>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Sheet1!$C$18:$H$18</c:f>
              <c:numCache>
                <c:formatCode>General</c:formatCode>
                <c:ptCount val="6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1048576</c:v>
                </c:pt>
                <c:pt idx="4">
                  <c:v>4194304</c:v>
                </c:pt>
                <c:pt idx="5">
                  <c:v>16777216</c:v>
                </c:pt>
              </c:numCache>
            </c:numRef>
          </c:xVal>
          <c:yVal>
            <c:numRef>
              <c:f>Sheet1!$C$20:$H$20</c:f>
              <c:numCache>
                <c:formatCode>General</c:formatCode>
                <c:ptCount val="6"/>
                <c:pt idx="0">
                  <c:v>5.64</c:v>
                </c:pt>
                <c:pt idx="1">
                  <c:v>6.98</c:v>
                </c:pt>
                <c:pt idx="2">
                  <c:v>7.17</c:v>
                </c:pt>
                <c:pt idx="3">
                  <c:v>7.2</c:v>
                </c:pt>
                <c:pt idx="4">
                  <c:v>7.24</c:v>
                </c:pt>
                <c:pt idx="5">
                  <c:v>6.52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76A-334F-86F6-F07AC7612613}"/>
            </c:ext>
          </c:extLst>
        </c:ser>
        <c:ser>
          <c:idx val="2"/>
          <c:order val="2"/>
          <c:tx>
            <c:strRef>
              <c:f>Sheet1!$B$21</c:f>
              <c:strCache>
                <c:ptCount val="1"/>
                <c:pt idx="0">
                  <c:v>16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Sheet1!$C$18:$H$18</c:f>
              <c:numCache>
                <c:formatCode>General</c:formatCode>
                <c:ptCount val="6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1048576</c:v>
                </c:pt>
                <c:pt idx="4">
                  <c:v>4194304</c:v>
                </c:pt>
                <c:pt idx="5">
                  <c:v>16777216</c:v>
                </c:pt>
              </c:numCache>
            </c:numRef>
          </c:xVal>
          <c:yVal>
            <c:numRef>
              <c:f>Sheet1!$C$21:$H$21</c:f>
              <c:numCache>
                <c:formatCode>General</c:formatCode>
                <c:ptCount val="6"/>
                <c:pt idx="0">
                  <c:v>12.86</c:v>
                </c:pt>
                <c:pt idx="1">
                  <c:v>19.16</c:v>
                </c:pt>
                <c:pt idx="2">
                  <c:v>20.170000000000002</c:v>
                </c:pt>
                <c:pt idx="3">
                  <c:v>23.53</c:v>
                </c:pt>
                <c:pt idx="4">
                  <c:v>23.56</c:v>
                </c:pt>
                <c:pt idx="5">
                  <c:v>23.44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76A-334F-86F6-F07AC7612613}"/>
            </c:ext>
          </c:extLst>
        </c:ser>
        <c:ser>
          <c:idx val="3"/>
          <c:order val="3"/>
          <c:tx>
            <c:strRef>
              <c:f>Sheet1!$B$22</c:f>
              <c:strCache>
                <c:ptCount val="1"/>
                <c:pt idx="0">
                  <c:v>64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Sheet1!$C$18:$H$18</c:f>
              <c:numCache>
                <c:formatCode>General</c:formatCode>
                <c:ptCount val="6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1048576</c:v>
                </c:pt>
                <c:pt idx="4">
                  <c:v>4194304</c:v>
                </c:pt>
                <c:pt idx="5">
                  <c:v>16777216</c:v>
                </c:pt>
              </c:numCache>
            </c:numRef>
          </c:xVal>
          <c:yVal>
            <c:numRef>
              <c:f>Sheet1!$C$22:$H$22</c:f>
              <c:numCache>
                <c:formatCode>General</c:formatCode>
                <c:ptCount val="6"/>
                <c:pt idx="0">
                  <c:v>13.84</c:v>
                </c:pt>
                <c:pt idx="1">
                  <c:v>21.76</c:v>
                </c:pt>
                <c:pt idx="2">
                  <c:v>23.81</c:v>
                </c:pt>
                <c:pt idx="3">
                  <c:v>28.5</c:v>
                </c:pt>
                <c:pt idx="4">
                  <c:v>28.43</c:v>
                </c:pt>
                <c:pt idx="5">
                  <c:v>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76A-334F-86F6-F07AC7612613}"/>
            </c:ext>
          </c:extLst>
        </c:ser>
        <c:ser>
          <c:idx val="4"/>
          <c:order val="4"/>
          <c:tx>
            <c:strRef>
              <c:f>Sheet1!$B$23</c:f>
              <c:strCache>
                <c:ptCount val="1"/>
                <c:pt idx="0">
                  <c:v>256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Sheet1!$C$18:$H$18</c:f>
              <c:numCache>
                <c:formatCode>General</c:formatCode>
                <c:ptCount val="6"/>
                <c:pt idx="0">
                  <c:v>16384</c:v>
                </c:pt>
                <c:pt idx="1">
                  <c:v>65536</c:v>
                </c:pt>
                <c:pt idx="2">
                  <c:v>262144</c:v>
                </c:pt>
                <c:pt idx="3">
                  <c:v>1048576</c:v>
                </c:pt>
                <c:pt idx="4">
                  <c:v>4194304</c:v>
                </c:pt>
                <c:pt idx="5">
                  <c:v>16777216</c:v>
                </c:pt>
              </c:numCache>
            </c:numRef>
          </c:xVal>
          <c:yVal>
            <c:numRef>
              <c:f>Sheet1!$C$23:$H$23</c:f>
              <c:numCache>
                <c:formatCode>General</c:formatCode>
                <c:ptCount val="6"/>
                <c:pt idx="0">
                  <c:v>8.2799999999999994</c:v>
                </c:pt>
                <c:pt idx="1">
                  <c:v>11.38</c:v>
                </c:pt>
                <c:pt idx="2">
                  <c:v>12.74</c:v>
                </c:pt>
                <c:pt idx="3">
                  <c:v>15.58</c:v>
                </c:pt>
                <c:pt idx="4">
                  <c:v>15.59</c:v>
                </c:pt>
                <c:pt idx="5">
                  <c:v>15.63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76A-334F-86F6-F07AC76126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862607"/>
        <c:axId val="763756095"/>
      </c:scatterChart>
      <c:valAx>
        <c:axId val="763862607"/>
        <c:scaling>
          <c:logBase val="10"/>
          <c:orientation val="minMax"/>
          <c:min val="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(Matrix Width x Matrix Width)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756095"/>
        <c:crosses val="autoZero"/>
        <c:crossBetween val="midCat"/>
      </c:valAx>
      <c:valAx>
        <c:axId val="76375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 (GigaMultiplies/Sec)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62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vs. Local Size at Various Matrix Sizes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Sheet1!$C$18</c:f>
              <c:strCache>
                <c:ptCount val="1"/>
                <c:pt idx="0">
                  <c:v>16384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Sheet1!$B$19:$B$23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</c:numCache>
            </c:numRef>
          </c:xVal>
          <c:yVal>
            <c:numRef>
              <c:f>Sheet1!$C$19:$C$23</c:f>
              <c:numCache>
                <c:formatCode>General</c:formatCode>
                <c:ptCount val="5"/>
                <c:pt idx="0">
                  <c:v>1.96</c:v>
                </c:pt>
                <c:pt idx="1">
                  <c:v>5.64</c:v>
                </c:pt>
                <c:pt idx="2">
                  <c:v>12.86</c:v>
                </c:pt>
                <c:pt idx="3">
                  <c:v>13.84</c:v>
                </c:pt>
                <c:pt idx="4">
                  <c:v>8.2799999999999994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6E-FD41-BAC9-C348640E825B}"/>
            </c:ext>
          </c:extLst>
        </c:ser>
        <c:ser>
          <c:idx val="1"/>
          <c:order val="1"/>
          <c:tx>
            <c:strRef>
              <c:f>Sheet1!$D$18</c:f>
              <c:strCache>
                <c:ptCount val="1"/>
                <c:pt idx="0">
                  <c:v>65536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Sheet1!$B$19:$B$23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</c:numCache>
            </c:numRef>
          </c:xVal>
          <c:yVal>
            <c:numRef>
              <c:f>Sheet1!$D$19:$D$23</c:f>
              <c:numCache>
                <c:formatCode>General</c:formatCode>
                <c:ptCount val="5"/>
                <c:pt idx="0">
                  <c:v>2.1</c:v>
                </c:pt>
                <c:pt idx="1">
                  <c:v>6.98</c:v>
                </c:pt>
                <c:pt idx="2">
                  <c:v>19.16</c:v>
                </c:pt>
                <c:pt idx="3">
                  <c:v>21.76</c:v>
                </c:pt>
                <c:pt idx="4">
                  <c:v>11.38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C6E-FD41-BAC9-C348640E825B}"/>
            </c:ext>
          </c:extLst>
        </c:ser>
        <c:ser>
          <c:idx val="2"/>
          <c:order val="2"/>
          <c:tx>
            <c:strRef>
              <c:f>Sheet1!$E$18</c:f>
              <c:strCache>
                <c:ptCount val="1"/>
                <c:pt idx="0">
                  <c:v>262144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Sheet1!$B$19:$B$23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</c:numCache>
            </c:numRef>
          </c:xVal>
          <c:yVal>
            <c:numRef>
              <c:f>Sheet1!$E$19:$E$23</c:f>
              <c:numCache>
                <c:formatCode>General</c:formatCode>
                <c:ptCount val="5"/>
                <c:pt idx="0">
                  <c:v>2.13</c:v>
                </c:pt>
                <c:pt idx="1">
                  <c:v>7.17</c:v>
                </c:pt>
                <c:pt idx="2">
                  <c:v>20.170000000000002</c:v>
                </c:pt>
                <c:pt idx="3">
                  <c:v>23.81</c:v>
                </c:pt>
                <c:pt idx="4">
                  <c:v>12.74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C6E-FD41-BAC9-C348640E825B}"/>
            </c:ext>
          </c:extLst>
        </c:ser>
        <c:ser>
          <c:idx val="3"/>
          <c:order val="3"/>
          <c:tx>
            <c:strRef>
              <c:f>Sheet1!$F$18</c:f>
              <c:strCache>
                <c:ptCount val="1"/>
                <c:pt idx="0">
                  <c:v>1048576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Sheet1!$B$19:$B$23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</c:numCache>
            </c:numRef>
          </c:xVal>
          <c:yVal>
            <c:numRef>
              <c:f>Sheet1!$F$19:$F$23</c:f>
              <c:numCache>
                <c:formatCode>General</c:formatCode>
                <c:ptCount val="5"/>
                <c:pt idx="0">
                  <c:v>2.2200000000000002</c:v>
                </c:pt>
                <c:pt idx="1">
                  <c:v>7.2</c:v>
                </c:pt>
                <c:pt idx="2">
                  <c:v>23.53</c:v>
                </c:pt>
                <c:pt idx="3">
                  <c:v>28.5</c:v>
                </c:pt>
                <c:pt idx="4">
                  <c:v>15.58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C6E-FD41-BAC9-C348640E825B}"/>
            </c:ext>
          </c:extLst>
        </c:ser>
        <c:ser>
          <c:idx val="4"/>
          <c:order val="4"/>
          <c:tx>
            <c:strRef>
              <c:f>Sheet1!$G$18</c:f>
              <c:strCache>
                <c:ptCount val="1"/>
                <c:pt idx="0">
                  <c:v>4194304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Sheet1!$B$19:$B$23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</c:numCache>
            </c:numRef>
          </c:xVal>
          <c:yVal>
            <c:numRef>
              <c:f>Sheet1!$G$19:$G$23</c:f>
              <c:numCache>
                <c:formatCode>General</c:formatCode>
                <c:ptCount val="5"/>
                <c:pt idx="0">
                  <c:v>1.98</c:v>
                </c:pt>
                <c:pt idx="1">
                  <c:v>7.24</c:v>
                </c:pt>
                <c:pt idx="2">
                  <c:v>23.56</c:v>
                </c:pt>
                <c:pt idx="3">
                  <c:v>28.43</c:v>
                </c:pt>
                <c:pt idx="4">
                  <c:v>15.59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C6E-FD41-BAC9-C348640E825B}"/>
            </c:ext>
          </c:extLst>
        </c:ser>
        <c:ser>
          <c:idx val="5"/>
          <c:order val="5"/>
          <c:tx>
            <c:strRef>
              <c:f>Sheet1!$H$18</c:f>
              <c:strCache>
                <c:ptCount val="1"/>
                <c:pt idx="0">
                  <c:v>16777216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Sheet1!$B$19:$B$23</c:f>
              <c:numCache>
                <c:formatCode>General</c:formatCode>
                <c:ptCount val="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64</c:v>
                </c:pt>
                <c:pt idx="4">
                  <c:v>256</c:v>
                </c:pt>
              </c:numCache>
            </c:numRef>
          </c:xVal>
          <c:yVal>
            <c:numRef>
              <c:f>Sheet1!$H$19:$H$23</c:f>
              <c:numCache>
                <c:formatCode>General</c:formatCode>
                <c:ptCount val="5"/>
                <c:pt idx="0">
                  <c:v>1.91</c:v>
                </c:pt>
                <c:pt idx="1">
                  <c:v>6.52</c:v>
                </c:pt>
                <c:pt idx="2">
                  <c:v>23.44</c:v>
                </c:pt>
                <c:pt idx="3">
                  <c:v>28.13</c:v>
                </c:pt>
                <c:pt idx="4">
                  <c:v>15.63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C6E-FD41-BAC9-C348640E82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862607"/>
        <c:axId val="763756095"/>
      </c:scatterChart>
      <c:valAx>
        <c:axId val="763862607"/>
        <c:scaling>
          <c:logBase val="2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Local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756095"/>
        <c:crosses val="autoZero"/>
        <c:crossBetween val="midCat"/>
      </c:valAx>
      <c:valAx>
        <c:axId val="763756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Performance (GigaMultiplies/Sec)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8626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0.15046</cdr:x>
      <cdr:y>0.90548</cdr:y>
    </cdr:from>
    <cdr:to>
      <cdr:x>0.34052</cdr:x>
      <cdr:y>0.97763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3D2BA8BA-98CC-5BE2-B250-F07C23A88D73}"/>
            </a:ext>
          </a:extLst>
        </cdr:cNvPr>
        <cdr:cNvSpPr txBox="1"/>
      </cdr:nvSpPr>
      <cdr:spPr>
        <a:xfrm xmlns:a="http://schemas.openxmlformats.org/drawingml/2006/main">
          <a:off x="825736" y="3200547"/>
          <a:ext cx="1043004" cy="2550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chemeClr val="bg2">
                  <a:lumMod val="50000"/>
                </a:schemeClr>
              </a:solidFill>
            </a:rPr>
            <a:t>Local Sizes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0.07313</cdr:x>
      <cdr:y>0.86419</cdr:y>
    </cdr:from>
    <cdr:to>
      <cdr:x>0.26319</cdr:x>
      <cdr:y>0.93634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3D2BA8BA-98CC-5BE2-B250-F07C23A88D73}"/>
            </a:ext>
          </a:extLst>
        </cdr:cNvPr>
        <cdr:cNvSpPr txBox="1"/>
      </cdr:nvSpPr>
      <cdr:spPr>
        <a:xfrm xmlns:a="http://schemas.openxmlformats.org/drawingml/2006/main">
          <a:off x="400343" y="3113417"/>
          <a:ext cx="1040462" cy="25993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>
              <a:solidFill>
                <a:schemeClr val="bg2">
                  <a:lumMod val="50000"/>
                </a:schemeClr>
              </a:solidFill>
            </a:rPr>
            <a:t>Matrix Sizes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4</cp:revision>
  <dcterms:created xsi:type="dcterms:W3CDTF">2023-06-03T21:08:00Z</dcterms:created>
  <dcterms:modified xsi:type="dcterms:W3CDTF">2023-06-03T21:46:00Z</dcterms:modified>
</cp:coreProperties>
</file>