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5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心得報告</w:t>
      </w:r>
      <w:r>
        <w:rPr>
          <w:rFonts w:ascii="SimSun" w:hAnsi="SimSun" w:eastAsia="SimSun" w:cs="SimSun"/>
          <w:sz w:val="24"/>
          <w:szCs w:val="24"/>
          <w:lang w:val="en-US"/>
        </w:rPr>
        <w:t xml:space="preserve">                    11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0</w:t>
      </w:r>
      <w:r>
        <w:rPr>
          <w:rFonts w:ascii="SimSun" w:hAnsi="SimSun" w:eastAsia="SimSun" w:cs="SimSun"/>
          <w:sz w:val="24"/>
          <w:szCs w:val="24"/>
          <w:lang w:val="en-US"/>
        </w:rPr>
        <w:t>360254</w:t>
      </w:r>
    </w:p>
    <w:p>
      <w:pPr>
        <w:ind w:firstLine="360" w:firstLineChars="15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ind w:firstLine="360" w:firstLineChars="15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ind w:firstLine="360" w:firstLineChars="15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ind w:firstLine="360" w:firstLineChars="15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這一次的作業有一點點困難，需要在網上找了很多的資料還有和</w:t>
      </w:r>
      <w:r>
        <w:rPr>
          <w:rFonts w:hint="eastAsia" w:ascii="SimSun" w:hAnsi="SimSun" w:eastAsia="SimSun" w:cs="SimSun"/>
          <w:sz w:val="24"/>
          <w:szCs w:val="24"/>
        </w:rPr>
        <w:t>同學一起討論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才能順利完成，雖然困難但也讓我獲益良多，例如scanf的多種使用方法，讓我眼前一亮。</w:t>
      </w:r>
    </w:p>
    <w:p>
      <w:pPr>
        <w:ind w:firstLine="360" w:firstLineChars="15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ind w:firstLine="360" w:firstLineChars="150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讀書會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中</w:t>
      </w:r>
      <w:r>
        <w:rPr>
          <w:rFonts w:hint="eastAsia" w:ascii="SimSun" w:hAnsi="SimSun" w:eastAsia="SimSun" w:cs="SimSun"/>
          <w:sz w:val="24"/>
          <w:szCs w:val="24"/>
        </w:rPr>
        <w:t>和同學一起討論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作業題目的作答方法，體驗多核心運算（多人思考的意思）的好處，這才讓我順利的把作業完成。</w:t>
      </w:r>
    </w:p>
    <w:p>
      <w:pPr>
        <w:ind w:firstLine="360" w:firstLineChars="15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ind w:firstLine="360" w:firstLineChars="150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0500" cy="1073150"/>
            <wp:effectExtent l="0" t="0" r="635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讀書會時間43分48秒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成員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林美安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劉蕭碩成</w:t>
      </w:r>
      <w:bookmarkStart w:id="0" w:name="_GoBack"/>
      <w:bookmarkEnd w:id="0"/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洗卓軒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陸俊傑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6720B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2021-10-21T14:54:40Z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