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0657D" w14:textId="77777777" w:rsidR="00243671" w:rsidRPr="00243671" w:rsidRDefault="00243671" w:rsidP="00243671">
      <w:pPr>
        <w:widowControl/>
        <w:spacing w:after="240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作者：</w:t>
      </w:r>
      <w:proofErr w:type="spellStart"/>
      <w:r w:rsidRPr="00243671">
        <w:rPr>
          <w:rFonts w:ascii="宋体" w:eastAsia="宋体" w:hAnsi="宋体" w:cs="宋体"/>
          <w:kern w:val="0"/>
          <w:sz w:val="24"/>
          <w:szCs w:val="24"/>
        </w:rPr>
        <w:t>ApprenticeSlagI</w:t>
      </w:r>
      <w:proofErr w:type="spellEnd"/>
      <w:r w:rsidRPr="00243671">
        <w:rPr>
          <w:rFonts w:ascii="宋体" w:eastAsia="宋体" w:hAnsi="宋体" w:cs="宋体"/>
          <w:kern w:val="0"/>
          <w:sz w:val="24"/>
          <w:szCs w:val="24"/>
        </w:rPr>
        <w:br/>
        <w:t>链接：https://zhuanlan.zhihu.com/p/86297798</w:t>
      </w:r>
      <w:r w:rsidRPr="00243671">
        <w:rPr>
          <w:rFonts w:ascii="宋体" w:eastAsia="宋体" w:hAnsi="宋体" w:cs="宋体"/>
          <w:kern w:val="0"/>
          <w:sz w:val="24"/>
          <w:szCs w:val="24"/>
        </w:rPr>
        <w:br/>
        <w:t>来源：知乎</w:t>
      </w:r>
      <w:r w:rsidRPr="00243671">
        <w:rPr>
          <w:rFonts w:ascii="宋体" w:eastAsia="宋体" w:hAnsi="宋体" w:cs="宋体"/>
          <w:kern w:val="0"/>
          <w:sz w:val="24"/>
          <w:szCs w:val="24"/>
        </w:rPr>
        <w:br/>
        <w:t>著作权</w:t>
      </w:r>
      <w:proofErr w:type="gramStart"/>
      <w:r w:rsidRPr="00243671">
        <w:rPr>
          <w:rFonts w:ascii="宋体" w:eastAsia="宋体" w:hAnsi="宋体" w:cs="宋体"/>
          <w:kern w:val="0"/>
          <w:sz w:val="24"/>
          <w:szCs w:val="24"/>
        </w:rPr>
        <w:t>归作者</w:t>
      </w:r>
      <w:proofErr w:type="gramEnd"/>
      <w:r w:rsidRPr="00243671">
        <w:rPr>
          <w:rFonts w:ascii="宋体" w:eastAsia="宋体" w:hAnsi="宋体" w:cs="宋体"/>
          <w:kern w:val="0"/>
          <w:sz w:val="24"/>
          <w:szCs w:val="24"/>
        </w:rPr>
        <w:t>所有。商业转载请联系作者获得授权，非商业转载请注明出处。</w:t>
      </w:r>
    </w:p>
    <w:p w14:paraId="3992328B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b/>
          <w:bCs/>
          <w:kern w:val="0"/>
          <w:sz w:val="24"/>
          <w:szCs w:val="24"/>
        </w:rPr>
        <w:t>1、模糊控制的基本原理</w:t>
      </w:r>
    </w:p>
    <w:p w14:paraId="38A9D8EF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hyperlink r:id="rId4" w:tgtFrame="_blank" w:history="1">
        <w:r w:rsidRPr="00243671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模糊控制</w:t>
        </w:r>
      </w:hyperlink>
      <w:r w:rsidRPr="00243671">
        <w:rPr>
          <w:rFonts w:ascii="宋体" w:eastAsia="宋体" w:hAnsi="宋体" w:cs="宋体"/>
          <w:kern w:val="0"/>
          <w:sz w:val="24"/>
          <w:szCs w:val="24"/>
        </w:rPr>
        <w:t>是以模糊集理论、模糊语言变量和模糊逻辑推理为基础的一种智能控制方法，它是从行为上模仿人的模糊推理和决策过程的一种智能控制方法。该方法首先</w:t>
      </w:r>
      <w:r w:rsidRPr="00243671">
        <w:rPr>
          <w:rFonts w:ascii="宋体" w:eastAsia="宋体" w:hAnsi="宋体" w:cs="宋体"/>
          <w:b/>
          <w:bCs/>
          <w:kern w:val="0"/>
          <w:sz w:val="24"/>
          <w:szCs w:val="24"/>
        </w:rPr>
        <w:t>将操作人员或专家经验编成模糊规则，然后将来自传感器的实时信号模糊化，将模糊化后的信号作为模糊规则的输入，完成模糊推理，将推理后得到的输出量加到执行器上</w:t>
      </w:r>
      <w:r w:rsidRPr="00243671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6F42BE1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443586" w14:textId="257A11EE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5F217E0" wp14:editId="471B4795">
            <wp:extent cx="5210175" cy="2744976"/>
            <wp:effectExtent l="0" t="0" r="0" b="0"/>
            <wp:docPr id="15" name="图片 15" descr="https://pic3.zhimg.com/v2-e87505ef269a486ca08650d4de77130a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3.zhimg.com/v2-e87505ef269a486ca08650d4de77130a_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6" cy="275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26E8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CF41DD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b/>
          <w:bCs/>
          <w:kern w:val="0"/>
          <w:sz w:val="24"/>
          <w:szCs w:val="24"/>
        </w:rPr>
        <w:t>2、模糊控制器</w:t>
      </w:r>
      <w:r w:rsidRPr="00243671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311E7BE0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b/>
          <w:bCs/>
          <w:kern w:val="0"/>
          <w:sz w:val="24"/>
          <w:szCs w:val="24"/>
        </w:rPr>
        <w:t>模糊控制器（Fuzzy Controller—FC）</w:t>
      </w:r>
      <w:r w:rsidRPr="00243671">
        <w:rPr>
          <w:rFonts w:ascii="宋体" w:eastAsia="宋体" w:hAnsi="宋体" w:cs="宋体"/>
          <w:kern w:val="0"/>
          <w:sz w:val="24"/>
          <w:szCs w:val="24"/>
        </w:rPr>
        <w:t>：也称为模糊逻辑控制器（Fuzzy Logic Controller—FLC）,由于所采用的模糊控制规则是由模糊理论中模糊条件语句</w:t>
      </w:r>
      <w:r w:rsidRPr="00243671">
        <w:rPr>
          <w:rFonts w:ascii="宋体" w:eastAsia="宋体" w:hAnsi="宋体" w:cs="宋体"/>
          <w:kern w:val="0"/>
          <w:sz w:val="24"/>
          <w:szCs w:val="24"/>
        </w:rPr>
        <w:lastRenderedPageBreak/>
        <w:t>来描述的，因此模糊控制器是一种语言型控制器，故也称为模糊语言控制器（Fuzzy Language Controller—FLC）。</w:t>
      </w:r>
    </w:p>
    <w:p w14:paraId="798309E0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31EDDD9" w14:textId="183A4BC5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8AC218" wp14:editId="2CE0E72F">
            <wp:extent cx="5105400" cy="2911775"/>
            <wp:effectExtent l="0" t="0" r="0" b="3175"/>
            <wp:docPr id="14" name="图片 14" descr="https://pic2.zhimg.com/v2-c1e88986cad5645a6b2a550a1729e6c9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ic2.zhimg.com/v2-c1e88986cad5645a6b2a550a1729e6c9_b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271" cy="2918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90E5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906A7A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（1）模糊化接口（Fuzzy interface）</w:t>
      </w:r>
    </w:p>
    <w:p w14:paraId="79517028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模糊控制器的输入必须通过模糊化才能用于控制输出的求解，因此它实际上是模糊控制器的输入接口。它的主要作用是将真实的确定量输入转换为一个模糊矢量。</w:t>
      </w:r>
    </w:p>
    <w:p w14:paraId="4448A452" w14:textId="2E044F41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（2）</w:t>
      </w:r>
      <w:r w:rsidRPr="00243671">
        <w:rPr>
          <w:rFonts w:ascii="宋体" w:eastAsia="宋体" w:hAnsi="宋体" w:cs="宋体"/>
          <w:color w:val="0000FF"/>
          <w:kern w:val="0"/>
          <w:sz w:val="24"/>
          <w:szCs w:val="24"/>
          <w:u w:val="single"/>
        </w:rPr>
        <w:t>知识库</w:t>
      </w:r>
      <w:r w:rsidRPr="00243671">
        <w:rPr>
          <w:rFonts w:ascii="宋体" w:eastAsia="宋体" w:hAnsi="宋体" w:cs="宋体"/>
          <w:kern w:val="0"/>
          <w:sz w:val="24"/>
          <w:szCs w:val="24"/>
        </w:rPr>
        <w:t>（Knowledge Base—KB）</w:t>
      </w:r>
    </w:p>
    <w:p w14:paraId="31D4BD06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知识库由数据库和规则库两部分构成。</w:t>
      </w:r>
    </w:p>
    <w:p w14:paraId="496463D9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①数据库（Data Base—DB） 数据库所存放的是所有输入、输出变量的全部模糊子集的隶属度矢量值（即经过论域等级离散化以后</w:t>
      </w:r>
      <w:proofErr w:type="gramStart"/>
      <w:r w:rsidRPr="00243671">
        <w:rPr>
          <w:rFonts w:ascii="宋体" w:eastAsia="宋体" w:hAnsi="宋体" w:cs="宋体"/>
          <w:kern w:val="0"/>
          <w:sz w:val="24"/>
          <w:szCs w:val="24"/>
        </w:rPr>
        <w:t>对应值</w:t>
      </w:r>
      <w:proofErr w:type="gramEnd"/>
      <w:r w:rsidRPr="00243671">
        <w:rPr>
          <w:rFonts w:ascii="宋体" w:eastAsia="宋体" w:hAnsi="宋体" w:cs="宋体"/>
          <w:kern w:val="0"/>
          <w:sz w:val="24"/>
          <w:szCs w:val="24"/>
        </w:rPr>
        <w:t>的集合），若论域为</w:t>
      </w:r>
      <w:proofErr w:type="gramStart"/>
      <w:r w:rsidRPr="00243671">
        <w:rPr>
          <w:rFonts w:ascii="宋体" w:eastAsia="宋体" w:hAnsi="宋体" w:cs="宋体"/>
          <w:kern w:val="0"/>
          <w:sz w:val="24"/>
          <w:szCs w:val="24"/>
        </w:rPr>
        <w:t>连续域则为</w:t>
      </w:r>
      <w:proofErr w:type="gramEnd"/>
      <w:r w:rsidRPr="00243671">
        <w:rPr>
          <w:rFonts w:ascii="宋体" w:eastAsia="宋体" w:hAnsi="宋体" w:cs="宋体"/>
          <w:kern w:val="0"/>
          <w:sz w:val="24"/>
          <w:szCs w:val="24"/>
        </w:rPr>
        <w:t>隶属度函数。在规则推理的模糊关系方程求解过程中，向推理机提供数据。</w:t>
      </w:r>
    </w:p>
    <w:p w14:paraId="2B575F6A" w14:textId="0D5B16DA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lastRenderedPageBreak/>
        <w:t>②规则库（Rule Base—RB） 模糊控制器的</w:t>
      </w:r>
      <w:proofErr w:type="gramStart"/>
      <w:r w:rsidRPr="00243671">
        <w:rPr>
          <w:rFonts w:ascii="宋体" w:eastAsia="宋体" w:hAnsi="宋体" w:cs="宋体"/>
          <w:kern w:val="0"/>
          <w:sz w:val="24"/>
          <w:szCs w:val="24"/>
        </w:rPr>
        <w:t>规则司基于专家</w:t>
      </w:r>
      <w:proofErr w:type="gramEnd"/>
      <w:r w:rsidRPr="00243671">
        <w:rPr>
          <w:rFonts w:ascii="宋体" w:eastAsia="宋体" w:hAnsi="宋体" w:cs="宋体"/>
          <w:kern w:val="0"/>
          <w:sz w:val="24"/>
          <w:szCs w:val="24"/>
        </w:rPr>
        <w:t>知识或手动操作人员长期积累的经验，它是按人的直觉推理的一种语言表示形式。模糊规则通常有一系列的</w:t>
      </w:r>
      <w:r w:rsidRPr="00243671">
        <w:rPr>
          <w:rFonts w:ascii="宋体" w:eastAsia="宋体" w:hAnsi="宋体" w:cs="宋体"/>
          <w:color w:val="0000FF"/>
          <w:kern w:val="0"/>
          <w:sz w:val="24"/>
          <w:szCs w:val="24"/>
          <w:u w:val="single"/>
        </w:rPr>
        <w:t>关系词</w:t>
      </w:r>
      <w:r w:rsidRPr="00243671">
        <w:rPr>
          <w:rFonts w:ascii="宋体" w:eastAsia="宋体" w:hAnsi="宋体" w:cs="宋体"/>
          <w:kern w:val="0"/>
          <w:sz w:val="24"/>
          <w:szCs w:val="24"/>
        </w:rPr>
        <w:t>连接而成，如if-then、else、also、end、or等，关系词必须经过“翻译”才能将模糊规则数值化。最常用的关系词为if-then、also，对于多变量模糊控制系统，还有and等。</w:t>
      </w:r>
    </w:p>
    <w:p w14:paraId="51F42858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 xml:space="preserve">（3）推理与解模糊接口（Inference and </w:t>
      </w:r>
      <w:proofErr w:type="spellStart"/>
      <w:r w:rsidRPr="00243671">
        <w:rPr>
          <w:rFonts w:ascii="宋体" w:eastAsia="宋体" w:hAnsi="宋体" w:cs="宋体"/>
          <w:kern w:val="0"/>
          <w:sz w:val="24"/>
          <w:szCs w:val="24"/>
        </w:rPr>
        <w:t>Defuzzy</w:t>
      </w:r>
      <w:proofErr w:type="spellEnd"/>
      <w:r w:rsidRPr="00243671">
        <w:rPr>
          <w:rFonts w:ascii="宋体" w:eastAsia="宋体" w:hAnsi="宋体" w:cs="宋体"/>
          <w:kern w:val="0"/>
          <w:sz w:val="24"/>
          <w:szCs w:val="24"/>
        </w:rPr>
        <w:t>-interface）</w:t>
      </w:r>
    </w:p>
    <w:p w14:paraId="1EBC92B6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推理是模糊控制器中，根据输入模糊量，</w:t>
      </w:r>
      <w:r w:rsidRPr="00243671">
        <w:rPr>
          <w:rFonts w:ascii="宋体" w:eastAsia="宋体" w:hAnsi="宋体" w:cs="宋体"/>
          <w:b/>
          <w:bCs/>
          <w:kern w:val="0"/>
          <w:sz w:val="24"/>
          <w:szCs w:val="24"/>
        </w:rPr>
        <w:t>由模糊控制规则完成模糊推理来求解模糊关系方程，并获得模糊控制量的功能部分</w:t>
      </w:r>
      <w:r w:rsidRPr="00243671">
        <w:rPr>
          <w:rFonts w:ascii="宋体" w:eastAsia="宋体" w:hAnsi="宋体" w:cs="宋体"/>
          <w:kern w:val="0"/>
          <w:sz w:val="24"/>
          <w:szCs w:val="24"/>
        </w:rPr>
        <w:t>。在模糊控制中，考虑到推理时间，通常采用运算较简单的推理方法。最基本的有Zadeh近似推理，它包含有正向推理和逆向推理两类。正向推理常被用于模糊控制中，而逆向推理一般用于知识工程学领域的专家系统中。推理结果的获得，表示模糊控制的规则推理功能已经完成。但是，至此所获得的结果仍是一个模糊矢量，不能直接用来作为控制量，还必须作一次转换，求得清晰的控制量输出，即为解模糊。通常把输出</w:t>
      </w:r>
      <w:proofErr w:type="gramStart"/>
      <w:r w:rsidRPr="00243671">
        <w:rPr>
          <w:rFonts w:ascii="宋体" w:eastAsia="宋体" w:hAnsi="宋体" w:cs="宋体"/>
          <w:kern w:val="0"/>
          <w:sz w:val="24"/>
          <w:szCs w:val="24"/>
        </w:rPr>
        <w:t>端具有</w:t>
      </w:r>
      <w:proofErr w:type="gramEnd"/>
      <w:r w:rsidRPr="00243671">
        <w:rPr>
          <w:rFonts w:ascii="宋体" w:eastAsia="宋体" w:hAnsi="宋体" w:cs="宋体"/>
          <w:kern w:val="0"/>
          <w:sz w:val="24"/>
          <w:szCs w:val="24"/>
        </w:rPr>
        <w:t>转换功能作用的部分称为</w:t>
      </w:r>
      <w:r w:rsidRPr="00243671">
        <w:rPr>
          <w:rFonts w:ascii="宋体" w:eastAsia="宋体" w:hAnsi="宋体" w:cs="宋体"/>
          <w:b/>
          <w:bCs/>
          <w:kern w:val="0"/>
          <w:sz w:val="24"/>
          <w:szCs w:val="24"/>
        </w:rPr>
        <w:t>解模糊接口</w:t>
      </w:r>
      <w:r w:rsidRPr="00243671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3550252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b/>
          <w:bCs/>
          <w:kern w:val="0"/>
          <w:sz w:val="24"/>
          <w:szCs w:val="24"/>
        </w:rPr>
        <w:t>3、模糊控制系统的工作原理（实例）</w:t>
      </w:r>
    </w:p>
    <w:p w14:paraId="2F46D217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来看一个实例，控制进水阀S1和出水阀S2，使水箱水位保持在目标水位O处。</w:t>
      </w:r>
    </w:p>
    <w:p w14:paraId="4AF68F13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DBBA1F" w14:textId="2D9184BC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D44E4C5" wp14:editId="3B363527">
            <wp:extent cx="3905123" cy="4438650"/>
            <wp:effectExtent l="0" t="0" r="635" b="0"/>
            <wp:docPr id="13" name="图片 13" descr="https://pic1.zhimg.com/v2-6d03410b498e8a3612f8933eebfe6004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ic1.zhimg.com/v2-6d03410b498e8a3612f8933eebfe6004_b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200" cy="445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8DF35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按照日常操作经验，有以下规则：</w:t>
      </w:r>
    </w:p>
    <w:p w14:paraId="2087B8F7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1、 若当前水位高于目标水位，则向外排水，差值越大，排水越快；</w:t>
      </w:r>
    </w:p>
    <w:p w14:paraId="11CFA4DD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2、 若当前水位低于目标水位，则向内注水，差值越大，注水越快；</w:t>
      </w:r>
    </w:p>
    <w:p w14:paraId="65F4708C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3、 若当前水位和目标水位相差很小，则保持排水速度和注水速度相等。</w:t>
      </w:r>
    </w:p>
    <w:p w14:paraId="6D8EA8E3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下面来设计一个模糊控制器</w:t>
      </w:r>
    </w:p>
    <w:p w14:paraId="14F1FA3D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以水位的模糊控制为例，如图4-4所示。设有一个水箱，通过调节阀可向内注水和向外抽水。设计一个模糊控制器，通过调节阀门将水位稳定在固定点附近。按照日常的操作经验，可以得到基本的控制规则：</w:t>
      </w:r>
    </w:p>
    <w:p w14:paraId="2219ADAF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“若水位高于O点，则向外排水，差值越大，排水越快”；</w:t>
      </w:r>
    </w:p>
    <w:p w14:paraId="4E28DCE7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lastRenderedPageBreak/>
        <w:t>“若水位低于O点，则向内注水，差值越大，注水越快”。</w:t>
      </w:r>
    </w:p>
    <w:p w14:paraId="10AF6AF4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根据上述经验，按下列步骤设计模糊控制器：</w:t>
      </w:r>
    </w:p>
    <w:p w14:paraId="34A6CEBC" w14:textId="268BAE08" w:rsidR="00243671" w:rsidRPr="00243671" w:rsidRDefault="00243671" w:rsidP="00243671">
      <w:pPr>
        <w:widowControl/>
        <w:spacing w:line="360" w:lineRule="auto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7090913" wp14:editId="78EFE75C">
            <wp:extent cx="3152775" cy="2886075"/>
            <wp:effectExtent l="0" t="0" r="9525" b="9525"/>
            <wp:docPr id="12" name="图片 12" descr="https://pic4.zhimg.com/v2-0dc62112ab791dd78a322ed1fc8669a3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ic4.zhimg.com/v2-0dc62112ab791dd78a322ed1fc8669a3_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5CFB2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D0DD1DB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1）确定观测量和控制量</w:t>
      </w:r>
    </w:p>
    <w:p w14:paraId="56389181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定义理想液位O点的水位为h0，实际测得的水位高度为h，选择液位差：</w:t>
      </w:r>
    </w:p>
    <w:p w14:paraId="5332DEA0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937504" w14:textId="02627EA2" w:rsidR="00243671" w:rsidRPr="00243671" w:rsidRDefault="00243671" w:rsidP="00243671">
      <w:pPr>
        <w:widowControl/>
        <w:spacing w:line="360" w:lineRule="auto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ADD786" wp14:editId="60870A5F">
            <wp:extent cx="2362200" cy="379035"/>
            <wp:effectExtent l="0" t="0" r="0" b="2540"/>
            <wp:docPr id="11" name="图片 11" descr="https://pic3.zhimg.com/v2-8d1d49bc8109480e4349ddf2eaa2b546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ic3.zhimg.com/v2-8d1d49bc8109480e4349ddf2eaa2b546_b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618" cy="39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D12EF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7CC5E06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将当前水位对于O点的偏差e作为观测量。</w:t>
      </w:r>
    </w:p>
    <w:p w14:paraId="363FE81E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2）输入量和输出量的模糊化</w:t>
      </w:r>
    </w:p>
    <w:p w14:paraId="4CB89BDE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将偏差e分为五个模糊集：负大（NB），负小（NS），零（O），正小（PS），正大（PB）。根据偏差e的变化范围分为七个等级：-3，-2，-1，0，+1，+2，+3。得到水位变化模糊表4-1。</w:t>
      </w:r>
    </w:p>
    <w:p w14:paraId="61406CBD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98675F" w14:textId="2B18FF7A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831FD4E" wp14:editId="3A3823D1">
            <wp:extent cx="5304466" cy="2924175"/>
            <wp:effectExtent l="0" t="0" r="0" b="0"/>
            <wp:docPr id="10" name="图片 10" descr="https://pic3.zhimg.com/v2-c90db59e71def223adda15728ed2d126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ic3.zhimg.com/v2-c90db59e71def223adda15728ed2d126_b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479" cy="292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2AA1D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04E518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控制量u为调节阀门开度的变化。将其分为五个模糊集：负大（NB），负小（NS），零（ZO），正小（PS），正大（PB）。并将u的变化范围分为九个等级：-4，-3，-2，-1，0，+1，+2，+3，+4。得到控制量模糊划分表4-2。</w:t>
      </w:r>
    </w:p>
    <w:p w14:paraId="55D572EE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8A6EA8D" w14:textId="25DC2BDE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40CF7A12" wp14:editId="39AAAD6B">
            <wp:extent cx="5210175" cy="3489549"/>
            <wp:effectExtent l="0" t="0" r="0" b="0"/>
            <wp:docPr id="9" name="图片 9" descr="https://pic3.zhimg.com/v2-9cef072545177cc8d9dee25c44278292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ic3.zhimg.com/v2-9cef072545177cc8d9dee25c44278292_b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559" cy="3497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D1CD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3）模糊规则的描述</w:t>
      </w:r>
      <w:bookmarkStart w:id="0" w:name="_GoBack"/>
      <w:bookmarkEnd w:id="0"/>
    </w:p>
    <w:p w14:paraId="7C2B60F6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根据日常的经验，设计以下模糊规则：</w:t>
      </w:r>
    </w:p>
    <w:p w14:paraId="2733C61D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（1）“若e负大，则u负大”</w:t>
      </w:r>
    </w:p>
    <w:p w14:paraId="08440D0C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（2）“若e负小，则u负小”</w:t>
      </w:r>
    </w:p>
    <w:p w14:paraId="35B535EA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（3）“若e为0，则u为0”</w:t>
      </w:r>
    </w:p>
    <w:p w14:paraId="03E22076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（4）“若e正小，则u正小”</w:t>
      </w:r>
    </w:p>
    <w:p w14:paraId="1504092A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（5）“若e正大，则u正大”</w:t>
      </w:r>
    </w:p>
    <w:p w14:paraId="56E04FDF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其中，排水时，u为负，注水时，u为正。</w:t>
      </w:r>
    </w:p>
    <w:p w14:paraId="76650004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上述规则采用“IF A THEN B”形式来描述：</w:t>
      </w:r>
    </w:p>
    <w:p w14:paraId="1BBE89C6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（1） if e=NB then u=NB</w:t>
      </w:r>
    </w:p>
    <w:p w14:paraId="77B82F31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（2） if e=NS then u=NS</w:t>
      </w:r>
    </w:p>
    <w:p w14:paraId="6FF768D4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lastRenderedPageBreak/>
        <w:t>（3） if e=0 then u=0</w:t>
      </w:r>
    </w:p>
    <w:p w14:paraId="017D7AF1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（4） if e=PS then u=PS</w:t>
      </w:r>
    </w:p>
    <w:p w14:paraId="45E20EA5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（5） if e=PB then u=PB</w:t>
      </w:r>
    </w:p>
    <w:p w14:paraId="0C58B865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根据上述经验规则，可得模糊控制表4-3。</w:t>
      </w:r>
    </w:p>
    <w:p w14:paraId="42A6C193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25CF7CD" w14:textId="49CCE292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8ACB1E" wp14:editId="0F8AF41A">
            <wp:extent cx="5010150" cy="649996"/>
            <wp:effectExtent l="0" t="0" r="0" b="0"/>
            <wp:docPr id="8" name="图片 8" descr="https://pic3.zhimg.com/v2-f84344fca9006fa220393aabad3324e2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pic3.zhimg.com/v2-f84344fca9006fa220393aabad3324e2_b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762" cy="669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2D52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3265EF5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4）求模糊关系</w:t>
      </w:r>
    </w:p>
    <w:p w14:paraId="3215B160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模糊控制规则是一个多条语句，它可以表示为U×V上的模糊子集，即模糊关系R：</w:t>
      </w:r>
    </w:p>
    <w:p w14:paraId="05427796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1F26273" w14:textId="71E5C449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9F4225" wp14:editId="0DA68982">
            <wp:extent cx="5076825" cy="247009"/>
            <wp:effectExtent l="0" t="0" r="0" b="1270"/>
            <wp:docPr id="7" name="图片 7" descr="https://pic3.zhimg.com/v2-29a0f1f3fcc0a89f8b14452f49dc8bfe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ic3.zhimg.com/v2-29a0f1f3fcc0a89f8b14452f49dc8bfe_b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7953" cy="38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AF05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3C2131A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其中规则内的模糊</w:t>
      </w:r>
      <w:proofErr w:type="gramStart"/>
      <w:r w:rsidRPr="00243671">
        <w:rPr>
          <w:rFonts w:ascii="宋体" w:eastAsia="宋体" w:hAnsi="宋体" w:cs="宋体"/>
          <w:kern w:val="0"/>
          <w:sz w:val="24"/>
          <w:szCs w:val="24"/>
        </w:rPr>
        <w:t>集运算取交集</w:t>
      </w:r>
      <w:proofErr w:type="gramEnd"/>
      <w:r w:rsidRPr="00243671">
        <w:rPr>
          <w:rFonts w:ascii="宋体" w:eastAsia="宋体" w:hAnsi="宋体" w:cs="宋体"/>
          <w:kern w:val="0"/>
          <w:sz w:val="24"/>
          <w:szCs w:val="24"/>
        </w:rPr>
        <w:t>，规则间的模糊</w:t>
      </w:r>
      <w:proofErr w:type="gramStart"/>
      <w:r w:rsidRPr="00243671">
        <w:rPr>
          <w:rFonts w:ascii="宋体" w:eastAsia="宋体" w:hAnsi="宋体" w:cs="宋体"/>
          <w:kern w:val="0"/>
          <w:sz w:val="24"/>
          <w:szCs w:val="24"/>
        </w:rPr>
        <w:t>集运算取并集</w:t>
      </w:r>
      <w:proofErr w:type="gramEnd"/>
      <w:r w:rsidRPr="00243671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763C6CE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9CE9811" w14:textId="24C03AD1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65B97635" wp14:editId="40EEAF8E">
            <wp:extent cx="5318639" cy="3038475"/>
            <wp:effectExtent l="0" t="0" r="0" b="0"/>
            <wp:docPr id="6" name="图片 6" descr="https://pic2.zhimg.com/v2-f7a7b0ffc9f8a9acd60d33fc0ade8f75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pic2.zhimg.com/v2-f7a7b0ffc9f8a9acd60d33fc0ade8f75_b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60" cy="304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C85BD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6937B08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E38D70" w14:textId="5DD5673C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6F8B742" wp14:editId="13556C7A">
            <wp:extent cx="5207673" cy="3209627"/>
            <wp:effectExtent l="0" t="0" r="0" b="0"/>
            <wp:docPr id="5" name="图片 5" descr="https://pic2.zhimg.com/v2-37dab639f09a0dae2602660110c96119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ic2.zhimg.com/v2-37dab639f09a0dae2602660110c96119_b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110" cy="3225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EFFB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4C45869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B808105" w14:textId="3C8331BF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E9B16F2" wp14:editId="0CBCC0DD">
            <wp:extent cx="5516380" cy="3943350"/>
            <wp:effectExtent l="0" t="0" r="8255" b="0"/>
            <wp:docPr id="4" name="图片 4" descr="https://pic3.zhimg.com/v2-fabb7862bff4b0d159dcf14515fcf3ca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pic3.zhimg.com/v2-fabb7862bff4b0d159dcf14515fcf3ca_b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343" cy="396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8498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C0584B8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5）模糊决策</w:t>
      </w:r>
    </w:p>
    <w:p w14:paraId="7AC18E50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模糊控制器的输出为误差向量和模糊关系的合成：</w:t>
      </w:r>
    </w:p>
    <w:p w14:paraId="6E7D7C7C" w14:textId="7209D2A9" w:rsidR="00243671" w:rsidRPr="00243671" w:rsidRDefault="00243671" w:rsidP="00243671">
      <w:pPr>
        <w:widowControl/>
        <w:spacing w:line="360" w:lineRule="auto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ECC360D" wp14:editId="473A633A">
            <wp:extent cx="1152476" cy="259476"/>
            <wp:effectExtent l="0" t="0" r="0" b="7620"/>
            <wp:docPr id="3" name="图片 3" descr="https://pic4.zhimg.com/v2-d22ba648d125006c070fc95ca3c84093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pic4.zhimg.com/v2-d22ba648d125006c070fc95ca3c84093_b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496" cy="28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D90C3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C478274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当误差e为NB时，e=[1,0.5,0,0,0,0,0]控制器输出为:</w:t>
      </w:r>
    </w:p>
    <w:p w14:paraId="2E64480D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82CDF22" w14:textId="12ED4B26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7B427F63" wp14:editId="7181D07D">
            <wp:extent cx="5295900" cy="2159493"/>
            <wp:effectExtent l="0" t="0" r="0" b="0"/>
            <wp:docPr id="2" name="图片 2" descr="https://pic3.zhimg.com/v2-ca74ac7884f66c1711f1b6699e44bf76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pic3.zhimg.com/v2-ca74ac7884f66c1711f1b6699e44bf76_b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522" cy="217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8EEF9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6749535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6、控制量的反模糊化</w:t>
      </w:r>
    </w:p>
    <w:p w14:paraId="518CE86C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由模糊决策可知，当误差为负大时，实际</w:t>
      </w:r>
      <w:proofErr w:type="gramStart"/>
      <w:r w:rsidRPr="00243671">
        <w:rPr>
          <w:rFonts w:ascii="宋体" w:eastAsia="宋体" w:hAnsi="宋体" w:cs="宋体"/>
          <w:kern w:val="0"/>
          <w:sz w:val="24"/>
          <w:szCs w:val="24"/>
        </w:rPr>
        <w:t>液位远高于</w:t>
      </w:r>
      <w:proofErr w:type="gramEnd"/>
      <w:r w:rsidRPr="00243671">
        <w:rPr>
          <w:rFonts w:ascii="宋体" w:eastAsia="宋体" w:hAnsi="宋体" w:cs="宋体"/>
          <w:kern w:val="0"/>
          <w:sz w:val="24"/>
          <w:szCs w:val="24"/>
        </w:rPr>
        <w:t>理想液位，e=NB，控制器的输出为一模糊向量，可表示为：</w:t>
      </w:r>
    </w:p>
    <w:p w14:paraId="25BD4CBB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A355F13" w14:textId="615E094D" w:rsidR="00243671" w:rsidRPr="00243671" w:rsidRDefault="00243671" w:rsidP="00243671">
      <w:pPr>
        <w:widowControl/>
        <w:spacing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11E041B" wp14:editId="6197F605">
            <wp:extent cx="5086350" cy="568193"/>
            <wp:effectExtent l="0" t="0" r="0" b="3810"/>
            <wp:docPr id="1" name="图片 1" descr="https://pic2.zhimg.com/v2-111dd36d180fe30b1f72e670b9afb4a1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pic2.zhimg.com/v2-111dd36d180fe30b1f72e670b9afb4a1_b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773" cy="59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3E23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1957D35" w14:textId="77777777" w:rsidR="00243671" w:rsidRPr="00243671" w:rsidRDefault="00243671" w:rsidP="00243671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43671">
        <w:rPr>
          <w:rFonts w:ascii="宋体" w:eastAsia="宋体" w:hAnsi="宋体" w:cs="宋体"/>
          <w:kern w:val="0"/>
          <w:sz w:val="24"/>
          <w:szCs w:val="24"/>
        </w:rPr>
        <w:t>如果按照“隶属度最大原则”进行反模糊化，则选择控制量为 u=-4，即阀门的开度应关大一些，减少进水量</w:t>
      </w:r>
    </w:p>
    <w:p w14:paraId="0B7805D6" w14:textId="77777777" w:rsidR="0084784E" w:rsidRPr="00243671" w:rsidRDefault="0084784E" w:rsidP="00243671">
      <w:pPr>
        <w:spacing w:line="360" w:lineRule="auto"/>
        <w:rPr>
          <w:rFonts w:ascii="宋体" w:eastAsia="宋体" w:hAnsi="宋体"/>
          <w:sz w:val="24"/>
          <w:szCs w:val="24"/>
        </w:rPr>
      </w:pPr>
    </w:p>
    <w:sectPr w:rsidR="0084784E" w:rsidRPr="00243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4E"/>
    <w:rsid w:val="00243671"/>
    <w:rsid w:val="004C1909"/>
    <w:rsid w:val="0084784E"/>
    <w:rsid w:val="00B97E6C"/>
    <w:rsid w:val="00E5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1D2FBD-1113-46A6-89FE-9F47CAC2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36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243671"/>
    <w:rPr>
      <w:color w:val="0000FF"/>
      <w:u w:val="single"/>
    </w:rPr>
  </w:style>
  <w:style w:type="paragraph" w:customStyle="1" w:styleId="ztext-empty-paragraph">
    <w:name w:val="ztext-empty-paragraph"/>
    <w:basedOn w:val="a"/>
    <w:rsid w:val="0024367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8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hyperlink" Target="https://www.zhihu.com/search?q=%E6%A8%A1%E7%B3%8A%E6%8E%A7%E5%88%B6&amp;search_source=Entity&amp;hybrid_search_source=Entity&amp;hybrid_search_extra=%7B%22sourceType%22%3A%22article%22%2C%22sourceId%22%3A%2286297798%22%7D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</dc:creator>
  <cp:keywords/>
  <dc:description/>
  <cp:lastModifiedBy>tong</cp:lastModifiedBy>
  <cp:revision>4</cp:revision>
  <dcterms:created xsi:type="dcterms:W3CDTF">2022-04-14T23:50:00Z</dcterms:created>
  <dcterms:modified xsi:type="dcterms:W3CDTF">2022-04-14T23:51:00Z</dcterms:modified>
</cp:coreProperties>
</file>