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BFE1C4F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《 智能系统 》实验报告</w:t>
      </w:r>
    </w:p>
    <w:p w14:paraId="7E90C84E">
      <w:pPr>
        <w:jc w:val="right"/>
        <w:rPr>
          <w:rFonts w:hint="eastAsia" w:ascii="宋体" w:hAnsi="宋体"/>
        </w:rPr>
      </w:pPr>
    </w:p>
    <w:tbl>
      <w:tblPr>
        <w:tblStyle w:val="7"/>
        <w:tblW w:w="73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"/>
        <w:gridCol w:w="993"/>
        <w:gridCol w:w="425"/>
        <w:gridCol w:w="1417"/>
        <w:gridCol w:w="1843"/>
        <w:gridCol w:w="851"/>
        <w:gridCol w:w="708"/>
      </w:tblGrid>
      <w:tr w14:paraId="76F8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13614EBA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学号</w:t>
            </w:r>
          </w:p>
        </w:tc>
        <w:tc>
          <w:tcPr>
            <w:tcW w:w="993" w:type="dxa"/>
            <w:vAlign w:val="center"/>
          </w:tcPr>
          <w:p w14:paraId="1715E8C0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3685" w:type="dxa"/>
            <w:gridSpan w:val="3"/>
            <w:vAlign w:val="center"/>
          </w:tcPr>
          <w:p w14:paraId="3E8EC38D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承担任务</w:t>
            </w:r>
          </w:p>
        </w:tc>
        <w:tc>
          <w:tcPr>
            <w:tcW w:w="851" w:type="dxa"/>
            <w:vAlign w:val="center"/>
          </w:tcPr>
          <w:p w14:paraId="05F0BBBD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贡献度</w:t>
            </w:r>
          </w:p>
        </w:tc>
        <w:tc>
          <w:tcPr>
            <w:tcW w:w="708" w:type="dxa"/>
            <w:vAlign w:val="center"/>
          </w:tcPr>
          <w:p w14:paraId="7F5EE805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得分</w:t>
            </w:r>
          </w:p>
        </w:tc>
      </w:tr>
      <w:tr w14:paraId="22BCC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24587991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  <w:bookmarkStart w:id="0" w:name="_GoBack"/>
            <w:bookmarkEnd w:id="0"/>
          </w:p>
        </w:tc>
        <w:tc>
          <w:tcPr>
            <w:tcW w:w="993" w:type="dxa"/>
            <w:vAlign w:val="center"/>
          </w:tcPr>
          <w:p w14:paraId="713C69BE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35B19576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78BF9805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6937F4F2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013AB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405BC406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1B7BF72B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7DC5F00E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2D973535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1CE1104B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732B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45C3ED98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087EC36E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021BFE6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06FC3633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14B80884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5E716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6404B7F9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2412BEE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7E333A0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0E46E828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5144FB81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7DF8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408E9842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3973F1B2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300C0BB6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592A1AF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3F5A1588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7539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4D51A3A3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4FFF913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1A738FA7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5E5ABFE0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5A7FD5C8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4BFFF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2F3CD804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4C37DF4E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167E829D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0E657B42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66364B9F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1AD68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88" w:type="dxa"/>
            <w:vAlign w:val="center"/>
          </w:tcPr>
          <w:p w14:paraId="35FC0C69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6378" w:type="dxa"/>
            <w:gridSpan w:val="7"/>
            <w:vAlign w:val="center"/>
          </w:tcPr>
          <w:p w14:paraId="2174D9DC">
            <w:pPr>
              <w:spacing w:line="480" w:lineRule="exact"/>
              <w:ind w:right="-51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推理机设计</w:t>
            </w:r>
          </w:p>
        </w:tc>
      </w:tr>
      <w:tr w14:paraId="2CB0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988" w:type="dxa"/>
            <w:vAlign w:val="center"/>
          </w:tcPr>
          <w:p w14:paraId="33C066F1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1559" w:type="dxa"/>
            <w:gridSpan w:val="3"/>
            <w:vAlign w:val="center"/>
          </w:tcPr>
          <w:p w14:paraId="7739F43A">
            <w:pPr>
              <w:spacing w:line="400" w:lineRule="exact"/>
              <w:ind w:right="-51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2026/5/22</w:t>
            </w:r>
          </w:p>
        </w:tc>
        <w:tc>
          <w:tcPr>
            <w:tcW w:w="1417" w:type="dxa"/>
            <w:vAlign w:val="center"/>
          </w:tcPr>
          <w:p w14:paraId="055B5C9F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402" w:type="dxa"/>
            <w:gridSpan w:val="3"/>
            <w:vAlign w:val="center"/>
          </w:tcPr>
          <w:p w14:paraId="1CFCE381">
            <w:pPr>
              <w:spacing w:line="400" w:lineRule="exact"/>
              <w:ind w:left="-40" w:right="-51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DS1408</w:t>
            </w:r>
          </w:p>
        </w:tc>
      </w:tr>
      <w:tr w14:paraId="09D3B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988" w:type="dxa"/>
            <w:vAlign w:val="center"/>
          </w:tcPr>
          <w:p w14:paraId="0DC3B3BC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1559" w:type="dxa"/>
            <w:gridSpan w:val="3"/>
            <w:vAlign w:val="center"/>
          </w:tcPr>
          <w:p w14:paraId="27D2D936">
            <w:pPr>
              <w:spacing w:line="480" w:lineRule="exact"/>
              <w:ind w:right="171"/>
              <w:rPr>
                <w:rFonts w:hint="eastAsia" w:ascii="宋体" w:hAnsi="宋体"/>
                <w:b/>
              </w:rPr>
            </w:pPr>
          </w:p>
        </w:tc>
        <w:tc>
          <w:tcPr>
            <w:tcW w:w="1417" w:type="dxa"/>
            <w:vAlign w:val="center"/>
          </w:tcPr>
          <w:p w14:paraId="5EE3C302">
            <w:pPr>
              <w:spacing w:line="480" w:lineRule="exact"/>
              <w:ind w:left="-42" w:leftChars="-20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实验性质</w:t>
            </w:r>
          </w:p>
        </w:tc>
        <w:tc>
          <w:tcPr>
            <w:tcW w:w="3402" w:type="dxa"/>
            <w:gridSpan w:val="3"/>
            <w:vAlign w:val="center"/>
          </w:tcPr>
          <w:p w14:paraId="62BD0E1F">
            <w:pPr>
              <w:spacing w:line="480" w:lineRule="exact"/>
              <w:ind w:left="-42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ascii="宋体" w:hAnsi="宋体"/>
                <w:b/>
                <w:sz w:val="24"/>
              </w:rPr>
              <w:sym w:font="Wingdings 2" w:char="F052"/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3B73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7366" w:type="dxa"/>
            <w:gridSpan w:val="8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A641A90">
            <w:pPr>
              <w:spacing w:line="480" w:lineRule="exact"/>
              <w:ind w:right="-426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教师评价：</w:t>
            </w:r>
          </w:p>
          <w:p w14:paraId="0D5BB43F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□算法/实验过程正确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 </w:t>
            </w:r>
            <w:r>
              <w:rPr>
                <w:rFonts w:ascii="宋体" w:hAnsi="宋体"/>
              </w:rPr>
              <w:t xml:space="preserve">       </w:t>
            </w:r>
            <w:r>
              <w:rPr>
                <w:rFonts w:hint="eastAsia" w:ascii="宋体" w:hAnsi="宋体"/>
              </w:rPr>
              <w:t xml:space="preserve"> □源程序/实验内容提交</w:t>
            </w:r>
          </w:p>
          <w:p w14:paraId="121E95A1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□程序结构/实验步骤合理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ascii="宋体" w:hAnsi="宋体"/>
              </w:rPr>
              <w:t xml:space="preserve">     </w:t>
            </w:r>
            <w:r>
              <w:rPr>
                <w:rFonts w:hint="eastAsia" w:ascii="宋体" w:hAnsi="宋体"/>
              </w:rPr>
              <w:t>□实验结果正确</w:t>
            </w:r>
          </w:p>
          <w:p w14:paraId="3A5EF291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□语法、语义正确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       </w:t>
            </w:r>
            <w:r>
              <w:rPr>
                <w:rFonts w:ascii="宋体" w:hAnsi="宋体"/>
              </w:rPr>
              <w:t xml:space="preserve">     </w:t>
            </w:r>
            <w:r>
              <w:rPr>
                <w:rFonts w:hint="eastAsia" w:ascii="宋体" w:hAnsi="宋体"/>
              </w:rPr>
              <w:t xml:space="preserve">□报告规范 </w:t>
            </w:r>
          </w:p>
          <w:p w14:paraId="678C7D8A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其他：</w:t>
            </w:r>
          </w:p>
          <w:p w14:paraId="13B9014F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评价教师签名：</w:t>
            </w:r>
          </w:p>
        </w:tc>
      </w:tr>
      <w:tr w14:paraId="0D59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7366" w:type="dxa"/>
            <w:gridSpan w:val="8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AAEC18A">
            <w:pPr>
              <w:numPr>
                <w:ilvl w:val="0"/>
                <w:numId w:val="1"/>
              </w:numPr>
              <w:spacing w:before="62" w:beforeLines="20"/>
              <w:ind w:right="-51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实验目的</w:t>
            </w:r>
          </w:p>
          <w:p w14:paraId="4D43C4AA">
            <w:pPr>
              <w:spacing w:before="62" w:beforeLines="20"/>
              <w:ind w:right="-51"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为实现十字路口红绿灯智能控制，本次实验的目的是：</w:t>
            </w:r>
          </w:p>
          <w:p w14:paraId="3BDC9F6D">
            <w:pPr>
              <w:spacing w:before="62" w:beforeLines="20"/>
              <w:ind w:right="-51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（1）</w:t>
            </w:r>
            <w:r>
              <w:rPr>
                <w:rFonts w:hint="eastAsia" w:ascii="宋体" w:hAnsi="宋体"/>
                <w:bCs/>
                <w:sz w:val="24"/>
              </w:rPr>
              <w:t>了解推理原理与机制</w:t>
            </w:r>
          </w:p>
          <w:p w14:paraId="19DCE122">
            <w:pPr>
              <w:spacing w:before="62" w:beforeLines="20"/>
              <w:ind w:right="-51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（2）</w:t>
            </w:r>
            <w:r>
              <w:rPr>
                <w:rFonts w:hint="eastAsia" w:ascii="宋体" w:hAnsi="宋体"/>
                <w:bCs/>
                <w:sz w:val="24"/>
              </w:rPr>
              <w:t>掌握可信度推理方法</w:t>
            </w:r>
          </w:p>
          <w:p w14:paraId="49B5823C">
            <w:pPr>
              <w:spacing w:before="62" w:beforeLines="20"/>
              <w:ind w:right="-51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（3）</w:t>
            </w:r>
            <w:r>
              <w:rPr>
                <w:rFonts w:hint="eastAsia" w:ascii="宋体" w:hAnsi="宋体"/>
                <w:bCs/>
                <w:sz w:val="24"/>
              </w:rPr>
              <w:t>掌握模糊推理方法</w:t>
            </w:r>
          </w:p>
          <w:p w14:paraId="53520A11">
            <w:pPr>
              <w:spacing w:before="62" w:beforeLines="20"/>
              <w:ind w:right="-51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（4）</w:t>
            </w:r>
            <w:r>
              <w:rPr>
                <w:rFonts w:hint="eastAsia" w:ascii="宋体" w:hAnsi="宋体"/>
                <w:bCs/>
                <w:sz w:val="24"/>
              </w:rPr>
              <w:t>设计并实现推理机</w:t>
            </w:r>
          </w:p>
        </w:tc>
      </w:tr>
      <w:tr w14:paraId="4FAED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  <w:jc w:val="center"/>
        </w:trPr>
        <w:tc>
          <w:tcPr>
            <w:tcW w:w="7366" w:type="dxa"/>
            <w:gridSpan w:val="8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E1EF5E6">
            <w:pPr>
              <w:numPr>
                <w:ilvl w:val="0"/>
                <w:numId w:val="2"/>
              </w:numPr>
              <w:tabs>
                <w:tab w:val="left" w:pos="1140"/>
              </w:tabs>
              <w:spacing w:before="62" w:beforeLines="20"/>
              <w:ind w:right="-424" w:rightChars="-202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实验项目内容</w:t>
            </w:r>
          </w:p>
          <w:p w14:paraId="74CC474D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1、</w:t>
            </w:r>
            <w:r>
              <w:rPr>
                <w:rFonts w:hint="eastAsia" w:ascii="宋体" w:hAnsi="宋体"/>
                <w:sz w:val="24"/>
                <w:szCs w:val="24"/>
              </w:rPr>
              <w:t>设计并实现可信度推理机(可选</w:t>
            </w:r>
            <w:r>
              <w:rPr>
                <w:rFonts w:ascii="宋体" w:hAnsi="宋体"/>
                <w:sz w:val="24"/>
                <w:szCs w:val="24"/>
              </w:rPr>
              <w:t>)</w:t>
            </w:r>
          </w:p>
          <w:p w14:paraId="5BD85181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（1）</w:t>
            </w:r>
            <w:r>
              <w:rPr>
                <w:rFonts w:hint="eastAsia" w:ascii="宋体" w:hAnsi="宋体"/>
                <w:sz w:val="24"/>
                <w:szCs w:val="24"/>
              </w:rPr>
              <w:t>设计可信度推理机；</w:t>
            </w:r>
          </w:p>
          <w:p w14:paraId="14BB9782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（2）实现可信度推理机</w:t>
            </w:r>
            <w:r>
              <w:rPr>
                <w:rFonts w:ascii="宋体" w:hAnsi="宋体"/>
                <w:sz w:val="24"/>
                <w:szCs w:val="24"/>
              </w:rPr>
              <w:t>；</w:t>
            </w:r>
          </w:p>
          <w:p w14:paraId="7BB0214D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（3）</w:t>
            </w:r>
            <w:r>
              <w:rPr>
                <w:rFonts w:hint="eastAsia" w:ascii="宋体" w:hAnsi="宋体"/>
                <w:sz w:val="24"/>
                <w:szCs w:val="24"/>
              </w:rPr>
              <w:t>完成可信度推理机测试：测试“传感器采集——传输——数据库——知识库——推理机——数据库——传输——传感器响应”的全过程；</w:t>
            </w:r>
          </w:p>
          <w:p w14:paraId="2EFA8754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（4）对可信度推理机设计与实现给出合理的解释或说明。</w:t>
            </w:r>
          </w:p>
          <w:p w14:paraId="5C265AD6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2、</w:t>
            </w:r>
            <w:r>
              <w:rPr>
                <w:rFonts w:hint="eastAsia" w:ascii="宋体" w:hAnsi="宋体"/>
                <w:sz w:val="24"/>
                <w:szCs w:val="24"/>
              </w:rPr>
              <w:t>设计并实现模糊推理机</w:t>
            </w:r>
          </w:p>
          <w:p w14:paraId="46779BDC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（1）设计</w:t>
            </w:r>
            <w:r>
              <w:rPr>
                <w:rFonts w:hint="eastAsia" w:ascii="宋体" w:hAnsi="宋体"/>
                <w:sz w:val="24"/>
                <w:szCs w:val="24"/>
              </w:rPr>
              <w:t>模糊推理机</w:t>
            </w:r>
            <w:r>
              <w:rPr>
                <w:rFonts w:ascii="宋体" w:hAnsi="宋体"/>
                <w:sz w:val="24"/>
                <w:szCs w:val="24"/>
              </w:rPr>
              <w:t>；</w:t>
            </w:r>
          </w:p>
          <w:p w14:paraId="75A311C6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（2）</w:t>
            </w:r>
            <w:r>
              <w:rPr>
                <w:rFonts w:hint="eastAsia" w:ascii="宋体" w:hAnsi="宋体"/>
                <w:sz w:val="24"/>
                <w:szCs w:val="24"/>
              </w:rPr>
              <w:t>实现模糊推理机；</w:t>
            </w:r>
          </w:p>
          <w:p w14:paraId="0BEDC461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（3）完成模糊推理机测试：测试“传感器采集——传输——数据库——知识库——推理机——数据库——传输——传感器响应”的全过程；</w:t>
            </w:r>
          </w:p>
          <w:p w14:paraId="3B9382FF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（4）对模糊推理机设计与实现给出合理的解释。</w:t>
            </w:r>
          </w:p>
          <w:p w14:paraId="25154E99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3、</w:t>
            </w:r>
            <w:r>
              <w:rPr>
                <w:rFonts w:hint="eastAsia" w:ascii="宋体" w:hAnsi="宋体"/>
                <w:sz w:val="24"/>
                <w:szCs w:val="24"/>
              </w:rPr>
              <w:t>设计并实现相关软件界面。</w:t>
            </w:r>
          </w:p>
          <w:p w14:paraId="3D7514E1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4C172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66" w:type="dxa"/>
            <w:gridSpan w:val="8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1BA3B24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三、实验过程或算法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（代码）</w:t>
            </w:r>
          </w:p>
          <w:p w14:paraId="445907C0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3.1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设计并实现可信度推理机（可选）</w:t>
            </w:r>
          </w:p>
          <w:p w14:paraId="268B2C7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3.1.1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设计可信度推理机</w:t>
            </w:r>
          </w:p>
          <w:p w14:paraId="4435914B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可信度推理机用于处理带不确定性的确定性规则，采用MYCIN 模型对规则可信度进行传播与合成。</w:t>
            </w:r>
          </w:p>
          <w:p w14:paraId="5613CFB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知识库结构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：数据库表credibility_knowledge，模型定义于app/models/knowledge.py。</w:t>
            </w:r>
          </w:p>
          <w:p w14:paraId="5113DD9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规则库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：通过init_knowledge.py初始化，共 3 条规则。</w:t>
            </w:r>
          </w:p>
          <w:p w14:paraId="1E7A573F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推理算法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：前提求值→有效 CF = 规则 CF× 前提 CF→MYCIN 合成→推导加时time_bonus。</w:t>
            </w:r>
          </w:p>
          <w:p w14:paraId="1C04F0F0">
            <w:pPr>
              <w:autoSpaceDE w:val="0"/>
              <w:autoSpaceDN w:val="0"/>
              <w:adjustRightInd w:val="0"/>
              <w:spacing w:before="62" w:beforeLines="20"/>
              <w:ind w:left="720"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1B17CF76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3.1.2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实现可信度推理机</w:t>
            </w:r>
          </w:p>
          <w:p w14:paraId="7B7EA4DA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实现文件为app/service/reason.py，REST 接口为app/routers/reason.py中POST /api/reason/credibility</w:t>
            </w:r>
          </w:p>
          <w:p w14:paraId="7241CDA8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知识库规则写入核心代码：</w:t>
            </w:r>
          </w:p>
          <w:p w14:paraId="2D14B633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cf_rules = [</w:t>
            </w:r>
          </w:p>
          <w:p w14:paraId="0E9E870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CredibilityKnowledge(</w:t>
            </w:r>
          </w:p>
          <w:p w14:paraId="72AE58AD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rule_name="传感器遮挡-&gt;车流激增",</w:t>
            </w:r>
          </w:p>
          <w:p w14:paraId="258CD5D7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premise_target="sensor", premise_condition="TRIGGERED",</w:t>
            </w:r>
          </w:p>
          <w:p w14:paraId="26F46FA6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conclusion_target="car_flow_status", conclusion_action="SURGE", cf_value=0.85),</w:t>
            </w:r>
          </w:p>
          <w:p w14:paraId="0A6C0548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CredibilityKnowledge(</w:t>
            </w:r>
          </w:p>
          <w:p w14:paraId="6D1343B1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rule_name="车流激增-&gt;发生拥堵",</w:t>
            </w:r>
          </w:p>
          <w:p w14:paraId="1718C168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premise_target="car_count_difference", premise_condition="&gt;10",</w:t>
            </w:r>
          </w:p>
          <w:p w14:paraId="2BC0800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conclusion_target="traffic_jam", conclusion_action="TRUE", cf_value=0.90),</w:t>
            </w:r>
          </w:p>
          <w:p w14:paraId="12FC972A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CredibilityKnowledge(</w:t>
            </w:r>
          </w:p>
          <w:p w14:paraId="7F3FDB1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rule_name="发生拥堵-&gt;增加绿灯时长",</w:t>
            </w:r>
          </w:p>
          <w:p w14:paraId="4FC490A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premise_target="traffic_jam", premise_condition="TRUE",</w:t>
            </w:r>
          </w:p>
          <w:p w14:paraId="42EDBF8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conclusion_target="light_time_bonus", conclusion_action="+15", cf_value=0.80),</w:t>
            </w:r>
          </w:p>
          <w:p w14:paraId="35D8FFEC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]</w:t>
            </w:r>
          </w:p>
          <w:p w14:paraId="617B8E8E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db.add_all(cf_rules)</w:t>
            </w:r>
          </w:p>
          <w:p w14:paraId="5C18C669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MYCIN 可信度合成核心代码：</w:t>
            </w:r>
          </w:p>
          <w:p w14:paraId="511F6B61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@staticmethod</w:t>
            </w:r>
          </w:p>
          <w:p w14:paraId="3D6756AF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def _combine_cf(old_cf: float, new_cf: float) -&gt; float:</w:t>
            </w:r>
          </w:p>
          <w:p w14:paraId="40754760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if old_cf &lt; 0:</w:t>
            </w:r>
          </w:p>
          <w:p w14:paraId="6E3FF282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return new_cf</w:t>
            </w:r>
          </w:p>
          <w:p w14:paraId="3D808868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return old_cf + new_cf * (1.0 - old_cf)</w:t>
            </w:r>
          </w:p>
          <w:p w14:paraId="06FDC498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可信度推理主过程核心代码：</w:t>
            </w:r>
          </w:p>
          <w:p w14:paraId="220A5D33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def cf_reason_process(self, car_infos, sensor_triggered=False):</w:t>
            </w:r>
          </w:p>
          <w:p w14:paraId="02A6370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rules = db.query(CredibilityKnowledge).order_by(CredibilityKnowledge.rule_id).all()</w:t>
            </w:r>
          </w:p>
          <w:p w14:paraId="3D9A0F0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ctx = {"sensor_triggered": sensor_triggered, "car_ns": car_ns, "car_ew": car_ew,</w:t>
            </w:r>
          </w:p>
          <w:p w14:paraId="5A3ECF8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   "cf_conclusions": {}, "time_bonus": 0}</w:t>
            </w:r>
          </w:p>
          <w:p w14:paraId="36ABDB3D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for rule in rules:</w:t>
            </w:r>
          </w:p>
          <w:p w14:paraId="7A06764B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premise_cf = self._eval_cf_premise(rule.premise_target, rule.premise_condition, ctx)</w:t>
            </w:r>
          </w:p>
          <w:p w14:paraId="64F511DB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if premise_cf &lt;= 0:</w:t>
            </w:r>
          </w:p>
          <w:p w14:paraId="28BAED1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    continue</w:t>
            </w:r>
          </w:p>
          <w:p w14:paraId="2625EF0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effective_cf = rule.cf_value * premise_cf</w:t>
            </w:r>
          </w:p>
          <w:p w14:paraId="1D78F5A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self._apply_cf_conclusion(rule.conclusion_target, rule.conclusion_action, effective_cf, ctx)</w:t>
            </w:r>
          </w:p>
          <w:p w14:paraId="5B452B4B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</w:p>
          <w:p w14:paraId="0D93D6F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3.1.3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完成可信度推理机测试</w:t>
            </w:r>
          </w:p>
          <w:p w14:paraId="7BAA754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测试流程：传感器采集→传输→数据库→知识库→推理机→数据库→传输→传感器响应。</w:t>
            </w:r>
          </w:p>
          <w:p w14:paraId="02BCDBC8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硬件触发全流程核心代码（app/routers/websocket.py）</w:t>
            </w:r>
          </w:p>
          <w:p w14:paraId="38B1F57A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async def _handle_sensor_obstacle():</w:t>
            </w:r>
          </w:p>
          <w:p w14:paraId="1E231FB7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car_info = _car_info_from_last_log()</w:t>
            </w:r>
          </w:p>
          <w:p w14:paraId="4484738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pipeline = reason_service.pipeline_process(</w:t>
            </w:r>
          </w:p>
          <w:p w14:paraId="2850661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car_info, sensor_triggered=True, engine_type="hybrid")</w:t>
            </w:r>
          </w:p>
          <w:p w14:paraId="2F698A13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light_times = pipeline["light_times"]</w:t>
            </w:r>
          </w:p>
          <w:p w14:paraId="7EE2CF31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_save_traffic_log(car_info, light_times, True, "hardware_sensor", pipeline)</w:t>
            </w:r>
          </w:p>
          <w:p w14:paraId="5E33984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state = _green_state_from_light_times(light_times)</w:t>
            </w:r>
          </w:p>
          <w:p w14:paraId="7C65402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serial_service.write(state)</w:t>
            </w:r>
          </w:p>
          <w:p w14:paraId="5831CDE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await manager.broadcast(json.dumps({"type": "sensorPipeline"}))</w:t>
            </w:r>
          </w:p>
          <w:p w14:paraId="577BA251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59E4C95E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  <w:t xml:space="preserve">3.1.4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可信度推理机设计与实现说明</w:t>
            </w:r>
          </w:p>
          <w:p w14:paraId="390E07B8">
            <w:pPr>
              <w:autoSpaceDE w:val="0"/>
              <w:autoSpaceDN w:val="0"/>
              <w:adjustRightInd w:val="0"/>
              <w:spacing w:before="62" w:beforeLines="20"/>
              <w:ind w:right="-422" w:rightChars="-201" w:firstLine="720" w:firstLineChars="30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可信度推理机将专家经验编码为带 CF 的规则链，适合表达传感器事件、拥堵判据等离散知识。MYCIN 合成保证多规则对同一结论的贡献可合并且不超过 1。本系统中 CF 层在hybrid模式下对模糊灯时进行加时修正，实现「常态模糊配时、异常可信度修正」，规则触发过程可追溯，可解释性强。</w:t>
            </w:r>
          </w:p>
          <w:p w14:paraId="58DBDC51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6D1A913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672E548C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3.2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设计并实现模糊推理机</w:t>
            </w:r>
          </w:p>
          <w:p w14:paraId="3139A80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3.2.1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设计模糊推理机</w:t>
            </w:r>
          </w:p>
          <w:p w14:paraId="0BEFEA5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采用Mamdani 模糊控制，输入为南北、东西总车流，输出为四方向绿灯时长（10～60 秒）。</w:t>
            </w:r>
          </w:p>
          <w:p w14:paraId="0DFDBE43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知识库：表membership_functions（6 条梯形隶属函数）、表fuzzy_knowledge（17 条规则）。</w:t>
            </w:r>
          </w:p>
          <w:p w14:paraId="14E17706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推理步骤：模糊化→规则激活（min× 权重）→同方向 max 聚合→重心解模糊。</w:t>
            </w:r>
          </w:p>
          <w:p w14:paraId="64C68890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3.2.2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实现模糊推理机</w:t>
            </w:r>
          </w:p>
          <w:p w14:paraId="2F71ECC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实现文件为app/service/reason.py，接口为POST /api/reason/fuzzy。</w:t>
            </w:r>
          </w:p>
          <w:p w14:paraId="63BD099D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模糊推理主循环核心代码：</w:t>
            </w:r>
          </w:p>
          <w:p w14:paraId="3D7EE470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def fuzzy_reason_process(self, car_infos):</w:t>
            </w:r>
          </w:p>
          <w:p w14:paraId="480E64EB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ns_fuzzy = {k: self._trapezoidal_membership(car_ns, v) for k, v in car_mfs.items()}</w:t>
            </w:r>
          </w:p>
          <w:p w14:paraId="6B42691B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ew_fuzzy = {k: self._trapezoidal_membership(car_ew, v) for k, v in car_mfs.items()}</w:t>
            </w:r>
          </w:p>
          <w:p w14:paraId="6DC71390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for rule in db.query(FuzzyKnowledge).all():</w:t>
            </w:r>
          </w:p>
          <w:p w14:paraId="094664BE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rule_degree = min(ns_fuzzy.get(rule.condition_ns, 0),</w:t>
            </w:r>
          </w:p>
          <w:p w14:paraId="6C937003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                  ew_fuzzy.get(rule.condition_ew, 0)) * rule.weight</w:t>
            </w:r>
          </w:p>
          <w:p w14:paraId="16CDA14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    activation[rule.target_direction][rule.result_time] = max(current, rule_degree)</w:t>
            </w:r>
          </w:p>
          <w:p w14:paraId="7D0361C5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</w:p>
          <w:p w14:paraId="7CC0F29F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3.2.3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完成模糊推理机测试</w:t>
            </w:r>
          </w:p>
          <w:p w14:paraId="1128BFC4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覆盖八步数据流，硬件路径为先模糊后 CF。</w:t>
            </w:r>
          </w:p>
          <w:p w14:paraId="63517B5F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WebSocket 推理与入库核心代码：</w:t>
            </w:r>
          </w:p>
          <w:p w14:paraId="41EDABE5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pipeline = reason_service.pipeline_process(car_info, sensor_triggered, engine_type)</w:t>
            </w:r>
          </w:p>
          <w:p w14:paraId="55E852B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_save_traffic_log(car_info, pipeline["light_times"], sensor_triggered, engine_type, pipeline)</w:t>
            </w:r>
          </w:p>
          <w:p w14:paraId="4CBA5793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await manager.send_personal_message(json.dumps({</w:t>
            </w:r>
          </w:p>
          <w:p w14:paraId="23BE907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"type": "lightTime", "data": pipeline["light_times"],</w:t>
            </w:r>
          </w:p>
          <w:p w14:paraId="481CE2F4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  "inference": pipeline.get("steps")}), websocket)</w:t>
            </w:r>
          </w:p>
          <w:p w14:paraId="4A2F151D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测试命令：python test_reason_local.py，界面/inference-test选择「仅模糊」或「混合」</w:t>
            </w:r>
          </w:p>
          <w:p w14:paraId="4C8DE91C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</w:p>
          <w:p w14:paraId="3768F583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3.2.4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模糊推理机设计与实现说明</w:t>
            </w:r>
          </w:p>
          <w:p w14:paraId="3508A7E7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模糊推理适合连续车流量配时，隶属函数使控制平滑；规则存库便于扩展。本系统中模糊推理为主控，可信度在 hybrid 模式下修正，二者通过pipeline_process统一调度，满足智能信号灯对「常态」与「异常」两类知识的表达需求。</w:t>
            </w:r>
          </w:p>
          <w:p w14:paraId="36F3CA70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3.3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设计并实现相关软件界面</w:t>
            </w:r>
          </w:p>
          <w:p w14:paraId="572F1153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3.3.1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软件界面设计</w:t>
            </w:r>
          </w:p>
          <w:p w14:paraId="7758E55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界面分为：实验说明（主页）、知识库管理（可信 / 模糊）、推理测试（REST 全流程）、仿真监控（WebSocket 实时）、数据查询（车流量日志）。</w:t>
            </w:r>
          </w:p>
          <w:p w14:paraId="17E4B280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3.3.2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软件界面实现</w:t>
            </w:r>
          </w:p>
          <w:p w14:paraId="3BA084EF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前端路由核心代码（router/index.js）：</w:t>
            </w:r>
          </w:p>
          <w:p w14:paraId="54BE368D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{ path: '/inference-test', component: InferenceTest },</w:t>
            </w:r>
          </w:p>
          <w:p w14:paraId="203F8F66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{ path: '/trustworthy', component: Trustworthy },</w:t>
            </w:r>
          </w:p>
          <w:p w14:paraId="416CFD2B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{ path: '/ambiguous', component: Ambiguous },</w:t>
            </w:r>
          </w:p>
          <w:p w14:paraId="6D67130A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{ path: '/preview', component: Preview },</w:t>
            </w:r>
          </w:p>
          <w:p w14:paraId="260D91AD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推理测试页请求核心代码（inferenceTest.vue）</w:t>
            </w:r>
          </w:p>
          <w:p w14:paraId="381B5A3E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const body = {</w:t>
            </w:r>
          </w:p>
          <w:p w14:paraId="0C61C01D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carInfo: lanes.map(l =&gt; ({ id: l.id, carNumber: l.cars })),</w:t>
            </w:r>
          </w:p>
          <w:p w14:paraId="1D13C5DF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sensorTriggered: form.sensorTriggered,</w:t>
            </w:r>
          </w:p>
          <w:p w14:paraId="1A9AAB5E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 xml:space="preserve">  engineType: form.engineType,</w:t>
            </w:r>
          </w:p>
          <w:p w14:paraId="3AAD0732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}</w:t>
            </w:r>
          </w:p>
          <w:p w14:paraId="1AF9DF0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const res = await post('/api/reason/pipeline', body)</w:t>
            </w:r>
          </w:p>
          <w:p w14:paraId="4570F540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Cs w:val="21"/>
                <w:shd w:val="clear" w:color="auto" w:fill="FFFFFF"/>
              </w:rPr>
              <w:t>result.value = res?.data?.data</w:t>
            </w:r>
          </w:p>
          <w:p w14:paraId="506BA14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14:paraId="0CB88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6" w:hRule="atLeast"/>
          <w:jc w:val="center"/>
        </w:trPr>
        <w:tc>
          <w:tcPr>
            <w:tcW w:w="7366" w:type="dxa"/>
            <w:gridSpan w:val="8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FEC1634">
            <w:pPr>
              <w:numPr>
                <w:ilvl w:val="0"/>
                <w:numId w:val="6"/>
              </w:num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实验结果及分析</w:t>
            </w:r>
          </w:p>
          <w:p w14:paraId="5850F4F7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4.1 测试用例一：</w:t>
            </w:r>
            <w:r>
              <w:rPr>
                <w:rFonts w:ascii="宋体" w:hAnsi="宋体"/>
                <w:b/>
                <w:sz w:val="24"/>
                <w:szCs w:val="24"/>
              </w:rPr>
              <w:t>模糊推理 —— 南北车流明显大于东西</w:t>
            </w:r>
          </w:p>
          <w:p w14:paraId="34D29F8B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drawing>
                <wp:inline distT="0" distB="0" distL="0" distR="0">
                  <wp:extent cx="4368165" cy="2310130"/>
                  <wp:effectExtent l="0" t="0" r="0" b="0"/>
                  <wp:docPr id="7618566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56689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21" cy="2312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437A0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仅模糊（南北车流量大）</w:t>
            </w:r>
          </w:p>
          <w:p w14:paraId="675BCDE1">
            <w:pPr>
              <w:pStyle w:val="12"/>
              <w:numPr>
                <w:ilvl w:val="0"/>
                <w:numId w:val="7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解释分析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：</w:t>
            </w:r>
            <w:r>
              <w:rPr>
                <w:rFonts w:ascii="宋体" w:hAnsi="宋体"/>
                <w:bCs/>
                <w:sz w:val="24"/>
                <w:szCs w:val="24"/>
              </w:rPr>
              <w:t>南北总车流高，在隶属函数上更贴近「大」；东西车流低，更贴近「小」。规则库中「南北大 / 东西小」类规则被较强激活，经 Mamdani 的 min 激活、同方向 max 聚合和重心解模糊后，南北两车道绿灯约 52 s（接近论域上限 60 s），东西约 13 s（偏「短」）。南北灯时与东西灯时之比约 4:1，与车流量比 56:4 的趋势一致</w:t>
            </w:r>
          </w:p>
          <w:p w14:paraId="7B1838BB">
            <w:pPr>
              <w:pStyle w:val="12"/>
              <w:numPr>
                <w:ilvl w:val="0"/>
                <w:numId w:val="7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测试得到的结论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：</w:t>
            </w:r>
            <w:r>
              <w:rPr>
                <w:rFonts w:ascii="宋体" w:hAnsi="宋体"/>
                <w:bCs/>
                <w:sz w:val="24"/>
                <w:szCs w:val="24"/>
              </w:rPr>
              <w:t>模糊推理机能够根据南北、东西车流差异，正确延长拥堵方向绿灯、缩短空闲方向绿灯，模糊化—规则激活—解模糊三阶段工作正常，满足实验项目 2 对「按车流配时」的基本验证要求</w:t>
            </w:r>
          </w:p>
          <w:p w14:paraId="2CA90807">
            <w:pPr>
              <w:pStyle w:val="12"/>
              <w:tabs>
                <w:tab w:val="left" w:pos="1140"/>
              </w:tabs>
              <w:spacing w:before="62" w:beforeLines="20"/>
              <w:ind w:left="440" w:right="-422" w:rightChars="-201" w:firstLine="0" w:firstLineChars="0"/>
              <w:rPr>
                <w:rFonts w:hint="eastAsia" w:ascii="宋体" w:hAnsi="宋体"/>
                <w:bCs/>
                <w:sz w:val="24"/>
                <w:szCs w:val="24"/>
              </w:rPr>
            </w:pPr>
          </w:p>
          <w:p w14:paraId="10A39660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4.2 测试用例二：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模糊推理——东西车流明显大于南北</w:t>
            </w:r>
          </w:p>
          <w:p w14:paraId="292CEEAF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drawing>
                <wp:inline distT="0" distB="0" distL="0" distR="0">
                  <wp:extent cx="4754880" cy="2413000"/>
                  <wp:effectExtent l="0" t="0" r="7620" b="6350"/>
                  <wp:docPr id="144005690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056909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05F1A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仅模糊（东西车流大）</w:t>
            </w:r>
          </w:p>
          <w:p w14:paraId="578FF692">
            <w:pPr>
              <w:pStyle w:val="12"/>
              <w:numPr>
                <w:ilvl w:val="0"/>
                <w:numId w:val="8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解释分析：</w:t>
            </w:r>
            <w:r>
              <w:rPr>
                <w:rFonts w:ascii="宋体" w:hAnsi="宋体"/>
                <w:bCs/>
                <w:sz w:val="24"/>
                <w:szCs w:val="24"/>
              </w:rPr>
              <w:t>与用例 1 输入对称、输出也对称：东西方向约 55 s，南北约 11 s。说明 condition_ns、condition_ew 与 target_direction（ns_l / ns_sr / ew_l / ew_sr）绑定正确，推理机不是只对南北方向写死逻辑。东西「大」、南北「小」时，会触发如「东西极度拥挤」「南北避让」等规则，体现规则库对双向不均衡场景均有覆盖。</w:t>
            </w:r>
          </w:p>
          <w:p w14:paraId="67D94111">
            <w:pPr>
              <w:pStyle w:val="12"/>
              <w:numPr>
                <w:ilvl w:val="0"/>
                <w:numId w:val="8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测试得到的结论：</w:t>
            </w:r>
            <w:r>
              <w:rPr>
                <w:rFonts w:ascii="宋体" w:hAnsi="宋体"/>
                <w:bCs/>
                <w:sz w:val="24"/>
                <w:szCs w:val="24"/>
              </w:rPr>
              <w:t>模糊推理机在东西拥堵场景下表现与用例 1 一致且方向相反，证明规则库与推理实现具有双向对称性，排除「仅支持单方向」的实现错误，模糊推理机设计与实现验证通过。</w:t>
            </w:r>
          </w:p>
          <w:p w14:paraId="0332E003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Cs w:val="21"/>
              </w:rPr>
            </w:pPr>
          </w:p>
          <w:p w14:paraId="36853BC0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4.3 测试用例三：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可信度推理与混合推理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181818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3"/>
              <w:gridCol w:w="981"/>
              <w:gridCol w:w="903"/>
              <w:gridCol w:w="5853"/>
            </w:tblGrid>
            <w:tr w14:paraId="74D432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903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20A94297">
                  <w:pPr>
                    <w:widowControl/>
                    <w:jc w:val="left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子场景</w:t>
                  </w:r>
                </w:p>
              </w:tc>
              <w:tc>
                <w:tcPr>
                  <w:tcW w:w="981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186C56F3">
                  <w:pPr>
                    <w:widowControl/>
                    <w:jc w:val="left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模式</w:t>
                  </w:r>
                </w:p>
              </w:tc>
              <w:tc>
                <w:tcPr>
                  <w:tcW w:w="903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0F5075AE">
                  <w:pPr>
                    <w:widowControl/>
                    <w:jc w:val="left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传感器</w:t>
                  </w:r>
                </w:p>
              </w:tc>
              <w:tc>
                <w:tcPr>
                  <w:tcW w:w="5853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1CBF600A">
                  <w:pPr>
                    <w:widowControl/>
                    <w:jc w:val="left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主要输出</w:t>
                  </w:r>
                </w:p>
              </w:tc>
            </w:tr>
            <w:tr w14:paraId="2B209B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903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0BA53488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3.1</w:t>
                  </w:r>
                </w:p>
              </w:tc>
              <w:tc>
                <w:tcPr>
                  <w:tcW w:w="981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5BDCF416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仅可信度</w:t>
                  </w:r>
                </w:p>
              </w:tc>
              <w:tc>
                <w:tcPr>
                  <w:tcW w:w="903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468CD00D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否</w:t>
                  </w:r>
                </w:p>
              </w:tc>
              <w:tc>
                <w:tcPr>
                  <w:tcW w:w="5853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23165752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灯时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[20,20,20,20]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；加时 10；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traffic_jam TRUE (0.9)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，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light_time_bonus +15 (0.72)</w:t>
                  </w:r>
                </w:p>
              </w:tc>
            </w:tr>
            <w:tr w14:paraId="735A87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903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1CE89598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3.2</w:t>
                  </w:r>
                </w:p>
              </w:tc>
              <w:tc>
                <w:tcPr>
                  <w:tcW w:w="981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21BF9C39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仅可信度</w:t>
                  </w:r>
                </w:p>
              </w:tc>
              <w:tc>
                <w:tcPr>
                  <w:tcW w:w="903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4ED8EC6E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是</w:t>
                  </w:r>
                </w:p>
              </w:tc>
              <w:tc>
                <w:tcPr>
                  <w:tcW w:w="5853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72F31ADD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灯时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[20,20,20,20]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；加时 10；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fired_rules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 三条：传感器遮挡→车流激增(0.85)→拥堵(0.9)→加时(0.72)</w:t>
                  </w:r>
                </w:p>
              </w:tc>
            </w:tr>
            <w:tr w14:paraId="2489B9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903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730CECAC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3.3</w:t>
                  </w:r>
                </w:p>
              </w:tc>
              <w:tc>
                <w:tcPr>
                  <w:tcW w:w="981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51E08515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hybrid 混合</w:t>
                  </w:r>
                </w:p>
              </w:tc>
              <w:tc>
                <w:tcPr>
                  <w:tcW w:w="903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2D5E678C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是</w:t>
                  </w:r>
                </w:p>
              </w:tc>
              <w:tc>
                <w:tcPr>
                  <w:tcW w:w="5853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19B73570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最终灯时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[60, 50, 28, 23]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；步骤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fuzzy_inference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 →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credibility_adjustment</w:t>
                  </w:r>
                </w:p>
              </w:tc>
            </w:tr>
          </w:tbl>
          <w:p w14:paraId="521F0C93">
            <w:pPr>
              <w:pStyle w:val="12"/>
              <w:numPr>
                <w:ilvl w:val="0"/>
                <w:numId w:val="9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解释分析：</w:t>
            </w:r>
          </w:p>
          <w:p w14:paraId="6F937044">
            <w:pPr>
              <w:numPr>
                <w:ilvl w:val="0"/>
                <w:numId w:val="10"/>
              </w:numPr>
              <w:tabs>
                <w:tab w:val="left" w:pos="720"/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3.1： 规则①（传感器→车流激增）前提不满足；规则②（车流差&gt;10→拥堵）满足，拥堵 CF=0.9；规则③在拥堵前提下有效 CF=0.8×0.9=0.72，加时 int(15×0.72)=10 s，四方向由默认 10 s 变为 20 s。</w:t>
            </w:r>
          </w:p>
          <w:p w14:paraId="0646D200">
            <w:pPr>
              <w:numPr>
                <w:ilvl w:val="0"/>
                <w:numId w:val="10"/>
              </w:numPr>
              <w:tabs>
                <w:tab w:val="left" w:pos="720"/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3.2： 传感器触发后三条规则均进入 fired_rules，中间结论 car_flow_status 可链式传递，不仅依赖车流差。</w:t>
            </w:r>
          </w:p>
          <w:p w14:paraId="65F2EFB0">
            <w:pPr>
              <w:numPr>
                <w:ilvl w:val="0"/>
                <w:numId w:val="10"/>
              </w:numPr>
              <w:tabs>
                <w:tab w:val="left" w:pos="720"/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3.3： 先模糊得到分方向基础灯时（南北偏高、东西较低），再叠加 CF 加时 10 s，并经 min(60, …) 截断，故南北左达 60 s 上限；steps 可逐步展示，便于界面审计。</w:t>
            </w:r>
          </w:p>
          <w:p w14:paraId="4FBDEDDD">
            <w:pPr>
              <w:pStyle w:val="12"/>
              <w:numPr>
                <w:ilvl w:val="0"/>
                <w:numId w:val="11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测试得到的结论：</w:t>
            </w:r>
            <w:r>
              <w:rPr>
                <w:rFonts w:ascii="宋体" w:hAnsi="宋体"/>
                <w:bCs/>
                <w:sz w:val="24"/>
                <w:szCs w:val="24"/>
              </w:rPr>
              <w:t>可信度推理机的 MYCIN 合成、规则链触发及加时计算正确；混合模式能先模糊配时、再可信度修正，两种机制衔接清晰、结果可解释。本用例综合验证了实验项目 1（可选）与混合控制策略，达到预期。</w:t>
            </w:r>
          </w:p>
          <w:p w14:paraId="02131AC8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6EE1A051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4.4 测试用例四：</w:t>
            </w:r>
            <w:r>
              <w:rPr>
                <w:rFonts w:ascii="宋体" w:hAnsi="宋体"/>
                <w:b/>
                <w:sz w:val="24"/>
                <w:szCs w:val="24"/>
              </w:rPr>
              <w:t>八步数据流测试</w:t>
            </w:r>
          </w:p>
          <w:p w14:paraId="4DA2822D">
            <w:pPr>
              <w:widowControl/>
              <w:shd w:val="clear" w:color="auto" w:fill="FFFFFF" w:themeFill="background1"/>
              <w:spacing w:before="90" w:after="90"/>
              <w:jc w:val="left"/>
              <w:rPr>
                <w:rFonts w:ascii="Segoe UI" w:hAnsi="Segoe UI" w:cs="Segoe UI"/>
                <w:kern w:val="0"/>
                <w:szCs w:val="21"/>
              </w:rPr>
            </w:pPr>
            <w:r>
              <w:rPr>
                <w:rFonts w:ascii="Segoe UI" w:hAnsi="Segoe UI" w:cs="Segoe UI"/>
                <w:kern w:val="0"/>
                <w:szCs w:val="21"/>
              </w:rPr>
              <w:t>本用例无单一数值输出，按三条路径验证「采集→传输→数据库→知识库→推理机→数据库→传输→响应」：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422"/>
              <w:gridCol w:w="7218"/>
            </w:tblGrid>
            <w:tr w14:paraId="600D8C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422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6E68DBB3">
                  <w:pPr>
                    <w:widowControl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Cs w:val="21"/>
                    </w:rPr>
                    <w:t>路径</w:t>
                  </w:r>
                </w:p>
              </w:tc>
              <w:tc>
                <w:tcPr>
                  <w:tcW w:w="7218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47C15CAF">
                  <w:pPr>
                    <w:widowControl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Cs w:val="21"/>
                    </w:rPr>
                    <w:t>操作与现象</w:t>
                  </w:r>
                </w:p>
              </w:tc>
            </w:tr>
            <w:tr w14:paraId="09694C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422" w:type="dxa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02DD802A">
                  <w:pPr>
                    <w:widowControl/>
                    <w:jc w:val="left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REST</w:t>
                  </w:r>
                </w:p>
              </w:tc>
              <w:tc>
                <w:tcPr>
                  <w:tcW w:w="7218" w:type="dxa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068A79A4">
                  <w:pPr>
                    <w:widowControl/>
                    <w:jc w:val="left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推理机测试页设置车流、传感器、engineType，POST /api/reason/pipeline 返回 light_times、steps、fired_rules 等</w:t>
                  </w:r>
                </w:p>
              </w:tc>
            </w:tr>
            <w:tr w14:paraId="73D264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422" w:type="dxa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27B2D0EA">
                  <w:pPr>
                    <w:widowControl/>
                    <w:jc w:val="left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WebSocket</w:t>
                  </w:r>
                </w:p>
              </w:tc>
              <w:tc>
                <w:tcPr>
                  <w:tcW w:w="7218" w:type="dxa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120563CD">
                  <w:pPr>
                    <w:widowControl/>
                    <w:jc w:val="left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仿真页连 </w:t>
                  </w:r>
                  <w:r>
                    <w:rPr>
                      <w:rFonts w:ascii="宋体" w:hAnsi="宋体" w:cs="宋体"/>
                      <w:color w:val="81A1C1"/>
                      <w:kern w:val="0"/>
                      <w:sz w:val="24"/>
                      <w:szCs w:val="24"/>
                    </w:rPr>
                    <w:t>/ws/chat</w:t>
                  </w: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，周期性发送 carInfo；后端 pipeline_process → 写 traffic_logs → 回传 lightTime；无硬件也可完成库读写与前端显示</w:t>
                  </w:r>
                </w:p>
              </w:tc>
            </w:tr>
            <w:tr w14:paraId="243DA6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422" w:type="dxa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695E939E">
                  <w:pPr>
                    <w:widowControl/>
                    <w:jc w:val="left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硬件串口（扩展）</w:t>
                  </w:r>
                </w:p>
              </w:tc>
              <w:tc>
                <w:tcPr>
                  <w:tcW w:w="7218" w:type="dxa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6C5216B2">
                  <w:pPr>
                    <w:widowControl/>
                    <w:jc w:val="left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Arduino 发 obstacle → _handle_sensor_obstacle()：读库 → hybrid 推理 → 写库（hardware_sensor）→ serial_service.write → 广播 sensorPipeline；GET /api/serial/status 可查连接与最近接收</w:t>
                  </w:r>
                </w:p>
              </w:tc>
            </w:tr>
          </w:tbl>
          <w:p w14:paraId="42981402">
            <w:pPr>
              <w:pStyle w:val="12"/>
              <w:numPr>
                <w:ilvl w:val="0"/>
                <w:numId w:val="12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实验截图：</w:t>
            </w:r>
          </w:p>
          <w:p w14:paraId="3174612A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触发传感器前：</w:t>
            </w:r>
          </w:p>
          <w:p w14:paraId="45295300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drawing>
                <wp:inline distT="0" distB="0" distL="0" distR="0">
                  <wp:extent cx="1992630" cy="2156460"/>
                  <wp:effectExtent l="0" t="0" r="7620" b="0"/>
                  <wp:docPr id="128820297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20297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428" r="872" b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944" cy="2182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szCs w:val="21"/>
              </w:rPr>
              <w:t xml:space="preserve"> </w:t>
            </w:r>
            <w:r>
              <w:rPr>
                <w:rFonts w:ascii="宋体" w:hAnsi="宋体"/>
                <w:b/>
                <w:szCs w:val="21"/>
              </w:rPr>
              <w:drawing>
                <wp:inline distT="0" distB="0" distL="0" distR="0">
                  <wp:extent cx="2362200" cy="2099945"/>
                  <wp:effectExtent l="0" t="0" r="0" b="0"/>
                  <wp:docPr id="47429610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296102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11" t="1392" r="-1" b="-2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06" cy="2152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1BE64C">
            <w:pPr>
              <w:tabs>
                <w:tab w:val="left" w:pos="1140"/>
              </w:tabs>
              <w:spacing w:before="62" w:beforeLines="20"/>
              <w:ind w:right="-422" w:rightChars="-201" w:firstLine="420" w:firstLineChars="2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传感器只有一灯亮  </w:t>
            </w:r>
            <w:r>
              <w:rPr>
                <w:rFonts w:hint="eastAsia" w:ascii="宋体" w:hAnsi="宋体"/>
                <w:bCs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b/>
                <w:szCs w:val="21"/>
              </w:rPr>
              <w:t xml:space="preserve">             </w:t>
            </w:r>
            <w:r>
              <w:rPr>
                <w:rFonts w:ascii="宋体" w:hAnsi="宋体"/>
                <w:bCs/>
                <w:szCs w:val="21"/>
              </w:rPr>
              <w:t>传感器未触发时的路口仿真界面</w:t>
            </w:r>
          </w:p>
          <w:p w14:paraId="605DAC8A">
            <w:pPr>
              <w:tabs>
                <w:tab w:val="left" w:pos="1140"/>
              </w:tabs>
              <w:spacing w:before="62" w:beforeLines="20"/>
              <w:ind w:right="-422" w:rightChars="-201" w:firstLine="360" w:firstLineChars="200"/>
              <w:rPr>
                <w:rFonts w:hint="eastAsia" w:ascii="宋体" w:hAnsi="宋体"/>
                <w:bCs/>
                <w:sz w:val="18"/>
                <w:szCs w:val="18"/>
              </w:rPr>
            </w:pPr>
          </w:p>
          <w:p w14:paraId="26AEF2E7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传感器触发后：</w:t>
            </w:r>
          </w:p>
          <w:p w14:paraId="6C641A9E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drawing>
                <wp:inline distT="0" distB="0" distL="0" distR="0">
                  <wp:extent cx="1957070" cy="1763395"/>
                  <wp:effectExtent l="0" t="0" r="5080" b="8255"/>
                  <wp:docPr id="120975055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50558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27" t="3198" r="-1326" b="-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301" cy="1802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szCs w:val="21"/>
              </w:rPr>
              <w:t xml:space="preserve"> </w:t>
            </w:r>
            <w:r>
              <w:rPr>
                <w:rFonts w:ascii="宋体" w:hAnsi="宋体"/>
                <w:b/>
                <w:szCs w:val="21"/>
              </w:rPr>
              <w:drawing>
                <wp:inline distT="0" distB="0" distL="0" distR="0">
                  <wp:extent cx="2328545" cy="1739900"/>
                  <wp:effectExtent l="0" t="0" r="0" b="0"/>
                  <wp:docPr id="112525151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251517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75" t="1" b="-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908" cy="1765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49851">
            <w:pPr>
              <w:tabs>
                <w:tab w:val="left" w:pos="1140"/>
              </w:tabs>
              <w:spacing w:before="62" w:beforeLines="20"/>
              <w:ind w:right="-422" w:rightChars="-201" w:firstLine="630" w:firstLineChars="3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传感器两灯亮                  </w:t>
            </w:r>
            <w:r>
              <w:rPr>
                <w:rFonts w:ascii="宋体" w:hAnsi="宋体"/>
                <w:bCs/>
                <w:szCs w:val="21"/>
              </w:rPr>
              <w:t>传感器触发后的路口仿真界面</w:t>
            </w:r>
          </w:p>
          <w:p w14:paraId="4FC32B6E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drawing>
                <wp:inline distT="0" distB="0" distL="0" distR="0">
                  <wp:extent cx="4792980" cy="3069590"/>
                  <wp:effectExtent l="0" t="0" r="7620" b="0"/>
                  <wp:docPr id="21372956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295614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074" cy="3072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2670B">
            <w:pPr>
              <w:tabs>
                <w:tab w:val="left" w:pos="1140"/>
              </w:tabs>
              <w:spacing w:before="62" w:beforeLines="20"/>
              <w:ind w:right="-422" w:rightChars="-201" w:firstLine="1200" w:firstLineChars="500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传感器触发后可信度推理与全流程日志</w:t>
            </w:r>
          </w:p>
          <w:p w14:paraId="04C51D58">
            <w:pPr>
              <w:pStyle w:val="12"/>
              <w:numPr>
                <w:ilvl w:val="0"/>
                <w:numId w:val="12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测试得到的结论：</w:t>
            </w:r>
            <w:r>
              <w:rPr>
                <w:rFonts w:ascii="宋体" w:hAnsi="宋体"/>
                <w:bCs/>
                <w:sz w:val="24"/>
                <w:szCs w:val="24"/>
              </w:rPr>
              <w:t>系统在 REST、WebSocket、串口扩展三条路径上均能实现规定的八步数据流，且共用同一推理服务，不存在「界面一套、硬件另一套」的分叉。软件路径足以证明推理机与界面联调正确；在串口与 Arduino 配置正确时，可进一步验证传感器触发到灯控响应的完整闭环。</w:t>
            </w:r>
          </w:p>
          <w:p w14:paraId="32980C45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3CA2BEC2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4.5 实验小结</w:t>
            </w:r>
          </w:p>
          <w:p w14:paraId="0F3F5BFC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本次智能系统实验以十字路口红绿灯智能控制为目标，完成了可信度推理机、模糊推理机及混合推理系统的设计、实现与测试。通过 MYCIN 可信度模型与 Mamdani 模糊控制算法，分别实现了对异常事件的不确定推理和对连续车流量的平滑配时，并通过 REST、WebSocket、硬件串口三条路径验证了 “采集→传输→数据库→知识库→推理机→数据库→传输→响应” 的完整数据流闭环。</w:t>
            </w:r>
          </w:p>
        </w:tc>
      </w:tr>
    </w:tbl>
    <w:p w14:paraId="6B375428">
      <w:pPr>
        <w:rPr>
          <w:rFonts w:hint="eastAsia" w:ascii="宋体" w:hAnsi="宋体"/>
        </w:rPr>
      </w:pPr>
    </w:p>
    <w:sectPr>
      <w:headerReference r:id="rId3" w:type="first"/>
      <w:footerReference r:id="rId6" w:type="first"/>
      <w:footerReference r:id="rId4" w:type="default"/>
      <w:footerReference r:id="rId5" w:type="even"/>
      <w:pgSz w:w="10433" w:h="14742"/>
      <w:pgMar w:top="1134" w:right="1588" w:bottom="1134" w:left="1588" w:header="851" w:footer="73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EA9F4">
    <w:pPr>
      <w:pStyle w:val="4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E49DD">
    <w:pPr>
      <w:pStyle w:val="4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04A45A36">
    <w:pPr>
      <w:pStyle w:val="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77865">
    <w:pPr>
      <w:pStyle w:val="4"/>
    </w:pPr>
    <w:r>
      <w:rPr>
        <w:rFonts w:hint="eastAsia"/>
      </w:rPr>
      <w:t>报告创建时间：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E4BDF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singleLevel"/>
    <w:tmpl w:val="00000003"/>
    <w:lvl w:ilvl="0" w:tentative="0">
      <w:start w:val="4"/>
      <w:numFmt w:val="chineseCounting"/>
      <w:suff w:val="nothing"/>
      <w:lvlText w:val="%1、"/>
      <w:lvlJc w:val="left"/>
    </w:lvl>
  </w:abstractNum>
  <w:abstractNum w:abstractNumId="1">
    <w:nsid w:val="050366BD"/>
    <w:multiLevelType w:val="multilevel"/>
    <w:tmpl w:val="050366B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05C2258F"/>
    <w:multiLevelType w:val="multilevel"/>
    <w:tmpl w:val="05C22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8CB7F5F"/>
    <w:multiLevelType w:val="multilevel"/>
    <w:tmpl w:val="08CB7F5F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1CC1584F"/>
    <w:multiLevelType w:val="multilevel"/>
    <w:tmpl w:val="1CC1584F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2962622E"/>
    <w:multiLevelType w:val="multilevel"/>
    <w:tmpl w:val="2962622E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2A5D74BB"/>
    <w:multiLevelType w:val="multilevel"/>
    <w:tmpl w:val="2A5D74BB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4CBC083C"/>
    <w:multiLevelType w:val="multilevel"/>
    <w:tmpl w:val="4CBC083C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5354A597"/>
    <w:multiLevelType w:val="singleLevel"/>
    <w:tmpl w:val="5354A597"/>
    <w:lvl w:ilvl="0" w:tentative="0">
      <w:start w:val="2"/>
      <w:numFmt w:val="chineseCounting"/>
      <w:suff w:val="nothing"/>
      <w:lvlText w:val="%1、"/>
      <w:lvlJc w:val="left"/>
    </w:lvl>
  </w:abstractNum>
  <w:abstractNum w:abstractNumId="9">
    <w:nsid w:val="5354A60C"/>
    <w:multiLevelType w:val="singleLevel"/>
    <w:tmpl w:val="5354A60C"/>
    <w:lvl w:ilvl="0" w:tentative="0">
      <w:start w:val="1"/>
      <w:numFmt w:val="chineseCounting"/>
      <w:suff w:val="nothing"/>
      <w:lvlText w:val="%1、"/>
      <w:lvlJc w:val="left"/>
    </w:lvl>
  </w:abstractNum>
  <w:abstractNum w:abstractNumId="10">
    <w:nsid w:val="639B7A6C"/>
    <w:multiLevelType w:val="multilevel"/>
    <w:tmpl w:val="639B7A6C"/>
    <w:lvl w:ilvl="0" w:tentative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14"/>
        </w:tabs>
        <w:ind w:left="2214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934"/>
        </w:tabs>
        <w:ind w:left="2934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654"/>
        </w:tabs>
        <w:ind w:left="3654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374"/>
        </w:tabs>
        <w:ind w:left="4374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094"/>
        </w:tabs>
        <w:ind w:left="5094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14"/>
        </w:tabs>
        <w:ind w:left="5814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534"/>
        </w:tabs>
        <w:ind w:left="6534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254"/>
        </w:tabs>
        <w:ind w:left="7254" w:hanging="360"/>
      </w:pPr>
      <w:rPr>
        <w:rFonts w:hint="default" w:ascii="Symbol" w:hAnsi="Symbol"/>
        <w:sz w:val="20"/>
      </w:rPr>
    </w:lvl>
  </w:abstractNum>
  <w:abstractNum w:abstractNumId="11">
    <w:nsid w:val="6FBE2EC2"/>
    <w:multiLevelType w:val="multilevel"/>
    <w:tmpl w:val="6FBE2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6"/>
  </w:num>
  <w:num w:numId="9">
    <w:abstractNumId w:val="4"/>
  </w:num>
  <w:num w:numId="10">
    <w:abstractNumId w:val="10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3E0F"/>
    <w:rsid w:val="00022A6C"/>
    <w:rsid w:val="0003479C"/>
    <w:rsid w:val="000B3E5A"/>
    <w:rsid w:val="000E1D8B"/>
    <w:rsid w:val="000E3165"/>
    <w:rsid w:val="00126997"/>
    <w:rsid w:val="00131526"/>
    <w:rsid w:val="00146DDC"/>
    <w:rsid w:val="00153998"/>
    <w:rsid w:val="00172A27"/>
    <w:rsid w:val="00194176"/>
    <w:rsid w:val="001C6F40"/>
    <w:rsid w:val="001D2275"/>
    <w:rsid w:val="001E3F49"/>
    <w:rsid w:val="00237930"/>
    <w:rsid w:val="002529B6"/>
    <w:rsid w:val="0025587B"/>
    <w:rsid w:val="002E1146"/>
    <w:rsid w:val="00301447"/>
    <w:rsid w:val="00306A4E"/>
    <w:rsid w:val="0031122C"/>
    <w:rsid w:val="00327092"/>
    <w:rsid w:val="003C3330"/>
    <w:rsid w:val="003C54EA"/>
    <w:rsid w:val="003E6ED5"/>
    <w:rsid w:val="003F0E8E"/>
    <w:rsid w:val="003F2EDD"/>
    <w:rsid w:val="003F7694"/>
    <w:rsid w:val="004657E9"/>
    <w:rsid w:val="00475331"/>
    <w:rsid w:val="004A1FB5"/>
    <w:rsid w:val="004C027D"/>
    <w:rsid w:val="004C1A7A"/>
    <w:rsid w:val="004D14F3"/>
    <w:rsid w:val="004F7790"/>
    <w:rsid w:val="0050638A"/>
    <w:rsid w:val="00520033"/>
    <w:rsid w:val="00523425"/>
    <w:rsid w:val="005445A2"/>
    <w:rsid w:val="00552944"/>
    <w:rsid w:val="00582E8A"/>
    <w:rsid w:val="00587C48"/>
    <w:rsid w:val="005A6F84"/>
    <w:rsid w:val="005B3DAC"/>
    <w:rsid w:val="005B4534"/>
    <w:rsid w:val="005C756A"/>
    <w:rsid w:val="006079F1"/>
    <w:rsid w:val="00620A1D"/>
    <w:rsid w:val="00624A30"/>
    <w:rsid w:val="00642AB2"/>
    <w:rsid w:val="00666211"/>
    <w:rsid w:val="00692F55"/>
    <w:rsid w:val="00694303"/>
    <w:rsid w:val="006C617D"/>
    <w:rsid w:val="006D1F0E"/>
    <w:rsid w:val="006D6C64"/>
    <w:rsid w:val="00711C33"/>
    <w:rsid w:val="0073185C"/>
    <w:rsid w:val="00762413"/>
    <w:rsid w:val="00771065"/>
    <w:rsid w:val="00791C7C"/>
    <w:rsid w:val="00794E4A"/>
    <w:rsid w:val="007C6225"/>
    <w:rsid w:val="007E1C85"/>
    <w:rsid w:val="00823695"/>
    <w:rsid w:val="00824920"/>
    <w:rsid w:val="00835A2D"/>
    <w:rsid w:val="00856D3B"/>
    <w:rsid w:val="00892400"/>
    <w:rsid w:val="008A6928"/>
    <w:rsid w:val="008D1BFC"/>
    <w:rsid w:val="008F26EF"/>
    <w:rsid w:val="00904632"/>
    <w:rsid w:val="009A5A2C"/>
    <w:rsid w:val="00A06662"/>
    <w:rsid w:val="00A10EBA"/>
    <w:rsid w:val="00A3595D"/>
    <w:rsid w:val="00A65B7D"/>
    <w:rsid w:val="00A847AC"/>
    <w:rsid w:val="00AC301E"/>
    <w:rsid w:val="00AF3299"/>
    <w:rsid w:val="00B049F7"/>
    <w:rsid w:val="00B10FE5"/>
    <w:rsid w:val="00B166A9"/>
    <w:rsid w:val="00B35462"/>
    <w:rsid w:val="00B50088"/>
    <w:rsid w:val="00B63504"/>
    <w:rsid w:val="00B645D0"/>
    <w:rsid w:val="00B71708"/>
    <w:rsid w:val="00B97BF9"/>
    <w:rsid w:val="00C00ADF"/>
    <w:rsid w:val="00C0164D"/>
    <w:rsid w:val="00C11BB7"/>
    <w:rsid w:val="00C36748"/>
    <w:rsid w:val="00C5098E"/>
    <w:rsid w:val="00C6342C"/>
    <w:rsid w:val="00CE51C5"/>
    <w:rsid w:val="00CF7177"/>
    <w:rsid w:val="00D73E64"/>
    <w:rsid w:val="00D907F5"/>
    <w:rsid w:val="00DD4D6C"/>
    <w:rsid w:val="00E130B4"/>
    <w:rsid w:val="00E467AD"/>
    <w:rsid w:val="00E71F82"/>
    <w:rsid w:val="00E734A8"/>
    <w:rsid w:val="00E8344B"/>
    <w:rsid w:val="00EA1947"/>
    <w:rsid w:val="00EA4BBF"/>
    <w:rsid w:val="00EC06A2"/>
    <w:rsid w:val="00EE1EF5"/>
    <w:rsid w:val="00F35031"/>
    <w:rsid w:val="00F36AC0"/>
    <w:rsid w:val="00F40629"/>
    <w:rsid w:val="00F47B7C"/>
    <w:rsid w:val="00F708CA"/>
    <w:rsid w:val="00F83798"/>
    <w:rsid w:val="00FC01C9"/>
    <w:rsid w:val="00FF1EAE"/>
    <w:rsid w:val="405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14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5"/>
    <w:basedOn w:val="1"/>
    <w:next w:val="1"/>
    <w:link w:val="13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Strong"/>
    <w:qFormat/>
    <w:uiPriority w:val="22"/>
    <w:rPr>
      <w:b/>
      <w:bCs/>
    </w:rPr>
  </w:style>
  <w:style w:type="character" w:styleId="10">
    <w:name w:val="page number"/>
    <w:basedOn w:val="8"/>
    <w:unhideWhenUsed/>
    <w:uiPriority w:val="99"/>
  </w:style>
  <w:style w:type="character" w:styleId="11">
    <w:name w:val="HTML Code"/>
    <w:semiHidden/>
    <w:unhideWhenUsed/>
    <w:uiPriority w:val="99"/>
    <w:rPr>
      <w:rFonts w:ascii="宋体" w:hAnsi="宋体" w:eastAsia="宋体" w:cs="宋体"/>
      <w:sz w:val="24"/>
      <w:szCs w:val="2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5 字符"/>
    <w:basedOn w:val="8"/>
    <w:link w:val="3"/>
    <w:semiHidden/>
    <w:qFormat/>
    <w:uiPriority w:val="9"/>
    <w:rPr>
      <w:b/>
      <w:bCs/>
      <w:kern w:val="2"/>
      <w:sz w:val="28"/>
      <w:szCs w:val="28"/>
    </w:rPr>
  </w:style>
  <w:style w:type="character" w:customStyle="1" w:styleId="14">
    <w:name w:val="标题 2 字符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3080</Words>
  <Characters>6529</Characters>
  <Lines>53</Lines>
  <Paragraphs>15</Paragraphs>
  <TotalTime>102</TotalTime>
  <ScaleCrop>false</ScaleCrop>
  <LinksUpToDate>false</LinksUpToDate>
  <CharactersWithSpaces>7260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2021-05-24T02:05:00Z</dcterms:created>
  <dc:creator>chasel</dc:creator>
  <cp:lastModifiedBy>WPS_1718022752</cp:lastModifiedBy>
  <dcterms:modified xsi:type="dcterms:W3CDTF">2026-10-27T08:12:06Z</dcterms:modified>
  <dc:title>《操作系统》实验报告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9ECF2A5C56F64E549EEB4B129417E8EA_12</vt:lpwstr>
  </property>
</Properties>
</file>