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inquery-how-it-works"/>
    <w:p>
      <w:pPr>
        <w:pStyle w:val="Heading1"/>
      </w:pPr>
      <w:r>
        <w:t xml:space="preserve">FinQuery — How It Works</w:t>
      </w:r>
    </w:p>
    <w:p>
      <w:pPr>
        <w:pStyle w:val="FirstParagraph"/>
      </w:pPr>
      <w:r>
        <w:rPr>
          <w:i/>
          <w:iCs/>
        </w:rPr>
        <w:t xml:space="preserve">A walkthrough of what we’re building and the thinking behind it. Written to be</w:t>
      </w:r>
      <w:r>
        <w:rPr>
          <w:i/>
          <w:iCs/>
        </w:rPr>
        <w:t xml:space="preserve"> </w:t>
      </w:r>
      <w:r>
        <w:rPr>
          <w:i/>
          <w:iCs/>
        </w:rPr>
        <w:t xml:space="preserve">readable whether or not you’re technical — the plain-English explanation comes first,</w:t>
      </w:r>
      <w:r>
        <w:rPr>
          <w:i/>
          <w:iCs/>
        </w:rPr>
        <w:t xml:space="preserve"> </w:t>
      </w:r>
      <w:r>
        <w:rPr>
          <w:i/>
          <w:iCs/>
        </w:rPr>
        <w:t xml:space="preserve">and a few</w:t>
      </w:r>
      <w:r>
        <w:rPr>
          <w:i/>
          <w:iCs/>
        </w:rPr>
        <w:t xml:space="preserve"> </w:t>
      </w:r>
      <w:r>
        <w:rPr>
          <w:i/>
          <w:iCs/>
        </w:rPr>
        <w:t xml:space="preserve">“under the hood”</w:t>
      </w:r>
      <w:r>
        <w:rPr>
          <w:i/>
          <w:iCs/>
        </w:rPr>
        <w:t xml:space="preserve"> </w:t>
      </w:r>
      <w:r>
        <w:rPr>
          <w:i/>
          <w:iCs/>
        </w:rPr>
        <w:t xml:space="preserve">boxes go a layer deeper for anyone who wants it.</w:t>
      </w:r>
    </w:p>
    <w:p>
      <w:r>
        <w:pict>
          <v:rect style="width:0;height:1.5pt" o:hralign="center" o:hrstd="t" o:hr="t"/>
        </w:pict>
      </w:r>
    </w:p>
    <w:bookmarkStart w:id="9" w:name="the-gist"/>
    <w:p>
      <w:pPr>
        <w:pStyle w:val="Heading2"/>
      </w:pPr>
      <w:r>
        <w:t xml:space="preserve">The gist</w:t>
      </w:r>
    </w:p>
    <w:p>
      <w:pPr>
        <w:pStyle w:val="FirstParagraph"/>
      </w:pPr>
      <w:r>
        <w:t xml:space="preserve">FinQuery is a private assistant for your bank statements. You hand it a statement,</w:t>
      </w:r>
      <w:r>
        <w:t xml:space="preserve"> </w:t>
      </w:r>
      <w:r>
        <w:t xml:space="preserve">then ask questions the way you’d ask a person:</w:t>
      </w:r>
    </w:p>
    <w:p>
      <w:pPr>
        <w:pStyle w:val="BlockText"/>
      </w:pPr>
      <w:r>
        <w:rPr>
          <w:i/>
          <w:iCs/>
        </w:rPr>
        <w:t xml:space="preserve">“How much did I spend on groceries in July?”</w:t>
      </w:r>
      <w:r>
        <w:t xml:space="preserve"> </w:t>
      </w:r>
      <w:r>
        <w:rPr>
          <w:i/>
          <w:iCs/>
        </w:rPr>
        <w:t xml:space="preserve">“Which merchant did most of my money go to last year?”</w:t>
      </w:r>
      <w:r>
        <w:t xml:space="preserve"> </w:t>
      </w:r>
      <w:r>
        <w:rPr>
          <w:i/>
          <w:iCs/>
        </w:rPr>
        <w:t xml:space="preserve">“How many times did I pay Netflix?”</w:t>
      </w:r>
    </w:p>
    <w:p>
      <w:pPr>
        <w:pStyle w:val="FirstParagraph"/>
      </w:pPr>
      <w:r>
        <w:t xml:space="preserve">It answers in seconds, with the exact figure, laid out cleanly.</w:t>
      </w:r>
    </w:p>
    <w:p>
      <w:pPr>
        <w:pStyle w:val="BodyText"/>
      </w:pPr>
      <w:r>
        <w:t xml:space="preserve">What makes it different from a regular chatbot comes down to one rule we built the</w:t>
      </w:r>
      <w:r>
        <w:t xml:space="preserve"> </w:t>
      </w:r>
      <w:r>
        <w:t xml:space="preserve">whole thing around:</w:t>
      </w:r>
      <w:r>
        <w:t xml:space="preserve"> </w:t>
      </w:r>
      <w:r>
        <w:rPr>
          <w:b/>
          <w:bCs/>
        </w:rPr>
        <w:t xml:space="preserve">the AI is allowed to understand your question, but it is never</w:t>
      </w:r>
      <w:r>
        <w:rPr>
          <w:b/>
          <w:bCs/>
        </w:rPr>
        <w:t xml:space="preserve"> </w:t>
      </w:r>
      <w:r>
        <w:rPr>
          <w:b/>
          <w:bCs/>
        </w:rPr>
        <w:t xml:space="preserve">allowed to make up a number.</w:t>
      </w:r>
      <w:r>
        <w:t xml:space="preserve"> </w:t>
      </w:r>
      <w:r>
        <w:t xml:space="preserve">Every amount it shows you is calculated straight from</w:t>
      </w:r>
      <w:r>
        <w:t xml:space="preserve"> </w:t>
      </w:r>
      <w:r>
        <w:t xml:space="preserve">your own data. We’ll come back to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that matters and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we guarantee it,</w:t>
      </w:r>
      <w:r>
        <w:t xml:space="preserve"> </w:t>
      </w:r>
      <w:r>
        <w:t xml:space="preserve">because it’s really the centre of the design.</w:t>
      </w:r>
    </w:p>
    <w:p>
      <w:pPr>
        <w:pStyle w:val="BodyText"/>
      </w:pPr>
      <w:r>
        <w:t xml:space="preserve">And it runs on your own device. Your statements don’t get uploaded to anyone’s</w:t>
      </w:r>
      <w:r>
        <w:t xml:space="preserve"> </w:t>
      </w:r>
      <w:r>
        <w:t xml:space="preserve">servers.</w:t>
      </w:r>
    </w:p>
    <w:p>
      <w:r>
        <w:pict>
          <v:rect style="width:0;height:1.5pt" o:hralign="center" o:hrstd="t" o:hr="t"/>
        </w:pict>
      </w:r>
    </w:p>
    <w:bookmarkEnd w:id="9"/>
    <w:bookmarkStart w:id="10" w:name="why-we-built-it-this-way"/>
    <w:p>
      <w:pPr>
        <w:pStyle w:val="Heading2"/>
      </w:pPr>
      <w:r>
        <w:t xml:space="preserve">Why we built it this way</w:t>
      </w:r>
    </w:p>
    <w:p>
      <w:pPr>
        <w:pStyle w:val="FirstParagraph"/>
      </w:pPr>
      <w:r>
        <w:t xml:space="preserve">By now everyone’s used an AI chatbot, and they’re impressive. But they share a</w:t>
      </w:r>
      <w:r>
        <w:t xml:space="preserve"> </w:t>
      </w:r>
      <w:r>
        <w:t xml:space="preserve">well-known flaw: when one doesn’t actually know something, it tends to</w:t>
      </w:r>
      <w:r>
        <w:t xml:space="preserve"> </w:t>
      </w:r>
      <w:r>
        <w:rPr>
          <w:i/>
          <w:iCs/>
        </w:rPr>
        <w:t xml:space="preserve">guess</w:t>
      </w:r>
      <w:r>
        <w:t xml:space="preserve">, and it</w:t>
      </w:r>
      <w:r>
        <w:t xml:space="preserve"> </w:t>
      </w:r>
      <w:r>
        <w:t xml:space="preserve">says the guess with complete confidence. The industry word for this is</w:t>
      </w:r>
      <w:r>
        <w:t xml:space="preserve"> </w:t>
      </w:r>
      <w:r>
        <w:t xml:space="preserve">“hallucination.”</w:t>
      </w:r>
    </w:p>
    <w:p>
      <w:pPr>
        <w:pStyle w:val="BodyText"/>
      </w:pPr>
      <w:r>
        <w:t xml:space="preserve">For casual chat, a confident wrong answer is no big deal. For money, it’s a</w:t>
      </w:r>
      <w:r>
        <w:t xml:space="preserve"> </w:t>
      </w:r>
      <w:r>
        <w:t xml:space="preserve">non-starter. Picture asking</w:t>
      </w:r>
      <w:r>
        <w:t xml:space="preserve"> </w:t>
      </w:r>
      <w:r>
        <w:t xml:space="preserve">“how much did I spend last year?”</w:t>
      </w:r>
      <w:r>
        <w:t xml:space="preserve"> </w:t>
      </w:r>
      <w:r>
        <w:t xml:space="preserve">and getting a number</w:t>
      </w:r>
      <w:r>
        <w:t xml:space="preserve"> </w:t>
      </w:r>
      <w:r>
        <w:t xml:space="preserve">that’s quietly off by a lakh, delivered so smoothly you’d never think to double-check.</w:t>
      </w:r>
      <w:r>
        <w:t xml:space="preserve"> </w:t>
      </w:r>
      <w:r>
        <w:t xml:space="preserve">That one risk is what keeps most people from trusting AI with their finances, and</w:t>
      </w:r>
      <w:r>
        <w:t xml:space="preserve"> </w:t>
      </w:r>
      <w:r>
        <w:t xml:space="preserve">honestly they’re right to be cautious.</w:t>
      </w:r>
    </w:p>
    <w:p>
      <w:pPr>
        <w:pStyle w:val="BodyText"/>
      </w:pPr>
      <w:r>
        <w:t xml:space="preserve">So we drew a hard line early on:</w:t>
      </w:r>
      <w:r>
        <w:t xml:space="preserve"> </w:t>
      </w:r>
      <w:r>
        <w:rPr>
          <w:b/>
          <w:bCs/>
        </w:rPr>
        <w:t xml:space="preserve">the AI does the listening. It never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maths.</w:t>
      </w:r>
    </w:p>
    <w:p>
      <w:r>
        <w:pict>
          <v:rect style="width:0;height:1.5pt" o:hralign="center" o:hrstd="t" o:hr="t"/>
        </w:pict>
      </w:r>
    </w:p>
    <w:bookmarkEnd w:id="10"/>
    <w:bookmarkStart w:id="11" w:name="the-core-idea-in-one-picture"/>
    <w:p>
      <w:pPr>
        <w:pStyle w:val="Heading2"/>
      </w:pPr>
      <w:r>
        <w:t xml:space="preserve">The core idea, in one picture</w:t>
      </w:r>
    </w:p>
    <w:p>
      <w:pPr>
        <w:pStyle w:val="FirstParagraph"/>
      </w:pPr>
      <w:r>
        <w:t xml:space="preserve">The simplest way to picture FinQuery is a</w:t>
      </w:r>
      <w:r>
        <w:t xml:space="preserve"> </w:t>
      </w:r>
      <w:r>
        <w:rPr>
          <w:b/>
          <w:bCs/>
        </w:rPr>
        <w:t xml:space="preserve">calculator with a friendly voice on top.</w:t>
      </w:r>
    </w:p>
    <w:p>
      <w:pPr>
        <w:pStyle w:val="SourceCode"/>
      </w:pPr>
      <w:r>
        <w:rPr>
          <w:rStyle w:val="VerbatimChar"/>
        </w:rPr>
        <w:t xml:space="preserve">   You ask, in plain English        The assistant figures out</w:t>
      </w:r>
      <w:r>
        <w:br/>
      </w:r>
      <w:r>
        <w:rPr>
          <w:rStyle w:val="VerbatimChar"/>
        </w:rPr>
        <w:t xml:space="preserve">   "How much on groceries     ──▶   WHAT you're actually asking</w:t>
      </w:r>
      <w:r>
        <w:br/>
      </w:r>
      <w:r>
        <w:rPr>
          <w:rStyle w:val="VerbatimChar"/>
        </w:rPr>
        <w:t xml:space="preserve">    in July?"                                  │</w:t>
      </w:r>
      <w:r>
        <w:br/>
      </w:r>
      <w:r>
        <w:rPr>
          <w:rStyle w:val="VerbatimChar"/>
        </w:rPr>
        <w:t xml:space="preserve">                                               ▼</w:t>
      </w:r>
      <w:r>
        <w:br/>
      </w:r>
      <w:r>
        <w:rPr>
          <w:rStyle w:val="VerbatimChar"/>
        </w:rPr>
        <w:t xml:space="preserve">                                    It hands the real sum to a</w:t>
      </w:r>
      <w:r>
        <w:br/>
      </w:r>
      <w:r>
        <w:rPr>
          <w:rStyle w:val="VerbatimChar"/>
        </w:rPr>
        <w:t xml:space="preserve">                                    calculator that reads your</w:t>
      </w:r>
      <w:r>
        <w:br/>
      </w:r>
      <w:r>
        <w:rPr>
          <w:rStyle w:val="VerbatimChar"/>
        </w:rPr>
        <w:t xml:space="preserve">                                    actual statement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▼</w:t>
      </w:r>
      <w:r>
        <w:br/>
      </w:r>
      <w:r>
        <w:rPr>
          <w:rStyle w:val="VerbatimChar"/>
        </w:rPr>
        <w:t xml:space="preserve">                                    Out comes the EXACT figure</w:t>
      </w:r>
      <w:r>
        <w:br/>
      </w:r>
      <w:r>
        <w:rPr>
          <w:rStyle w:val="VerbatimChar"/>
        </w:rPr>
        <w:t xml:space="preserve">                                    ₹12,19,322.34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“voice”</w:t>
      </w:r>
      <w:r>
        <w:t xml:space="preserve"> </w:t>
      </w:r>
      <w:r>
        <w:t xml:space="preserve">is the clever part that copes with messy, everyday questions: typos, short</w:t>
      </w:r>
      <w:r>
        <w:t xml:space="preserve"> </w:t>
      </w:r>
      <w:r>
        <w:t xml:space="preserve">follow-ups, even a mix of Hindi and English. The</w:t>
      </w:r>
      <w:r>
        <w:t xml:space="preserve"> </w:t>
      </w:r>
      <w:r>
        <w:t xml:space="preserve">“calculator”</w:t>
      </w:r>
      <w:r>
        <w:t xml:space="preserve"> </w:t>
      </w:r>
      <w:r>
        <w:t xml:space="preserve">is a plain, reliable</w:t>
      </w:r>
      <w:r>
        <w:t xml:space="preserve"> </w:t>
      </w:r>
      <w:r>
        <w:t xml:space="preserve">lookup into your real data. The two never swap jobs. The voice can’t invent a number,</w:t>
      </w:r>
      <w:r>
        <w:t xml:space="preserve"> </w:t>
      </w:r>
      <w:r>
        <w:t xml:space="preserve">and the calculator doesn’t need to understand language.</w:t>
      </w:r>
    </w:p>
    <w:p>
      <w:pPr>
        <w:pStyle w:val="BodyText"/>
      </w:pPr>
      <w:r>
        <w:t xml:space="preserve">That’s the whole trick. A friendly conversation, with none of the made-up-figure risk.</w:t>
      </w:r>
    </w:p>
    <w:p>
      <w:pPr>
        <w:pStyle w:val="BlockText"/>
      </w:pPr>
      <w:r>
        <w:rPr>
          <w:b/>
          <w:bCs/>
        </w:rPr>
        <w:t xml:space="preserve">Under the hood.</w:t>
      </w:r>
      <w:r>
        <w:t xml:space="preserve"> </w:t>
      </w:r>
      <w:r>
        <w:t xml:space="preserve">That</w:t>
      </w:r>
      <w:r>
        <w:t xml:space="preserve"> </w:t>
      </w:r>
      <w:r>
        <w:t xml:space="preserve">“calculator”</w:t>
      </w:r>
      <w:r>
        <w:t xml:space="preserve"> </w:t>
      </w:r>
      <w:r>
        <w:t xml:space="preserve">is a deterministic database layer (we call it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Penny</w:t>
      </w:r>
      <w:r>
        <w:t xml:space="preserve"> </w:t>
      </w:r>
      <w:r>
        <w:t xml:space="preserve">layer). When you ask anything involving a number — a total, a count, a</w:t>
      </w:r>
      <w:r>
        <w:t xml:space="preserve"> </w:t>
      </w:r>
      <w:r>
        <w:t xml:space="preserve">comparison — the system turns it into a precise database query (SQL) and returns the</w:t>
      </w:r>
      <w:r>
        <w:t xml:space="preserve"> </w:t>
      </w:r>
      <w:r>
        <w:t xml:space="preserve">result.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just means the same question always gives the same, correct</w:t>
      </w:r>
      <w:r>
        <w:t xml:space="preserve"> </w:t>
      </w:r>
      <w:r>
        <w:t xml:space="preserve">answer. The language model never sees a chance to</w:t>
      </w:r>
      <w:r>
        <w:t xml:space="preserve"> </w:t>
      </w:r>
      <w:r>
        <w:t xml:space="preserve">“improvise”</w:t>
      </w:r>
      <w:r>
        <w:t xml:space="preserve"> </w:t>
      </w:r>
      <w:r>
        <w:t xml:space="preserve">a figure.</w:t>
      </w:r>
    </w:p>
    <w:p>
      <w:r>
        <w:pict>
          <v:rect style="width:0;height:1.5pt" o:hralign="center" o:hrstd="t" o:hr="t"/>
        </w:pict>
      </w:r>
    </w:p>
    <w:bookmarkEnd w:id="11"/>
    <w:bookmarkStart w:id="12" w:name="what-you-can-actually-ask"/>
    <w:p>
      <w:pPr>
        <w:pStyle w:val="Heading2"/>
      </w:pPr>
      <w:r>
        <w:t xml:space="preserve">What you can actually ask</w:t>
      </w:r>
    </w:p>
    <w:p>
      <w:pPr>
        <w:pStyle w:val="FirstParagraph"/>
      </w:pPr>
      <w:r>
        <w:t xml:space="preserve">A flavour of what it handles today:</w:t>
      </w:r>
    </w:p>
    <w:p>
      <w:pPr>
        <w:pStyle w:val="Compact"/>
        <w:numPr>
          <w:ilvl w:val="0"/>
          <w:numId w:val="1001"/>
        </w:numPr>
      </w:pPr>
      <w:r>
        <w:t xml:space="preserve">Totals and balances —</w:t>
      </w:r>
      <w:r>
        <w:t xml:space="preserve"> </w:t>
      </w:r>
      <w:r>
        <w:rPr>
          <w:i/>
          <w:iCs/>
        </w:rPr>
        <w:t xml:space="preserve">“What’s my total spending?”</w:t>
      </w:r>
      <w:r>
        <w:t xml:space="preserve">,</w:t>
      </w:r>
      <w:r>
        <w:t xml:space="preserve"> </w:t>
      </w:r>
      <w:r>
        <w:rPr>
          <w:i/>
          <w:iCs/>
        </w:rPr>
        <w:t xml:space="preserve">“What did I earn last year?”</w:t>
      </w:r>
    </w:p>
    <w:p>
      <w:pPr>
        <w:pStyle w:val="Compact"/>
        <w:numPr>
          <w:ilvl w:val="0"/>
          <w:numId w:val="1001"/>
        </w:numPr>
      </w:pPr>
      <w:r>
        <w:t xml:space="preserve">By shop or service —</w:t>
      </w:r>
      <w:r>
        <w:t xml:space="preserve"> </w:t>
      </w:r>
      <w:r>
        <w:rPr>
          <w:i/>
          <w:iCs/>
        </w:rPr>
        <w:t xml:space="preserve">“How much went to Amazon?”</w:t>
      </w:r>
      <w:r>
        <w:t xml:space="preserve">,</w:t>
      </w:r>
      <w:r>
        <w:t xml:space="preserve"> </w:t>
      </w:r>
      <w:r>
        <w:rPr>
          <w:i/>
          <w:iCs/>
        </w:rPr>
        <w:t xml:space="preserve">“How many Swiggy orders?”</w:t>
      </w:r>
    </w:p>
    <w:p>
      <w:pPr>
        <w:pStyle w:val="Compact"/>
        <w:numPr>
          <w:ilvl w:val="0"/>
          <w:numId w:val="1001"/>
        </w:numPr>
      </w:pPr>
      <w:r>
        <w:t xml:space="preserve">By category —</w:t>
      </w:r>
      <w:r>
        <w:t xml:space="preserve"> </w:t>
      </w:r>
      <w:r>
        <w:rPr>
          <w:i/>
          <w:iCs/>
        </w:rPr>
        <w:t xml:space="preserve">“How much on healthcare?”</w:t>
      </w:r>
      <w:r>
        <w:t xml:space="preserve">,</w:t>
      </w:r>
      <w:r>
        <w:t xml:space="preserve"> </w:t>
      </w:r>
      <w:r>
        <w:rPr>
          <w:i/>
          <w:iCs/>
        </w:rPr>
        <w:t xml:space="preserve">“What % goes to investments?”</w:t>
      </w:r>
    </w:p>
    <w:p>
      <w:pPr>
        <w:pStyle w:val="Compact"/>
        <w:numPr>
          <w:ilvl w:val="0"/>
          <w:numId w:val="1001"/>
        </w:numPr>
      </w:pPr>
      <w:r>
        <w:t xml:space="preserve">By time —</w:t>
      </w:r>
      <w:r>
        <w:t xml:space="preserve"> </w:t>
      </w:r>
      <w:r>
        <w:rPr>
          <w:i/>
          <w:iCs/>
        </w:rPr>
        <w:t xml:space="preserve">“Spending in March 2024?”</w:t>
      </w:r>
      <w:r>
        <w:t xml:space="preserve">,</w:t>
      </w:r>
      <w:r>
        <w:t xml:space="preserve"> </w:t>
      </w:r>
      <w:r>
        <w:rPr>
          <w:i/>
          <w:iCs/>
        </w:rPr>
        <w:t xml:space="preserve">“Which month was my priciest?”</w:t>
      </w:r>
    </w:p>
    <w:p>
      <w:pPr>
        <w:pStyle w:val="Compact"/>
        <w:numPr>
          <w:ilvl w:val="0"/>
          <w:numId w:val="1001"/>
        </w:numPr>
      </w:pPr>
      <w:r>
        <w:t xml:space="preserve">Comparisons —</w:t>
      </w:r>
      <w:r>
        <w:t xml:space="preserve"> </w:t>
      </w:r>
      <w:r>
        <w:rPr>
          <w:i/>
          <w:iCs/>
        </w:rPr>
        <w:t xml:space="preserve">“Did I spend more on shopping or groceries, and by how much?”</w:t>
      </w:r>
    </w:p>
    <w:p>
      <w:pPr>
        <w:pStyle w:val="Compact"/>
        <w:numPr>
          <w:ilvl w:val="0"/>
          <w:numId w:val="1001"/>
        </w:numPr>
      </w:pPr>
      <w:r>
        <w:t xml:space="preserve">Follow-ups — ask</w:t>
      </w:r>
      <w:r>
        <w:t xml:space="preserve"> </w:t>
      </w:r>
      <w:r>
        <w:rPr>
          <w:i/>
          <w:iCs/>
        </w:rPr>
        <w:t xml:space="preserve">“how much at Netflix?”</w:t>
      </w:r>
      <w:r>
        <w:t xml:space="preserve">, then just</w:t>
      </w:r>
      <w:r>
        <w:t xml:space="preserve"> </w:t>
      </w:r>
      <w:r>
        <w:rPr>
          <w:i/>
          <w:iCs/>
        </w:rPr>
        <w:t xml:space="preserve">“…and in 2025?”</w:t>
      </w:r>
      <w:r>
        <w:t xml:space="preserve"> </w:t>
      </w:r>
      <w:r>
        <w:t xml:space="preserve">and it keeps</w:t>
      </w:r>
      <w:r>
        <w:t xml:space="preserve"> </w:t>
      </w:r>
      <w:r>
        <w:t xml:space="preserve">the thread.</w:t>
      </w:r>
    </w:p>
    <w:p>
      <w:pPr>
        <w:pStyle w:val="FirstParagraph"/>
      </w:pPr>
      <w:r>
        <w:t xml:space="preserve">It’s built for scale, too. We’ve tested it on a statement with over a</w:t>
      </w:r>
      <w:r>
        <w:t xml:space="preserve"> </w:t>
      </w:r>
      <w:r>
        <w:rPr>
          <w:b/>
          <w:bCs/>
        </w:rPr>
        <w:t xml:space="preserve">lakh of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transactions</w:t>
      </w:r>
      <w:r>
        <w:t xml:space="preserve"> </w:t>
      </w:r>
      <w:r>
        <w:t xml:space="preserve">(1,05,000) and it stays fast and precise.</w:t>
      </w:r>
    </w:p>
    <w:p>
      <w:r>
        <w:pict>
          <v:rect style="width:0;height:1.5pt" o:hralign="center" o:hrstd="t" o:hr="t"/>
        </w:pict>
      </w:r>
    </w:p>
    <w:bookmarkEnd w:id="12"/>
    <w:bookmarkStart w:id="13" w:name="what-happens-when-you-ask-a-question"/>
    <w:p>
      <w:pPr>
        <w:pStyle w:val="Heading2"/>
      </w:pPr>
      <w:r>
        <w:t xml:space="preserve">What happens when you ask a question</w:t>
      </w:r>
    </w:p>
    <w:p>
      <w:pPr>
        <w:pStyle w:val="FirstParagraph"/>
      </w:pPr>
      <w:r>
        <w:t xml:space="preserve">Here’s the journey of a single question, start to finish. In plain terms first, with</w:t>
      </w:r>
      <w:r>
        <w:t xml:space="preserve"> </w:t>
      </w:r>
      <w:r>
        <w:t xml:space="preserve">the technical names alongside.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listens.</w:t>
      </w:r>
      <w:r>
        <w:t xml:space="preserve"> </w:t>
      </w:r>
      <w:r>
        <w:t xml:space="preserve">Your question comes in along with the recent chat, so short</w:t>
      </w:r>
      <w:r>
        <w:t xml:space="preserve"> </w:t>
      </w:r>
      <w:r>
        <w:t xml:space="preserve">follow-ups make sense in context.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Quick safety checks.</w:t>
      </w:r>
      <w:r>
        <w:t xml:space="preserve"> </w:t>
      </w:r>
      <w:r>
        <w:t xml:space="preserve">Empty message? Nonsense punctuation? Asking for an opinion</w:t>
      </w:r>
      <w:r>
        <w:t xml:space="preserve"> </w:t>
      </w:r>
      <w:r>
        <w:t xml:space="preserve">rather than a fact? Each is handled sensibly before anything else runs.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tries the calculator first.</w:t>
      </w:r>
      <w:r>
        <w:t xml:space="preserve"> </w:t>
      </w:r>
      <w:r>
        <w:t xml:space="preserve">If you’re after a number, it goes straight to the</w:t>
      </w:r>
      <w:r>
        <w:t xml:space="preserve"> </w:t>
      </w:r>
      <w:r>
        <w:t xml:space="preserve">data and computes the exact answer. No AI guessing is involved at all, and this is</w:t>
      </w:r>
      <w:r>
        <w:t xml:space="preserve"> </w:t>
      </w:r>
      <w:r>
        <w:t xml:space="preserve">the most common path by far.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calls in the AI only when needed.</w:t>
      </w:r>
      <w:r>
        <w:t xml:space="preserve"> </w:t>
      </w:r>
      <w:r>
        <w:t xml:space="preserve">For fuzzier or more conversational</w:t>
      </w:r>
      <w:r>
        <w:t xml:space="preserve"> </w:t>
      </w:r>
      <w:r>
        <w:t xml:space="preserve">questions, the language model steps in</w:t>
      </w:r>
      <w:r>
        <w:t xml:space="preserve"> </w:t>
      </w:r>
      <w:r>
        <w:rPr>
          <w:i/>
          <w:iCs/>
        </w:rPr>
        <w:t xml:space="preserve">purely to work out what you meant</w:t>
      </w:r>
      <w:r>
        <w:t xml:space="preserve"> </w:t>
      </w:r>
      <w:r>
        <w:t xml:space="preserve">— and the</w:t>
      </w:r>
      <w:r>
        <w:t xml:space="preserve"> </w:t>
      </w:r>
      <w:r>
        <w:t xml:space="preserve">calculator still produces the actual figure.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answers neatly.</w:t>
      </w:r>
      <w:r>
        <w:t xml:space="preserve"> </w:t>
      </w:r>
      <w:r>
        <w:t xml:space="preserve">The reply comes back in proper Indian rupee formatting</w:t>
      </w:r>
      <w:r>
        <w:t xml:space="preserve"> </w:t>
      </w:r>
      <w:r>
        <w:t xml:space="preserve">(₹12,19,322.34), with tables where they help, streamed word by word, and saved to</w:t>
      </w:r>
      <w:r>
        <w:t xml:space="preserve"> </w:t>
      </w:r>
      <w:r>
        <w:t xml:space="preserve">your history.</w:t>
      </w:r>
    </w:p>
    <w:p>
      <w:pPr>
        <w:pStyle w:val="BlockText"/>
      </w:pPr>
      <w:r>
        <w:rPr>
          <w:b/>
          <w:bCs/>
        </w:rPr>
        <w:t xml:space="preserve">Under the hood — the layers a question can pass through:</w:t>
      </w:r>
    </w:p>
    <w:p>
      <w:pPr>
        <w:pStyle w:val="SourceCode"/>
      </w:pPr>
      <w:r>
        <w:rPr>
          <w:rStyle w:val="VerbatimChar"/>
        </w:rPr>
        <w:t xml:space="preserve">  Your question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┌──────────────┐   first: handle empties, gibberish, and</w:t>
      </w:r>
      <w:r>
        <w:br/>
      </w:r>
      <w:r>
        <w:rPr>
          <w:rStyle w:val="VerbatimChar"/>
        </w:rPr>
        <w:t xml:space="preserve">  │ Guards +     │   "advice" phrasing; remember the chat thread</w:t>
      </w:r>
      <w:r>
        <w:br/>
      </w:r>
      <w:r>
        <w:rPr>
          <w:rStyle w:val="VerbatimChar"/>
        </w:rPr>
        <w:t xml:space="preserve">  │ context      │</w:t>
      </w:r>
      <w:r>
        <w:br/>
      </w:r>
      <w:r>
        <w:rPr>
          <w:rStyle w:val="VerbatimChar"/>
        </w:rPr>
        <w:t xml:space="preserve">  └──────┬───────┘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┌──────────────┐   the common path: money/count/compare</w:t>
      </w:r>
      <w:r>
        <w:br/>
      </w:r>
      <w:r>
        <w:rPr>
          <w:rStyle w:val="VerbatimChar"/>
        </w:rPr>
        <w:t xml:space="preserve">  │ Deterministic│   questions resolved as exact SQL — no AI</w:t>
      </w:r>
      <w:r>
        <w:br/>
      </w:r>
      <w:r>
        <w:rPr>
          <w:rStyle w:val="VerbatimChar"/>
        </w:rPr>
        <w:t xml:space="preserve">  │ SQL ("Penny")│</w:t>
      </w:r>
      <w:r>
        <w:br/>
      </w:r>
      <w:r>
        <w:rPr>
          <w:rStyle w:val="VerbatimChar"/>
        </w:rPr>
        <w:t xml:space="preserve">  └──────┬───────┘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┌──────────────┐   only if still unclear: a LOCAL language</w:t>
      </w:r>
      <w:r>
        <w:br/>
      </w:r>
      <w:r>
        <w:rPr>
          <w:rStyle w:val="VerbatimChar"/>
        </w:rPr>
        <w:t xml:space="preserve">  │ LLM router   │   model classifies intent (it never emits a number)</w:t>
      </w:r>
      <w:r>
        <w:br/>
      </w:r>
      <w:r>
        <w:rPr>
          <w:rStyle w:val="VerbatimChar"/>
        </w:rPr>
        <w:t xml:space="preserve">  └──────┬───────┘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┌──────────────┐   for "find that transaction where…" type</w:t>
      </w:r>
      <w:r>
        <w:br/>
      </w:r>
      <w:r>
        <w:rPr>
          <w:rStyle w:val="VerbatimChar"/>
        </w:rPr>
        <w:t xml:space="preserve">  │ Hybrid search│   lookups over transaction text</w:t>
      </w:r>
      <w:r>
        <w:br/>
      </w:r>
      <w:r>
        <w:rPr>
          <w:rStyle w:val="VerbatimChar"/>
        </w:rPr>
        <w:t xml:space="preserve">  └──────────────┘</w:t>
      </w:r>
    </w:p>
    <w:p>
      <w:pPr>
        <w:pStyle w:val="BlockText"/>
      </w:pPr>
      <w:r>
        <w:t xml:space="preserve">The router runs</w:t>
      </w:r>
      <w:r>
        <w:t xml:space="preserve"> </w:t>
      </w:r>
      <w:r>
        <w:rPr>
          <w:b/>
          <w:bCs/>
        </w:rPr>
        <w:t xml:space="preserve">Llama 3.1 (8B) locally via Ollama</w:t>
      </w:r>
      <w:r>
        <w:t xml:space="preserve"> </w:t>
      </w:r>
      <w:r>
        <w:t xml:space="preserve">— no internet, no external AI</w:t>
      </w:r>
      <w:r>
        <w:t xml:space="preserve"> </w:t>
      </w:r>
      <w:r>
        <w:t xml:space="preserve">service. Resolving common money questions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model is even consulted also</w:t>
      </w:r>
      <w:r>
        <w:t xml:space="preserve"> </w:t>
      </w:r>
      <w:r>
        <w:t xml:space="preserve">makes them noticeably faster.</w:t>
      </w:r>
    </w:p>
    <w:p>
      <w:pPr>
        <w:pStyle w:val="FirstParagraph"/>
      </w:pPr>
      <w:r>
        <w:t xml:space="preserve">The one sentence to carry away:</w:t>
      </w:r>
      <w:r>
        <w:t xml:space="preserve"> </w:t>
      </w:r>
      <w:r>
        <w:rPr>
          <w:b/>
          <w:bCs/>
        </w:rPr>
        <w:t xml:space="preserve">the only thing that ever produces a number is the</w:t>
      </w:r>
      <w:r>
        <w:rPr>
          <w:b/>
          <w:bCs/>
        </w:rPr>
        <w:t xml:space="preserve"> </w:t>
      </w:r>
      <w:r>
        <w:rPr>
          <w:b/>
          <w:bCs/>
        </w:rPr>
        <w:t xml:space="preserve">calculator reading your real statement.</w:t>
      </w:r>
    </w:p>
    <w:p>
      <w:r>
        <w:pict>
          <v:rect style="width:0;height:1.5pt" o:hralign="center" o:hrstd="t" o:hr="t"/>
        </w:pict>
      </w:r>
    </w:p>
    <w:bookmarkEnd w:id="13"/>
    <w:bookmarkStart w:id="14" w:name="why-the-numbers-can-be-trusted"/>
    <w:p>
      <w:pPr>
        <w:pStyle w:val="Heading2"/>
      </w:pPr>
      <w:r>
        <w:t xml:space="preserve">Why the numbers can be trusted</w:t>
      </w:r>
    </w:p>
    <w:p>
      <w:pPr>
        <w:pStyle w:val="FirstParagraph"/>
      </w:pPr>
      <w:r>
        <w:t xml:space="preserve">This is worth stating plainly, because it’s the entire point.</w:t>
      </w:r>
    </w:p>
    <w:p>
      <w:pPr>
        <w:pStyle w:val="BodyText"/>
      </w:pPr>
      <w:r>
        <w:t xml:space="preserve">The AI in FinQuery is deliberately given</w:t>
      </w:r>
      <w:r>
        <w:t xml:space="preserve"> </w:t>
      </w:r>
      <w:r>
        <w:rPr>
          <w:b/>
          <w:bCs/>
        </w:rPr>
        <w:t xml:space="preserve">no authority to output figures.</w:t>
      </w:r>
      <w:r>
        <w:t xml:space="preserve"> </w:t>
      </w:r>
      <w:r>
        <w:t xml:space="preserve">Its job</w:t>
      </w:r>
      <w:r>
        <w:t xml:space="preserve"> </w:t>
      </w:r>
      <w:r>
        <w:t xml:space="preserve">ends at understanding your question. Every amount, count, and percentage is computed by</w:t>
      </w:r>
      <w:r>
        <w:t xml:space="preserve"> </w:t>
      </w:r>
      <w:r>
        <w:t xml:space="preserve">looking up your actual transactions. Because of that:</w:t>
      </w:r>
    </w:p>
    <w:p>
      <w:pPr>
        <w:pStyle w:val="Compact"/>
        <w:numPr>
          <w:ilvl w:val="0"/>
          <w:numId w:val="1003"/>
        </w:numPr>
      </w:pPr>
      <w:r>
        <w:t xml:space="preserve">The answers are</w:t>
      </w:r>
      <w:r>
        <w:t xml:space="preserve"> </w:t>
      </w:r>
      <w:r>
        <w:rPr>
          <w:b/>
          <w:bCs/>
        </w:rPr>
        <w:t xml:space="preserve">exact</w:t>
      </w:r>
      <w:r>
        <w:t xml:space="preserve">, not estimates.</w:t>
      </w:r>
    </w:p>
    <w:p>
      <w:pPr>
        <w:pStyle w:val="Compact"/>
        <w:numPr>
          <w:ilvl w:val="0"/>
          <w:numId w:val="1003"/>
        </w:numPr>
      </w:pPr>
      <w:r>
        <w:t xml:space="preserve">They’re</w:t>
      </w:r>
      <w:r>
        <w:t xml:space="preserve"> </w:t>
      </w:r>
      <w:r>
        <w:rPr>
          <w:b/>
          <w:bCs/>
        </w:rPr>
        <w:t xml:space="preserve">repeatable</w:t>
      </w:r>
      <w:r>
        <w:t xml:space="preserve"> </w:t>
      </w:r>
      <w:r>
        <w:t xml:space="preserve">— ask the same thing tomorrow, get the same correct figure.</w:t>
      </w:r>
    </w:p>
    <w:p>
      <w:pPr>
        <w:pStyle w:val="Compact"/>
        <w:numPr>
          <w:ilvl w:val="0"/>
          <w:numId w:val="1003"/>
        </w:numPr>
      </w:pPr>
      <w:r>
        <w:t xml:space="preserve">They’re</w:t>
      </w:r>
      <w:r>
        <w:t xml:space="preserve"> </w:t>
      </w:r>
      <w:r>
        <w:rPr>
          <w:b/>
          <w:bCs/>
        </w:rPr>
        <w:t xml:space="preserve">auditable</w:t>
      </w:r>
      <w:r>
        <w:t xml:space="preserve"> </w:t>
      </w:r>
      <w:r>
        <w:t xml:space="preserve">— for any answer, we can point to the exact query behind it.</w:t>
      </w:r>
    </w:p>
    <w:p>
      <w:pPr>
        <w:pStyle w:val="FirstParagraph"/>
      </w:pPr>
      <w:r>
        <w:t xml:space="preserve">So even in the rare case the AI misreads a vague question, the worst that can happen is</w:t>
      </w:r>
      <w:r>
        <w:t xml:space="preserve"> </w:t>
      </w:r>
      <w:r>
        <w:t xml:space="preserve">it answers a slightly different question. It can’t hand you a wrong amount.</w:t>
      </w:r>
    </w:p>
    <w:p>
      <w:r>
        <w:pict>
          <v:rect style="width:0;height:1.5pt" o:hralign="center" o:hrstd="t" o:hr="t"/>
        </w:pict>
      </w:r>
    </w:p>
    <w:bookmarkEnd w:id="14"/>
    <w:bookmarkStart w:id="15" w:name="X51dd0b6adbececb060970b9dd4003c49818026c"/>
    <w:p>
      <w:pPr>
        <w:pStyle w:val="Heading2"/>
      </w:pPr>
      <w:r>
        <w:t xml:space="preserve">How we know it’s accurate (and not just claiming it)</w:t>
      </w:r>
    </w:p>
    <w:p>
      <w:pPr>
        <w:pStyle w:val="FirstParagraph"/>
      </w:pPr>
      <w:r>
        <w:t xml:space="preserve">Any vendor can</w:t>
      </w:r>
      <w:r>
        <w:t xml:space="preserve"> </w:t>
      </w:r>
      <w:r>
        <w:rPr>
          <w:i/>
          <w:iCs/>
        </w:rPr>
        <w:t xml:space="preserve">say</w:t>
      </w:r>
      <w:r>
        <w:t xml:space="preserve"> </w:t>
      </w:r>
      <w:r>
        <w:t xml:space="preserve">their tool is accurate. We wanted it measured.</w:t>
      </w:r>
    </w:p>
    <w:p>
      <w:pPr>
        <w:pStyle w:val="BodyText"/>
      </w:pPr>
      <w:r>
        <w:t xml:space="preserve">So we built a verification suite:</w:t>
      </w:r>
      <w:r>
        <w:t xml:space="preserve"> </w:t>
      </w:r>
      <w:r>
        <w:rPr>
          <w:b/>
          <w:bCs/>
        </w:rPr>
        <w:t xml:space="preserve">1,000 real questions</w:t>
      </w:r>
      <w:r>
        <w:t xml:space="preserve"> </w:t>
      </w:r>
      <w:r>
        <w:t xml:space="preserve">spanning every angle — by</w:t>
      </w:r>
      <w:r>
        <w:t xml:space="preserve"> </w:t>
      </w:r>
      <w:r>
        <w:t xml:space="preserve">shop, category, month, year, totals, comparisons, rankings — and we worked out the</w:t>
      </w:r>
      <w:r>
        <w:t xml:space="preserve"> </w:t>
      </w:r>
      <w:r>
        <w:t xml:space="preserve">correct answer to each one straight from the data. Then we run the assistant against</w:t>
      </w:r>
      <w:r>
        <w:t xml:space="preserve"> </w:t>
      </w:r>
      <w:r>
        <w:t xml:space="preserve">that list and compare, automatically.</w:t>
      </w:r>
    </w:p>
    <w:p>
      <w:pPr>
        <w:pStyle w:val="BodyText"/>
      </w:pPr>
      <w:r>
        <w:t xml:space="preserve">Two findings from our latest full run are worth sharing honestly: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never returned a wrong number.</w:t>
      </w:r>
      <w:r>
        <w:t xml:space="preserve"> </w:t>
      </w:r>
      <w:r>
        <w:t xml:space="preserve">Not once across the 1,000 questions. Where it</w:t>
      </w:r>
      <w:r>
        <w:t xml:space="preserve"> </w:t>
      </w:r>
      <w:r>
        <w:t xml:space="preserve">answered, the figure was exact. That’s the deterministic design doing its job.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correctly understood and answered about 85% of them on the first pass.</w:t>
      </w:r>
      <w:r>
        <w:t xml:space="preserve"> </w:t>
      </w:r>
      <w:r>
        <w:t xml:space="preserve">The</w:t>
      </w:r>
      <w:r>
        <w:t xml:space="preserve"> </w:t>
      </w:r>
      <w:r>
        <w:t xml:space="preserve">misses weren’t bad maths — they were phrasings it didn’t yet recognise (for example,</w:t>
      </w:r>
      <w:r>
        <w:t xml:space="preserve"> </w:t>
      </w:r>
      <w:r>
        <w:t xml:space="preserve">a few merchant names written as two words, or an unusual way of asking for an</w:t>
      </w:r>
      <w:r>
        <w:t xml:space="preserve"> </w:t>
      </w:r>
      <w:r>
        <w:t xml:space="preserve">average). Those are comprehension gaps we’re steadily closing, and each fix is easy</w:t>
      </w:r>
      <w:r>
        <w:t xml:space="preserve"> </w:t>
      </w:r>
      <w:r>
        <w:t xml:space="preserve">to verify against the same 1,000-question list.</w:t>
      </w:r>
    </w:p>
    <w:p>
      <w:pPr>
        <w:pStyle w:val="FirstParagraph"/>
      </w:pPr>
      <w:r>
        <w:t xml:space="preserve">That test set is something we can hand over so you can spot-check it yourself. Nothing</w:t>
      </w:r>
      <w:r>
        <w:t xml:space="preserve"> </w:t>
      </w:r>
      <w:r>
        <w:t xml:space="preserve">is hidden.</w:t>
      </w:r>
    </w:p>
    <w:p>
      <w:r>
        <w:pict>
          <v:rect style="width:0;height:1.5pt" o:hralign="center" o:hrstd="t" o:hr="t"/>
        </w:pict>
      </w:r>
    </w:p>
    <w:bookmarkEnd w:id="15"/>
    <w:bookmarkStart w:id="16" w:name="your-data-stays-with-you"/>
    <w:p>
      <w:pPr>
        <w:pStyle w:val="Heading2"/>
      </w:pPr>
      <w:r>
        <w:t xml:space="preserve">Your data stays with you</w:t>
      </w:r>
    </w:p>
    <w:p>
      <w:pPr>
        <w:pStyle w:val="FirstParagraph"/>
      </w:pPr>
      <w:r>
        <w:t xml:space="preserve">This is private by design, not as an afterthought.</w:t>
      </w:r>
    </w:p>
    <w:p>
      <w:pPr>
        <w:pStyle w:val="Compact"/>
        <w:numPr>
          <w:ilvl w:val="0"/>
          <w:numId w:val="1005"/>
        </w:numPr>
      </w:pPr>
      <w:r>
        <w:t xml:space="preserve">Your statements live in a small local database</w:t>
      </w:r>
      <w:r>
        <w:t xml:space="preserve"> </w:t>
      </w:r>
      <w:r>
        <w:rPr>
          <w:b/>
          <w:bCs/>
        </w:rPr>
        <w:t xml:space="preserve">on your own device</w:t>
      </w:r>
      <w:r>
        <w:t xml:space="preserve">, not on the</w:t>
      </w:r>
      <w:r>
        <w:t xml:space="preserve"> </w:t>
      </w:r>
      <w:r>
        <w:t xml:space="preserve">internet.</w:t>
      </w:r>
    </w:p>
    <w:p>
      <w:pPr>
        <w:pStyle w:val="Compact"/>
        <w:numPr>
          <w:ilvl w:val="0"/>
          <w:numId w:val="1005"/>
        </w:numPr>
      </w:pPr>
      <w:r>
        <w:t xml:space="preserve">The AI model runs</w:t>
      </w:r>
      <w:r>
        <w:t xml:space="preserve"> </w:t>
      </w:r>
      <w:r>
        <w:rPr>
          <w:b/>
          <w:bCs/>
        </w:rPr>
        <w:t xml:space="preserve">on the device, offline</w:t>
      </w:r>
      <w:r>
        <w:t xml:space="preserve"> </w:t>
      </w:r>
      <w:r>
        <w:t xml:space="preserve">— your information isn’t sent to any</w:t>
      </w:r>
      <w:r>
        <w:t xml:space="preserve"> </w:t>
      </w:r>
      <w:r>
        <w:t xml:space="preserve">outside AI service.</w:t>
      </w:r>
    </w:p>
    <w:p>
      <w:pPr>
        <w:pStyle w:val="Compact"/>
        <w:numPr>
          <w:ilvl w:val="0"/>
          <w:numId w:val="1005"/>
        </w:numPr>
      </w:pPr>
      <w:r>
        <w:t xml:space="preserve">It works with</w:t>
      </w:r>
      <w:r>
        <w:t xml:space="preserve"> </w:t>
      </w:r>
      <w:r>
        <w:rPr>
          <w:b/>
          <w:bCs/>
        </w:rPr>
        <w:t xml:space="preserve">no internet connection.</w:t>
      </w:r>
    </w:p>
    <w:p>
      <w:pPr>
        <w:pStyle w:val="Compact"/>
        <w:numPr>
          <w:ilvl w:val="0"/>
          <w:numId w:val="1005"/>
        </w:numPr>
      </w:pPr>
      <w:r>
        <w:t xml:space="preserve">It never asks for your bank login or passwords. It only needs the statement file you</w:t>
      </w:r>
      <w:r>
        <w:t xml:space="preserve"> </w:t>
      </w:r>
      <w:r>
        <w:t xml:space="preserve">give it.</w:t>
      </w:r>
    </w:p>
    <w:p>
      <w:pPr>
        <w:pStyle w:val="FirstParagraph"/>
      </w:pPr>
      <w:r>
        <w:t xml:space="preserve">Think of it like a private notebook you keep in your pocket, not a service you hand</w:t>
      </w:r>
      <w:r>
        <w:t xml:space="preserve"> </w:t>
      </w:r>
      <w:r>
        <w:t xml:space="preserve">your finances over to.</w:t>
      </w:r>
    </w:p>
    <w:p>
      <w:pPr>
        <w:pStyle w:val="BlockText"/>
      </w:pPr>
      <w:r>
        <w:rPr>
          <w:b/>
          <w:bCs/>
        </w:rPr>
        <w:t xml:space="preserve">Under the hood.</w:t>
      </w:r>
      <w:r>
        <w:t xml:space="preserve"> </w:t>
      </w:r>
      <w:r>
        <w:t xml:space="preserve">Data sits in a local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database. The transactions table</w:t>
      </w:r>
      <w:r>
        <w:t xml:space="preserve"> </w:t>
      </w:r>
      <w:r>
        <w:t xml:space="preserve">stores each row with its date split into separate year / month / day fields, which is</w:t>
      </w:r>
      <w:r>
        <w:t xml:space="preserve"> </w:t>
      </w:r>
      <w:r>
        <w:t xml:space="preserve">what makes date-scoped questions (</w:t>
      </w:r>
      <w:r>
        <w:t xml:space="preserve">“in March 2024”</w:t>
      </w:r>
      <w:r>
        <w:t xml:space="preserve">,</w:t>
      </w:r>
      <w:r>
        <w:t xml:space="preserve"> </w:t>
      </w:r>
      <w:r>
        <w:t xml:space="preserve">“on the 27th”</w:t>
      </w:r>
      <w:r>
        <w:t xml:space="preserve">) both fast and</w:t>
      </w:r>
      <w:r>
        <w:t xml:space="preserve"> </w:t>
      </w:r>
      <w:r>
        <w:t xml:space="preserve">exact. The search index and the language model are local too, so the whole query path</w:t>
      </w:r>
      <w:r>
        <w:t xml:space="preserve"> </w:t>
      </w:r>
      <w:r>
        <w:t xml:space="preserve">can run with the network switched off.</w:t>
      </w:r>
    </w:p>
    <w:p>
      <w:r>
        <w:pict>
          <v:rect style="width:0;height:1.5pt" o:hralign="center" o:hrstd="t" o:hr="t"/>
        </w:pict>
      </w:r>
    </w:p>
    <w:bookmarkEnd w:id="16"/>
    <w:bookmarkStart w:id="17" w:name="a-bit-more-it-can-do"/>
    <w:p>
      <w:pPr>
        <w:pStyle w:val="Heading2"/>
      </w:pPr>
      <w:r>
        <w:t xml:space="preserve">A bit more it can do</w:t>
      </w:r>
    </w:p>
    <w:p>
      <w:pPr>
        <w:pStyle w:val="FirstParagraph"/>
      </w:pPr>
      <w:r>
        <w:t xml:space="preserve">Beyond answering questions, the assistant quietly looks for patterns worth knowing</w:t>
      </w:r>
      <w:r>
        <w:t xml:space="preserve"> </w:t>
      </w:r>
      <w:r>
        <w:t xml:space="preserve">about: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Flags unusual transactions</w:t>
      </w:r>
      <w:r>
        <w:t xml:space="preserve"> </w:t>
      </w:r>
      <w:r>
        <w:t xml:space="preserve">— a payment far larger than your normal ones.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Spots recurring payments</w:t>
      </w:r>
      <w:r>
        <w:t xml:space="preserve"> </w:t>
      </w:r>
      <w:r>
        <w:t xml:space="preserve">— subscriptions and EMIs that repeat each month.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Estimates where spending is heading</w:t>
      </w:r>
      <w:r>
        <w:t xml:space="preserve"> </w:t>
      </w:r>
      <w:r>
        <w:t xml:space="preserve">— a simple forecast from your history.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Sorts transactions into categories</w:t>
      </w:r>
      <w:r>
        <w:t xml:space="preserve"> </w:t>
      </w:r>
      <w:r>
        <w:t xml:space="preserve">automatically.</w:t>
      </w:r>
    </w:p>
    <w:p>
      <w:pPr>
        <w:pStyle w:val="BlockText"/>
      </w:pPr>
      <w:r>
        <w:rPr>
          <w:b/>
          <w:bCs/>
        </w:rPr>
        <w:t xml:space="preserve">Under the hood.</w:t>
      </w:r>
      <w:r>
        <w:t xml:space="preserve"> </w:t>
      </w:r>
      <w:r>
        <w:t xml:space="preserve">These use established, dependable machine-learning techniques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scikit-learn</w:t>
      </w:r>
      <w:r>
        <w:t xml:space="preserve"> </w:t>
      </w:r>
      <w:r>
        <w:t xml:space="preserve">library (Isolation Forest for anomalies, clustering for</w:t>
      </w:r>
      <w:r>
        <w:t xml:space="preserve"> </w:t>
      </w:r>
      <w:r>
        <w:t xml:space="preserve">recurring payments, regression for the forecast) — all running locally on your own</w:t>
      </w:r>
      <w:r>
        <w:t xml:space="preserve"> </w:t>
      </w:r>
      <w:r>
        <w:t xml:space="preserve">data, not guesswork from a chatbot.</w:t>
      </w:r>
    </w:p>
    <w:p>
      <w:r>
        <w:pict>
          <v:rect style="width:0;height:1.5pt" o:hralign="center" o:hrstd="t" o:hr="t"/>
        </w:pict>
      </w:r>
    </w:p>
    <w:bookmarkEnd w:id="17"/>
    <w:bookmarkStart w:id="18" w:name="what-it-deliberately-does-not-do"/>
    <w:p>
      <w:pPr>
        <w:pStyle w:val="Heading2"/>
      </w:pPr>
      <w:r>
        <w:t xml:space="preserve">What it deliberately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do</w:t>
      </w:r>
    </w:p>
    <w:p>
      <w:pPr>
        <w:pStyle w:val="FirstParagraph"/>
      </w:pPr>
      <w:r>
        <w:t xml:space="preserve">Being upfront about the boundaries matters:</w:t>
      </w:r>
    </w:p>
    <w:p>
      <w:pPr>
        <w:pStyle w:val="Compact"/>
        <w:numPr>
          <w:ilvl w:val="0"/>
          <w:numId w:val="1007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won’t give personalised investment advice.</w:t>
      </w:r>
      <w:r>
        <w:t xml:space="preserve"> </w:t>
      </w:r>
      <w:r>
        <w:t xml:space="preserve">Ask</w:t>
      </w:r>
      <w:r>
        <w:t xml:space="preserve"> </w:t>
      </w:r>
      <w:r>
        <w:t xml:space="preserve">“should I buy this stock?”</w:t>
      </w:r>
      <w:r>
        <w:t xml:space="preserve"> </w:t>
      </w:r>
      <w:r>
        <w:t xml:space="preserve">and</w:t>
      </w:r>
      <w:r>
        <w:t xml:space="preserve"> </w:t>
      </w:r>
      <w:r>
        <w:t xml:space="preserve">it politely explains it isn’t a licensed advisor. It sticks to facts about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money.</w:t>
      </w:r>
    </w:p>
    <w:p>
      <w:pPr>
        <w:pStyle w:val="Compact"/>
        <w:numPr>
          <w:ilvl w:val="0"/>
          <w:numId w:val="1007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won’t move money</w:t>
      </w:r>
      <w:r>
        <w:t xml:space="preserve"> </w:t>
      </w:r>
      <w:r>
        <w:t xml:space="preserve">— no payments, transfers, or trades. It’s read-only.</w:t>
      </w:r>
    </w:p>
    <w:p>
      <w:pPr>
        <w:pStyle w:val="Compact"/>
        <w:numPr>
          <w:ilvl w:val="0"/>
          <w:numId w:val="1007"/>
        </w:numPr>
      </w:pPr>
      <w:r>
        <w:t xml:space="preserve">If you ask about a shop that isn’t in your statement, it says so rather than inventing</w:t>
      </w:r>
      <w:r>
        <w:t xml:space="preserve"> </w:t>
      </w:r>
      <w:r>
        <w:t xml:space="preserve">an answer.</w:t>
      </w:r>
    </w:p>
    <w:p>
      <w:r>
        <w:pict>
          <v:rect style="width:0;height:1.5pt" o:hralign="center" o:hrstd="t" o:hr="t"/>
        </w:pict>
      </w:r>
    </w:p>
    <w:bookmarkEnd w:id="18"/>
    <w:bookmarkStart w:id="19" w:name="what-its-built-with"/>
    <w:p>
      <w:pPr>
        <w:pStyle w:val="Heading2"/>
      </w:pPr>
      <w:r>
        <w:t xml:space="preserve">What it’s built with</w:t>
      </w:r>
    </w:p>
    <w:p>
      <w:pPr>
        <w:pStyle w:val="FirstParagraph"/>
      </w:pPr>
      <w:r>
        <w:t xml:space="preserve">For the technically minded, the short version of the stack: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What we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service that ties it together</w:t>
            </w:r>
          </w:p>
        </w:tc>
        <w:tc>
          <w:tcPr/>
          <w:p>
            <w:pPr>
              <w:pStyle w:val="Compact"/>
            </w:pPr>
            <w:r>
              <w:t xml:space="preserve">Python with 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your data lives</w:t>
            </w:r>
          </w:p>
        </w:tc>
        <w:tc>
          <w:tcPr/>
          <w:p>
            <w:pPr>
              <w:pStyle w:val="Compact"/>
            </w:pPr>
            <w:r>
              <w:t xml:space="preserve">SQLite (local), plus a local search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“understanding”</w:t>
            </w:r>
            <w:r>
              <w:t xml:space="preserve"> </w:t>
            </w: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Llama 3.1 8B, running locally through Ollama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Pattern-spotting / insights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 relevant records</w:t>
            </w:r>
          </w:p>
        </w:tc>
        <w:tc>
          <w:tcPr/>
          <w:p>
            <w:pPr>
              <w:pStyle w:val="Compact"/>
            </w:pPr>
            <w:r>
              <w:t xml:space="preserve">Hybrid search (meaning-based + keyword)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you see</w:t>
            </w:r>
          </w:p>
        </w:tc>
        <w:tc>
          <w:tcPr/>
          <w:p>
            <w:pPr>
              <w:pStyle w:val="Compact"/>
            </w:pPr>
            <w:r>
              <w:t xml:space="preserve">A web interface (React)</w:t>
            </w:r>
          </w:p>
        </w:tc>
      </w:tr>
    </w:tbl>
    <w:p>
      <w:pPr>
        <w:pStyle w:val="BodyText"/>
      </w:pPr>
      <w:r>
        <w:t xml:space="preserve">Nothing in that list phones home. Every piece can run on the device.</w:t>
      </w:r>
    </w:p>
    <w:p>
      <w:r>
        <w:pict>
          <v:rect style="width:0;height:1.5pt" o:hralign="center" o:hrstd="t" o:hr="t"/>
        </w:pict>
      </w:r>
    </w:p>
    <w:bookmarkEnd w:id="19"/>
    <w:bookmarkStart w:id="20" w:name="how-youll-see-it"/>
    <w:p>
      <w:pPr>
        <w:pStyle w:val="Heading2"/>
      </w:pPr>
      <w:r>
        <w:t xml:space="preserve">How you’ll see 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 this review:</w:t>
      </w:r>
      <w:r>
        <w:t xml:space="preserve"> </w:t>
      </w:r>
      <w:r>
        <w:t xml:space="preserve">we’ve put the assistant behind a temporary web link, so you can</w:t>
      </w:r>
      <w:r>
        <w:t xml:space="preserve"> </w:t>
      </w:r>
      <w:r>
        <w:t xml:space="preserve">open it in any browser and try it yourself — no install needed.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 the finished product:</w:t>
      </w:r>
      <w:r>
        <w:t xml:space="preserve"> </w:t>
      </w:r>
      <w:r>
        <w:t xml:space="preserve">the goal is to have everything run on a phone, fully</w:t>
      </w:r>
      <w:r>
        <w:t xml:space="preserve"> </w:t>
      </w:r>
      <w:r>
        <w:t xml:space="preserve">self-contained — the assistant, your data, and the search, all local, with nothing</w:t>
      </w:r>
      <w:r>
        <w:t xml:space="preserve"> </w:t>
      </w:r>
      <w:r>
        <w:t xml:space="preserve">leaving the device.</w:t>
      </w:r>
    </w:p>
    <w:p>
      <w:r>
        <w:pict>
          <v:rect style="width:0;height:1.5pt" o:hralign="center" o:hrstd="t" o:hr="t"/>
        </w:pict>
      </w:r>
    </w:p>
    <w:bookmarkEnd w:id="20"/>
    <w:bookmarkStart w:id="21" w:name="where-this-is-heading"/>
    <w:p>
      <w:pPr>
        <w:pStyle w:val="Heading2"/>
      </w:pPr>
      <w:r>
        <w:t xml:space="preserve">Where this is heading</w:t>
      </w:r>
    </w:p>
    <w:p>
      <w:pPr>
        <w:pStyle w:val="FirstParagraph"/>
      </w:pPr>
      <w:r>
        <w:t xml:space="preserve">A rough map of what’s next:</w:t>
      </w:r>
    </w:p>
    <w:p>
      <w:pPr>
        <w:pStyle w:val="Compact"/>
        <w:numPr>
          <w:ilvl w:val="0"/>
          <w:numId w:val="1009"/>
        </w:numPr>
      </w:pPr>
      <w:r>
        <w:t xml:space="preserve">Support for more banks’ statement layouts (HDFC, SBI, ICICI, and so on).</w:t>
      </w:r>
    </w:p>
    <w:p>
      <w:pPr>
        <w:pStyle w:val="Compact"/>
        <w:numPr>
          <w:ilvl w:val="0"/>
          <w:numId w:val="1009"/>
        </w:numPr>
      </w:pPr>
      <w:r>
        <w:t xml:space="preserve">Closing the remaining comprehension gaps from our test suite, towards near-perfect</w:t>
      </w:r>
      <w:r>
        <w:t xml:space="preserve"> </w:t>
      </w:r>
      <w:r>
        <w:t xml:space="preserve">coverage.</w:t>
      </w:r>
    </w:p>
    <w:p>
      <w:pPr>
        <w:pStyle w:val="Compact"/>
        <w:numPr>
          <w:ilvl w:val="0"/>
          <w:numId w:val="1009"/>
        </w:numPr>
      </w:pPr>
      <w:r>
        <w:t xml:space="preserve">A richer insights view — trends, simple budgets, alerts.</w:t>
      </w:r>
    </w:p>
    <w:p>
      <w:pPr>
        <w:pStyle w:val="Compact"/>
        <w:numPr>
          <w:ilvl w:val="0"/>
          <w:numId w:val="1009"/>
        </w:numPr>
      </w:pPr>
      <w:r>
        <w:t xml:space="preserve">Conversation memory that carries across sessions.</w:t>
      </w:r>
    </w:p>
    <w:p>
      <w:pPr>
        <w:pStyle w:val="Compact"/>
        <w:numPr>
          <w:ilvl w:val="0"/>
          <w:numId w:val="1009"/>
        </w:numPr>
      </w:pPr>
      <w:r>
        <w:t xml:space="preserve">Packaging it all up neatly for the phone.</w:t>
      </w:r>
    </w:p>
    <w:p>
      <w:r>
        <w:pict>
          <v:rect style="width:0;height:1.5pt" o:hralign="center" o:hrstd="t" o:hr="t"/>
        </w:pict>
      </w:r>
    </w:p>
    <w:bookmarkEnd w:id="21"/>
    <w:bookmarkStart w:id="22" w:name="a-few-words-you-might-come-across"/>
    <w:p>
      <w:pPr>
        <w:pStyle w:val="Heading2"/>
      </w:pPr>
      <w:r>
        <w:t xml:space="preserve">A few words you might come across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 / language model (LLM)</w:t>
      </w:r>
      <w:r>
        <w:t xml:space="preserve"> </w:t>
      </w:r>
      <w:r>
        <w:t xml:space="preserve">— the part that understands your everyday question.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Hallucination</w:t>
      </w:r>
      <w:r>
        <w:t xml:space="preserve"> </w:t>
      </w:r>
      <w:r>
        <w:t xml:space="preserve">— when an AI confidently gives a made-up answer. (Preventing this</w:t>
      </w:r>
      <w:r>
        <w:t xml:space="preserve"> </w:t>
      </w:r>
      <w:r>
        <w:t xml:space="preserve">for numbers is the whole point of the design.)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Deterministic</w:t>
      </w:r>
      <w:r>
        <w:t xml:space="preserve"> </w:t>
      </w:r>
      <w:r>
        <w:t xml:space="preserve">— always gives the same, exact result for the same input.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SQL</w:t>
      </w:r>
      <w:r>
        <w:t xml:space="preserve"> </w:t>
      </w:r>
      <w:r>
        <w:t xml:space="preserve">— the standard language for asking precise questions of a database.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Offline / on-device</w:t>
      </w:r>
      <w:r>
        <w:t xml:space="preserve"> </w:t>
      </w:r>
      <w:r>
        <w:t xml:space="preserve">— everything runs on your own phone or computer, with no</w:t>
      </w:r>
      <w:r>
        <w:t xml:space="preserve"> </w:t>
      </w:r>
      <w:r>
        <w:t xml:space="preserve">internet and no data sent away.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is an overview for discussion. The features and figures reflect what’s built and</w:t>
      </w:r>
      <w:r>
        <w:rPr>
          <w:i/>
          <w:iCs/>
        </w:rPr>
        <w:t xml:space="preserve"> </w:t>
      </w:r>
      <w:r>
        <w:rPr>
          <w:i/>
          <w:iCs/>
        </w:rPr>
        <w:t xml:space="preserve">measured today; we’ll lock the final scope together before the next stage.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2026-06-22T18:57:47Z</dcterms:created>
  <dcterms:modified xsi:type="dcterms:W3CDTF">2026-06-22T18:57:47Z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