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83C4" w14:textId="77777777" w:rsidR="00190923"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rPr>
      </w:pPr>
    </w:p>
    <w:p w14:paraId="58F6DEE0" w14:textId="77777777" w:rsidR="0080432F" w:rsidRPr="0080432F"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836F2F">
        <w:rPr>
          <w:rFonts w:cs="Times New Roman"/>
          <w:b/>
          <w:sz w:val="22"/>
          <w:szCs w:val="22"/>
        </w:rPr>
        <w:t xml:space="preserve">RAD File / </w:t>
      </w:r>
      <w:r w:rsidR="00FB2BBC" w:rsidRPr="00836F2F">
        <w:rPr>
          <w:rFonts w:cs="Times New Roman"/>
          <w:b/>
          <w:sz w:val="22"/>
          <w:szCs w:val="22"/>
        </w:rPr>
        <w:t>D</w:t>
      </w:r>
      <w:r w:rsidRPr="00836F2F">
        <w:rPr>
          <w:rFonts w:cs="Times New Roman"/>
          <w:b/>
          <w:sz w:val="22"/>
          <w:szCs w:val="22"/>
        </w:rPr>
        <w:t>ossier de la SAR </w:t>
      </w:r>
      <w:r w:rsidR="00DD19BF" w:rsidRPr="00836F2F">
        <w:rPr>
          <w:rFonts w:cs="Times New Roman"/>
          <w:b/>
          <w:sz w:val="22"/>
          <w:szCs w:val="22"/>
        </w:rPr>
        <w:t xml:space="preserve">: </w:t>
      </w:r>
      <w:r w:rsidR="0080432F" w:rsidRPr="0080432F">
        <w:rPr>
          <w:rFonts w:cs="Times New Roman"/>
          <w:b/>
          <w:sz w:val="22"/>
          <w:szCs w:val="22"/>
        </w:rPr>
        <w:t>MC0</w:t>
      </w:r>
      <w:r w:rsidR="0080432F" w:rsidRPr="0080432F">
        <w:rPr>
          <w:rFonts w:cs="Times New Roman"/>
          <w:b/>
          <w:sz w:val="22"/>
          <w:szCs w:val="22"/>
        </w:rPr>
        <w:noBreakHyphen/>
        <w:t>10401</w:t>
      </w:r>
    </w:p>
    <w:p w14:paraId="11D12E24" w14:textId="77777777" w:rsidR="00DD19BF" w:rsidRPr="0080432F" w:rsidRDefault="0080432F" w:rsidP="00E87A01">
      <w:pPr>
        <w:tabs>
          <w:tab w:val="clear" w:pos="576"/>
          <w:tab w:val="clear" w:pos="1008"/>
          <w:tab w:val="clear" w:pos="1440"/>
          <w:tab w:val="clear" w:pos="1872"/>
          <w:tab w:val="clear" w:pos="2304"/>
          <w:tab w:val="clear" w:pos="2736"/>
        </w:tabs>
        <w:spacing w:before="0" w:after="0"/>
        <w:jc w:val="right"/>
        <w:rPr>
          <w:rFonts w:cs="Times New Roman"/>
          <w:b/>
          <w:sz w:val="22"/>
          <w:szCs w:val="22"/>
          <w:lang w:val="en-CA"/>
        </w:rPr>
      </w:pPr>
      <w:r w:rsidRPr="0080432F">
        <w:rPr>
          <w:rFonts w:cs="Times New Roman"/>
          <w:b/>
          <w:sz w:val="22"/>
          <w:szCs w:val="22"/>
          <w:lang w:val="en-CA"/>
        </w:rPr>
        <w:t>MC0</w:t>
      </w:r>
      <w:r w:rsidRPr="0080432F">
        <w:rPr>
          <w:rFonts w:cs="Times New Roman"/>
          <w:b/>
          <w:sz w:val="22"/>
          <w:szCs w:val="22"/>
          <w:lang w:val="en-CA"/>
        </w:rPr>
        <w:noBreakHyphen/>
        <w:t>10402 / MC0</w:t>
      </w:r>
      <w:r w:rsidRPr="0080432F">
        <w:rPr>
          <w:rFonts w:cs="Times New Roman"/>
          <w:b/>
          <w:sz w:val="22"/>
          <w:szCs w:val="22"/>
          <w:lang w:val="en-CA"/>
        </w:rPr>
        <w:noBreakHyphen/>
        <w:t>10403</w:t>
      </w:r>
    </w:p>
    <w:p w14:paraId="20E3CABC" w14:textId="77777777" w:rsidR="008A637F" w:rsidRPr="0080432F"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lang w:val="en-CA"/>
        </w:rPr>
      </w:pPr>
    </w:p>
    <w:p w14:paraId="5DE555DA" w14:textId="77777777" w:rsidR="00BD5B28" w:rsidRPr="0080432F" w:rsidRDefault="00506B0A" w:rsidP="00E87A01">
      <w:pPr>
        <w:pStyle w:val="Header"/>
        <w:tabs>
          <w:tab w:val="clear" w:pos="4320"/>
          <w:tab w:val="clear" w:pos="8640"/>
        </w:tabs>
        <w:jc w:val="right"/>
        <w:rPr>
          <w:rFonts w:ascii="Times New Roman" w:hAnsi="Times New Roman"/>
          <w:b/>
          <w:i/>
          <w:sz w:val="22"/>
          <w:szCs w:val="22"/>
          <w:lang w:val="en-CA"/>
        </w:rPr>
      </w:pPr>
      <w:r w:rsidRPr="0080432F">
        <w:rPr>
          <w:rFonts w:ascii="Times New Roman" w:hAnsi="Times New Roman"/>
          <w:b/>
          <w:i/>
          <w:sz w:val="22"/>
          <w:szCs w:val="22"/>
          <w:lang w:val="en-CA"/>
        </w:rPr>
        <w:t>Private Proceeding / Huis clos</w:t>
      </w:r>
    </w:p>
    <w:p w14:paraId="421B77F1" w14:textId="77777777" w:rsidR="00677129" w:rsidRPr="0080432F" w:rsidRDefault="00677129" w:rsidP="00677129">
      <w:pPr>
        <w:pStyle w:val="Header"/>
        <w:tabs>
          <w:tab w:val="clear" w:pos="4320"/>
          <w:tab w:val="clear" w:pos="8640"/>
        </w:tabs>
        <w:rPr>
          <w:rFonts w:ascii="Times New Roman" w:hAnsi="Times New Roman"/>
          <w:noProof w:val="0"/>
          <w:sz w:val="22"/>
          <w:szCs w:val="22"/>
          <w:lang w:val="en-CA"/>
        </w:rPr>
      </w:pPr>
    </w:p>
    <w:p w14:paraId="32D53A09" w14:textId="77777777" w:rsidR="008D728F" w:rsidRPr="00EF3063" w:rsidRDefault="008D728F" w:rsidP="007358C7">
      <w:pPr>
        <w:keepNext/>
        <w:tabs>
          <w:tab w:val="left" w:pos="-2410"/>
        </w:tabs>
        <w:spacing w:after="240"/>
        <w:jc w:val="center"/>
        <w:outlineLvl w:val="1"/>
        <w:rPr>
          <w:rFonts w:cs="Times New Roman"/>
          <w:b/>
          <w:sz w:val="32"/>
          <w:szCs w:val="32"/>
          <w:lang w:eastAsia="en-US"/>
        </w:rPr>
      </w:pPr>
      <w:proofErr w:type="spellStart"/>
      <w:r w:rsidRPr="00EF3063">
        <w:rPr>
          <w:rFonts w:cs="Times New Roman"/>
          <w:b/>
          <w:sz w:val="32"/>
          <w:szCs w:val="32"/>
          <w:lang w:eastAsia="en-US"/>
        </w:rPr>
        <w:t>Reasons</w:t>
      </w:r>
      <w:proofErr w:type="spellEnd"/>
      <w:r w:rsidRPr="00EF3063">
        <w:rPr>
          <w:rFonts w:cs="Times New Roman"/>
          <w:b/>
          <w:sz w:val="32"/>
          <w:szCs w:val="32"/>
          <w:lang w:eastAsia="en-US"/>
        </w:rPr>
        <w:t xml:space="preserve"> and </w:t>
      </w:r>
      <w:proofErr w:type="spellStart"/>
      <w:r w:rsidRPr="00EF3063">
        <w:rPr>
          <w:rFonts w:cs="Times New Roman"/>
          <w:b/>
          <w:sz w:val="32"/>
          <w:szCs w:val="32"/>
          <w:lang w:eastAsia="en-US"/>
        </w:rPr>
        <w:t>decision</w:t>
      </w:r>
      <w:proofErr w:type="spellEnd"/>
      <w:r w:rsidRPr="00EF3063">
        <w:rPr>
          <w:rFonts w:cs="Times New Roman"/>
          <w:b/>
          <w:sz w:val="32"/>
          <w:szCs w:val="32"/>
          <w:lang w:eastAsia="en-US"/>
        </w:rPr>
        <w:t xml:space="preserve"> </w:t>
      </w:r>
      <w:r w:rsidRPr="00EF3063">
        <w:rPr>
          <w:rFonts w:cs="Times New Roman"/>
          <w:b/>
          <w:sz w:val="32"/>
          <w:szCs w:val="32"/>
          <w:lang w:val="fr-CA" w:eastAsia="en-US"/>
        </w:rPr>
        <w:sym w:font="Symbol" w:char="F02D"/>
      </w:r>
      <w:r w:rsidRPr="00EF3063">
        <w:rPr>
          <w:rFonts w:cs="Times New Roman"/>
          <w:b/>
          <w:sz w:val="32"/>
          <w:szCs w:val="32"/>
          <w:lang w:eastAsia="en-US"/>
        </w:rPr>
        <w:t xml:space="preserve"> Motifs et décision</w:t>
      </w:r>
    </w:p>
    <w:p w14:paraId="39202ACF"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961"/>
        <w:gridCol w:w="1989"/>
      </w:tblGrid>
      <w:tr w:rsidR="00B5542E" w:rsidRPr="006757F5" w14:paraId="5C7F7BA8" w14:textId="77777777" w:rsidTr="00FA2D61">
        <w:trPr>
          <w:cantSplit/>
          <w:trHeight w:val="567"/>
          <w:jc w:val="center"/>
        </w:trPr>
        <w:tc>
          <w:tcPr>
            <w:tcW w:w="2410" w:type="dxa"/>
          </w:tcPr>
          <w:p w14:paraId="2217223D" w14:textId="77777777" w:rsidR="00B5542E" w:rsidRPr="00FA2D61"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Pr>
                <w:rFonts w:cs="Times New Roman"/>
                <w:b/>
                <w:sz w:val="20"/>
                <w:lang w:val="en-CA"/>
              </w:rPr>
              <w:t>Person</w:t>
            </w:r>
            <w:r w:rsidR="0080432F" w:rsidRPr="00FA2D61">
              <w:rPr>
                <w:rFonts w:cs="Times New Roman"/>
                <w:b/>
                <w:sz w:val="20"/>
                <w:lang w:val="en-CA"/>
              </w:rPr>
              <w:t>s</w:t>
            </w:r>
            <w:r w:rsidR="00B5542E" w:rsidRPr="00FA2D61">
              <w:rPr>
                <w:rFonts w:cs="Times New Roman"/>
                <w:b/>
                <w:sz w:val="20"/>
                <w:lang w:val="en-CA"/>
              </w:rPr>
              <w:t xml:space="preserve"> who </w:t>
            </w:r>
            <w:r w:rsidR="0080432F" w:rsidRPr="00FA2D61">
              <w:rPr>
                <w:rFonts w:cs="Times New Roman"/>
                <w:b/>
                <w:sz w:val="20"/>
                <w:lang w:val="en-CA"/>
              </w:rPr>
              <w:t>are</w:t>
            </w:r>
            <w:r w:rsidR="00B5542E" w:rsidRPr="00FA2D61">
              <w:rPr>
                <w:rFonts w:cs="Times New Roman"/>
                <w:b/>
                <w:sz w:val="20"/>
                <w:lang w:val="en-CA"/>
              </w:rPr>
              <w:t xml:space="preserve"> the subject of the appeal</w:t>
            </w:r>
          </w:p>
        </w:tc>
        <w:tc>
          <w:tcPr>
            <w:tcW w:w="4961" w:type="dxa"/>
          </w:tcPr>
          <w:p w14:paraId="7A73B41D" w14:textId="1171B083" w:rsidR="00B5542E" w:rsidRPr="0081694D" w:rsidRDefault="0081694D" w:rsidP="009D2245">
            <w:pPr>
              <w:tabs>
                <w:tab w:val="clear" w:pos="576"/>
                <w:tab w:val="clear" w:pos="1008"/>
                <w:tab w:val="clear" w:pos="1440"/>
                <w:tab w:val="clear" w:pos="1872"/>
                <w:tab w:val="clear" w:pos="2304"/>
                <w:tab w:val="clear" w:pos="2736"/>
              </w:tabs>
              <w:spacing w:before="0" w:after="0"/>
              <w:jc w:val="center"/>
              <w:rPr>
                <w:rFonts w:cs="Times New Roman"/>
                <w:b/>
                <w:szCs w:val="24"/>
                <w:lang w:val="en-CA"/>
              </w:rPr>
            </w:pPr>
            <w:r>
              <w:rPr>
                <w:rFonts w:cs="Times New Roman"/>
                <w:b/>
                <w:szCs w:val="24"/>
                <w:lang w:val="en-CA"/>
              </w:rPr>
              <w:t xml:space="preserve">XXXX </w:t>
            </w:r>
            <w:proofErr w:type="spellStart"/>
            <w:r>
              <w:rPr>
                <w:rFonts w:cs="Times New Roman"/>
                <w:b/>
                <w:szCs w:val="24"/>
                <w:lang w:val="en-CA"/>
              </w:rPr>
              <w:t>XXXX</w:t>
            </w:r>
            <w:proofErr w:type="spellEnd"/>
            <w:r>
              <w:rPr>
                <w:rFonts w:cs="Times New Roman"/>
                <w:b/>
                <w:szCs w:val="24"/>
                <w:lang w:val="en-CA"/>
              </w:rPr>
              <w:t xml:space="preserve"> </w:t>
            </w:r>
            <w:proofErr w:type="spellStart"/>
            <w:r>
              <w:rPr>
                <w:rFonts w:cs="Times New Roman"/>
                <w:b/>
                <w:szCs w:val="24"/>
                <w:lang w:val="en-CA"/>
              </w:rPr>
              <w:t>XXXX</w:t>
            </w:r>
            <w:proofErr w:type="spellEnd"/>
            <w:r>
              <w:rPr>
                <w:rFonts w:cs="Times New Roman"/>
                <w:b/>
                <w:szCs w:val="24"/>
                <w:lang w:val="en-CA"/>
              </w:rPr>
              <w:t xml:space="preserve"> </w:t>
            </w:r>
            <w:proofErr w:type="spellStart"/>
            <w:r>
              <w:rPr>
                <w:rFonts w:cs="Times New Roman"/>
                <w:b/>
                <w:szCs w:val="24"/>
                <w:lang w:val="en-CA"/>
              </w:rPr>
              <w:t>XXXX</w:t>
            </w:r>
            <w:proofErr w:type="spellEnd"/>
            <w:r>
              <w:rPr>
                <w:rFonts w:cs="Times New Roman"/>
                <w:b/>
                <w:szCs w:val="24"/>
                <w:lang w:val="en-CA"/>
              </w:rPr>
              <w:t xml:space="preserve"> XXXXXXXX XXXX </w:t>
            </w:r>
            <w:proofErr w:type="spellStart"/>
            <w:r>
              <w:rPr>
                <w:rFonts w:cs="Times New Roman"/>
                <w:b/>
                <w:szCs w:val="24"/>
                <w:lang w:val="en-CA"/>
              </w:rPr>
              <w:t>XXXX</w:t>
            </w:r>
            <w:proofErr w:type="spellEnd"/>
            <w:r>
              <w:rPr>
                <w:rFonts w:cs="Times New Roman"/>
                <w:b/>
                <w:szCs w:val="24"/>
                <w:lang w:val="en-CA"/>
              </w:rPr>
              <w:t xml:space="preserve"> XXXX</w:t>
            </w:r>
            <w:r w:rsidRPr="0081694D">
              <w:rPr>
                <w:rFonts w:cs="Times New Roman"/>
                <w:b/>
                <w:szCs w:val="24"/>
                <w:lang w:val="en-CA"/>
              </w:rPr>
              <w:t xml:space="preserve">XXXX XXXX </w:t>
            </w:r>
            <w:proofErr w:type="spellStart"/>
            <w:r w:rsidRPr="0081694D">
              <w:rPr>
                <w:rFonts w:cs="Times New Roman"/>
                <w:b/>
                <w:szCs w:val="24"/>
                <w:lang w:val="en-CA"/>
              </w:rPr>
              <w:t>XXXX</w:t>
            </w:r>
            <w:proofErr w:type="spellEnd"/>
          </w:p>
        </w:tc>
        <w:tc>
          <w:tcPr>
            <w:tcW w:w="1989" w:type="dxa"/>
            <w:noWrap/>
          </w:tcPr>
          <w:p w14:paraId="43D1A3A3" w14:textId="77777777" w:rsidR="00B5542E" w:rsidRPr="00FA2D61" w:rsidRDefault="00FA2D61" w:rsidP="009D2245">
            <w:pPr>
              <w:tabs>
                <w:tab w:val="clear" w:pos="576"/>
                <w:tab w:val="clear" w:pos="1008"/>
                <w:tab w:val="clear" w:pos="1440"/>
                <w:tab w:val="clear" w:pos="1872"/>
                <w:tab w:val="clear" w:pos="2304"/>
                <w:tab w:val="clear" w:pos="2736"/>
              </w:tabs>
              <w:spacing w:before="0" w:after="0"/>
              <w:jc w:val="right"/>
              <w:rPr>
                <w:rFonts w:cs="Times New Roman"/>
                <w:b/>
                <w:sz w:val="20"/>
              </w:rPr>
            </w:pPr>
            <w:r>
              <w:rPr>
                <w:rFonts w:cs="Times New Roman"/>
                <w:b/>
                <w:sz w:val="20"/>
                <w:lang w:val="fr-CA"/>
              </w:rPr>
              <w:t>Personne</w:t>
            </w:r>
            <w:r w:rsidR="0080432F">
              <w:rPr>
                <w:rFonts w:cs="Times New Roman"/>
                <w:b/>
                <w:sz w:val="20"/>
                <w:lang w:val="fr-CA"/>
              </w:rPr>
              <w:t>s</w:t>
            </w:r>
            <w:r w:rsidR="00B5542E" w:rsidRPr="00FA2D61">
              <w:rPr>
                <w:rFonts w:cs="Times New Roman"/>
                <w:b/>
                <w:sz w:val="20"/>
                <w:lang w:val="fr-CA"/>
              </w:rPr>
              <w:t xml:space="preserve"> en cause</w:t>
            </w:r>
          </w:p>
        </w:tc>
      </w:tr>
      <w:tr w:rsidR="00411A55" w:rsidRPr="006757F5" w14:paraId="34C6EE52" w14:textId="77777777" w:rsidTr="00FA2D61">
        <w:trPr>
          <w:cantSplit/>
          <w:trHeight w:val="567"/>
          <w:jc w:val="center"/>
        </w:trPr>
        <w:tc>
          <w:tcPr>
            <w:tcW w:w="2410" w:type="dxa"/>
          </w:tcPr>
          <w:p w14:paraId="21B7B4E6"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961" w:type="dxa"/>
          </w:tcPr>
          <w:p w14:paraId="1FA39F5E" w14:textId="77777777" w:rsidR="00411A55" w:rsidRPr="00FA2D61"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1989" w:type="dxa"/>
            <w:noWrap/>
          </w:tcPr>
          <w:p w14:paraId="63259B62"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4C5596" w:rsidRPr="006757F5" w14:paraId="25D621B3" w14:textId="77777777" w:rsidTr="00FA2D61">
        <w:trPr>
          <w:cantSplit/>
          <w:trHeight w:val="567"/>
          <w:jc w:val="center"/>
        </w:trPr>
        <w:tc>
          <w:tcPr>
            <w:tcW w:w="2410" w:type="dxa"/>
          </w:tcPr>
          <w:p w14:paraId="4EB192F5" w14:textId="77777777" w:rsidR="004C5596" w:rsidRPr="00FA2D61"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US"/>
              </w:rPr>
              <w:t xml:space="preserve">Appeal considered / heard </w:t>
            </w:r>
            <w:r w:rsidR="004C5596" w:rsidRPr="00FA2D61">
              <w:rPr>
                <w:rFonts w:cs="Times New Roman"/>
                <w:b/>
                <w:sz w:val="20"/>
                <w:lang w:val="en-US"/>
              </w:rPr>
              <w:t xml:space="preserve">at </w:t>
            </w:r>
          </w:p>
        </w:tc>
        <w:tc>
          <w:tcPr>
            <w:tcW w:w="4961" w:type="dxa"/>
          </w:tcPr>
          <w:p w14:paraId="0D5FB2AC" w14:textId="77777777" w:rsidR="004C5596" w:rsidRPr="00FA2D61" w:rsidRDefault="009A02A4" w:rsidP="00E31705">
            <w:pPr>
              <w:pStyle w:val="Header"/>
              <w:tabs>
                <w:tab w:val="left" w:pos="720"/>
              </w:tabs>
              <w:jc w:val="center"/>
              <w:rPr>
                <w:rFonts w:ascii="Times New Roman" w:hAnsi="Times New Roman"/>
                <w:bCs/>
                <w:sz w:val="24"/>
                <w:szCs w:val="24"/>
                <w:lang w:val="en-CA"/>
              </w:rPr>
            </w:pPr>
            <w:r w:rsidRPr="00FA2D61">
              <w:rPr>
                <w:rFonts w:ascii="Times New Roman" w:hAnsi="Times New Roman"/>
                <w:bCs/>
                <w:sz w:val="24"/>
                <w:szCs w:val="24"/>
                <w:lang w:val="en-CA"/>
              </w:rPr>
              <w:t>Ottawa, ON</w:t>
            </w:r>
          </w:p>
        </w:tc>
        <w:tc>
          <w:tcPr>
            <w:tcW w:w="1989" w:type="dxa"/>
            <w:noWrap/>
          </w:tcPr>
          <w:p w14:paraId="2B563904" w14:textId="77777777" w:rsidR="004C5596" w:rsidRPr="00FA2D61" w:rsidRDefault="00DA35DA" w:rsidP="009D2245">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fr-CA"/>
              </w:rPr>
              <w:t>Appel instruit / entendu à</w:t>
            </w:r>
          </w:p>
        </w:tc>
      </w:tr>
      <w:tr w:rsidR="00B975E9" w:rsidRPr="006757F5" w14:paraId="1DF75876" w14:textId="77777777" w:rsidTr="00FA2D61">
        <w:trPr>
          <w:cantSplit/>
          <w:trHeight w:val="567"/>
          <w:jc w:val="center"/>
        </w:trPr>
        <w:tc>
          <w:tcPr>
            <w:tcW w:w="2410" w:type="dxa"/>
          </w:tcPr>
          <w:p w14:paraId="22D7A24D" w14:textId="77777777" w:rsidR="00B975E9" w:rsidRPr="00FA2D61"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961" w:type="dxa"/>
          </w:tcPr>
          <w:p w14:paraId="457A2862" w14:textId="77777777" w:rsidR="00B975E9" w:rsidRPr="00FA2D61"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fr-CA"/>
              </w:rPr>
            </w:pPr>
          </w:p>
        </w:tc>
        <w:tc>
          <w:tcPr>
            <w:tcW w:w="1989" w:type="dxa"/>
            <w:noWrap/>
          </w:tcPr>
          <w:p w14:paraId="7A6C0B38"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F45307" w14:paraId="2629B597" w14:textId="77777777" w:rsidTr="00FA2D61">
        <w:trPr>
          <w:cantSplit/>
          <w:trHeight w:val="567"/>
          <w:jc w:val="center"/>
        </w:trPr>
        <w:tc>
          <w:tcPr>
            <w:tcW w:w="2410" w:type="dxa"/>
          </w:tcPr>
          <w:p w14:paraId="350956BF"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rPr>
            </w:pPr>
            <w:r w:rsidRPr="00FA2D61">
              <w:rPr>
                <w:rFonts w:cs="Times New Roman"/>
                <w:b/>
                <w:sz w:val="20"/>
              </w:rPr>
              <w:t xml:space="preserve">Date of </w:t>
            </w:r>
            <w:proofErr w:type="spellStart"/>
            <w:r w:rsidRPr="00FA2D61">
              <w:rPr>
                <w:rFonts w:cs="Times New Roman"/>
                <w:b/>
                <w:sz w:val="20"/>
              </w:rPr>
              <w:t>decision</w:t>
            </w:r>
            <w:proofErr w:type="spellEnd"/>
            <w:r w:rsidRPr="00FA2D61" w:rsidDel="008879C8">
              <w:rPr>
                <w:rFonts w:cs="Times New Roman"/>
                <w:b/>
                <w:sz w:val="20"/>
                <w:lang w:val="fr-CA"/>
              </w:rPr>
              <w:t xml:space="preserve"> </w:t>
            </w:r>
          </w:p>
        </w:tc>
        <w:tc>
          <w:tcPr>
            <w:tcW w:w="4961" w:type="dxa"/>
          </w:tcPr>
          <w:p w14:paraId="4251B9D9" w14:textId="7F50503A" w:rsidR="004C5596" w:rsidRPr="00FA2D61" w:rsidRDefault="00753F49" w:rsidP="001F1764">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March 3</w:t>
            </w:r>
            <w:r w:rsidR="00C20B7E">
              <w:rPr>
                <w:rFonts w:cs="Times New Roman"/>
                <w:bCs/>
                <w:szCs w:val="24"/>
                <w:lang w:val="fr-CA"/>
              </w:rPr>
              <w:t xml:space="preserve"> 2021</w:t>
            </w:r>
          </w:p>
        </w:tc>
        <w:tc>
          <w:tcPr>
            <w:tcW w:w="1989" w:type="dxa"/>
            <w:noWrap/>
          </w:tcPr>
          <w:p w14:paraId="54539937"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Date de la décision</w:t>
            </w:r>
            <w:r w:rsidRPr="00FA2D61">
              <w:rPr>
                <w:rFonts w:cs="Times New Roman"/>
                <w:b/>
                <w:sz w:val="20"/>
              </w:rPr>
              <w:t xml:space="preserve"> </w:t>
            </w:r>
          </w:p>
        </w:tc>
      </w:tr>
      <w:tr w:rsidR="00B975E9" w:rsidRPr="00F45307" w14:paraId="47A55251" w14:textId="77777777" w:rsidTr="00FA2D61">
        <w:trPr>
          <w:cantSplit/>
          <w:trHeight w:val="567"/>
          <w:jc w:val="center"/>
        </w:trPr>
        <w:tc>
          <w:tcPr>
            <w:tcW w:w="2410" w:type="dxa"/>
          </w:tcPr>
          <w:p w14:paraId="292816D5"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0200ACF8"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6EF8536C"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3559294B" w14:textId="77777777" w:rsidTr="00FA2D61">
        <w:trPr>
          <w:cantSplit/>
          <w:trHeight w:val="567"/>
          <w:jc w:val="center"/>
        </w:trPr>
        <w:tc>
          <w:tcPr>
            <w:tcW w:w="2410" w:type="dxa"/>
          </w:tcPr>
          <w:p w14:paraId="2C53D68D"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rPr>
              <w:t>Panel</w:t>
            </w:r>
          </w:p>
        </w:tc>
        <w:tc>
          <w:tcPr>
            <w:tcW w:w="4961" w:type="dxa"/>
          </w:tcPr>
          <w:p w14:paraId="275AB2FF" w14:textId="77777777" w:rsidR="004C5596" w:rsidRPr="0080432F" w:rsidRDefault="0080432F" w:rsidP="00E31897">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sidRPr="0080432F">
              <w:rPr>
                <w:rFonts w:cs="Times New Roman"/>
                <w:bCs/>
                <w:szCs w:val="24"/>
                <w:lang w:val="fr-CA"/>
              </w:rPr>
              <w:t xml:space="preserve">Pamela </w:t>
            </w:r>
            <w:proofErr w:type="spellStart"/>
            <w:r w:rsidRPr="0080432F">
              <w:rPr>
                <w:rFonts w:cs="Times New Roman"/>
                <w:bCs/>
                <w:szCs w:val="24"/>
                <w:lang w:val="fr-CA"/>
              </w:rPr>
              <w:t>Arnott</w:t>
            </w:r>
            <w:proofErr w:type="spellEnd"/>
          </w:p>
        </w:tc>
        <w:tc>
          <w:tcPr>
            <w:tcW w:w="1989" w:type="dxa"/>
            <w:noWrap/>
          </w:tcPr>
          <w:p w14:paraId="5D9196F5"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Tribunal</w:t>
            </w:r>
          </w:p>
        </w:tc>
      </w:tr>
      <w:tr w:rsidR="00B975E9" w:rsidRPr="006757F5" w14:paraId="2DCB4E4C" w14:textId="77777777" w:rsidTr="00FA2D61">
        <w:trPr>
          <w:cantSplit/>
          <w:trHeight w:val="567"/>
          <w:jc w:val="center"/>
        </w:trPr>
        <w:tc>
          <w:tcPr>
            <w:tcW w:w="2410" w:type="dxa"/>
          </w:tcPr>
          <w:p w14:paraId="3891F87D"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52F6AFDF"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5CC5DD65"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023CC6" w14:paraId="08C9F8A6" w14:textId="77777777" w:rsidTr="00FA2D61">
        <w:trPr>
          <w:cantSplit/>
          <w:trHeight w:val="567"/>
          <w:jc w:val="center"/>
        </w:trPr>
        <w:tc>
          <w:tcPr>
            <w:tcW w:w="2410" w:type="dxa"/>
          </w:tcPr>
          <w:p w14:paraId="6B8794F2" w14:textId="77777777" w:rsidR="004C5596" w:rsidRPr="00FA2D61" w:rsidRDefault="00FA2D61" w:rsidP="009D2245">
            <w:pPr>
              <w:tabs>
                <w:tab w:val="clear" w:pos="576"/>
                <w:tab w:val="clear" w:pos="1008"/>
                <w:tab w:val="clear" w:pos="1440"/>
                <w:tab w:val="clear" w:pos="1872"/>
                <w:tab w:val="clear" w:pos="2304"/>
                <w:tab w:val="clear" w:pos="2736"/>
              </w:tabs>
              <w:spacing w:before="0" w:after="0"/>
              <w:jc w:val="left"/>
              <w:rPr>
                <w:rFonts w:cs="Times New Roman"/>
                <w:b/>
                <w:sz w:val="20"/>
                <w:lang w:val="en-US"/>
              </w:rPr>
            </w:pPr>
            <w:r>
              <w:rPr>
                <w:rFonts w:cs="Times New Roman"/>
                <w:b/>
                <w:sz w:val="20"/>
                <w:lang w:val="en-CA"/>
              </w:rPr>
              <w:t>Counsel for the person</w:t>
            </w:r>
            <w:r w:rsidR="0080432F">
              <w:rPr>
                <w:rFonts w:cs="Times New Roman"/>
                <w:b/>
                <w:sz w:val="20"/>
                <w:lang w:val="en-CA"/>
              </w:rPr>
              <w:t>s</w:t>
            </w:r>
            <w:r>
              <w:rPr>
                <w:rFonts w:cs="Times New Roman"/>
                <w:b/>
                <w:sz w:val="20"/>
                <w:lang w:val="en-CA"/>
              </w:rPr>
              <w:t xml:space="preserve"> who </w:t>
            </w:r>
            <w:r w:rsidR="0080432F">
              <w:rPr>
                <w:rFonts w:cs="Times New Roman"/>
                <w:b/>
                <w:sz w:val="20"/>
                <w:lang w:val="en-CA"/>
              </w:rPr>
              <w:t>are</w:t>
            </w:r>
            <w:r w:rsidR="004C5596" w:rsidRPr="00FA2D61">
              <w:rPr>
                <w:rFonts w:cs="Times New Roman"/>
                <w:b/>
                <w:sz w:val="20"/>
                <w:lang w:val="en-CA"/>
              </w:rPr>
              <w:t xml:space="preserve"> the subject of the appeal</w:t>
            </w:r>
          </w:p>
        </w:tc>
        <w:tc>
          <w:tcPr>
            <w:tcW w:w="4961" w:type="dxa"/>
          </w:tcPr>
          <w:p w14:paraId="4B69F1DD" w14:textId="77777777" w:rsidR="004C5596" w:rsidRPr="0080432F" w:rsidRDefault="0080432F"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80432F">
              <w:rPr>
                <w:rFonts w:cs="Times New Roman"/>
                <w:szCs w:val="24"/>
                <w:lang w:val="en-CA"/>
              </w:rPr>
              <w:t xml:space="preserve">Carolina </w:t>
            </w:r>
            <w:proofErr w:type="spellStart"/>
            <w:r w:rsidRPr="0080432F">
              <w:rPr>
                <w:rFonts w:cs="Times New Roman"/>
                <w:szCs w:val="24"/>
                <w:lang w:val="en-CA"/>
              </w:rPr>
              <w:t>Roa</w:t>
            </w:r>
            <w:proofErr w:type="spellEnd"/>
            <w:r w:rsidRPr="0080432F">
              <w:rPr>
                <w:rFonts w:cs="Times New Roman"/>
                <w:szCs w:val="24"/>
                <w:lang w:val="en-CA"/>
              </w:rPr>
              <w:t xml:space="preserve"> Sanchez </w:t>
            </w:r>
          </w:p>
        </w:tc>
        <w:tc>
          <w:tcPr>
            <w:tcW w:w="1989" w:type="dxa"/>
            <w:noWrap/>
          </w:tcPr>
          <w:p w14:paraId="3A707F21" w14:textId="77777777" w:rsidR="004C5596" w:rsidRPr="00FA2D61" w:rsidRDefault="00FA2D61" w:rsidP="0008270B">
            <w:pPr>
              <w:pStyle w:val="Header"/>
              <w:tabs>
                <w:tab w:val="clear" w:pos="4320"/>
                <w:tab w:val="clear" w:pos="8640"/>
              </w:tabs>
              <w:rPr>
                <w:b/>
              </w:rPr>
            </w:pPr>
            <w:r w:rsidRPr="0008270B">
              <w:rPr>
                <w:rFonts w:ascii="Times New Roman" w:hAnsi="Times New Roman"/>
                <w:b/>
              </w:rPr>
              <w:t xml:space="preserve">Conseil </w:t>
            </w:r>
            <w:r w:rsidR="0080432F" w:rsidRPr="0008270B">
              <w:rPr>
                <w:rFonts w:ascii="Times New Roman" w:hAnsi="Times New Roman"/>
                <w:b/>
              </w:rPr>
              <w:t>des</w:t>
            </w:r>
            <w:r w:rsidR="0008270B">
              <w:rPr>
                <w:rFonts w:ascii="Times New Roman" w:hAnsi="Times New Roman"/>
                <w:b/>
              </w:rPr>
              <w:t xml:space="preserve"> </w:t>
            </w:r>
            <w:r w:rsidRPr="0008270B">
              <w:rPr>
                <w:rFonts w:ascii="Times New Roman" w:hAnsi="Times New Roman"/>
                <w:b/>
              </w:rPr>
              <w:t>personne</w:t>
            </w:r>
            <w:r w:rsidR="0080432F" w:rsidRPr="0008270B">
              <w:rPr>
                <w:rFonts w:ascii="Times New Roman" w:hAnsi="Times New Roman"/>
                <w:b/>
              </w:rPr>
              <w:t>s</w:t>
            </w:r>
            <w:r w:rsidR="004C5596" w:rsidRPr="0008270B">
              <w:rPr>
                <w:rFonts w:ascii="Times New Roman" w:hAnsi="Times New Roman"/>
                <w:b/>
              </w:rPr>
              <w:t xml:space="preserve"> en cause</w:t>
            </w:r>
          </w:p>
        </w:tc>
      </w:tr>
      <w:tr w:rsidR="00B975E9" w:rsidRPr="00FA2D61" w14:paraId="1515CB1E" w14:textId="77777777" w:rsidTr="00FA2D61">
        <w:trPr>
          <w:cantSplit/>
          <w:trHeight w:val="567"/>
          <w:jc w:val="center"/>
        </w:trPr>
        <w:tc>
          <w:tcPr>
            <w:tcW w:w="2410" w:type="dxa"/>
          </w:tcPr>
          <w:p w14:paraId="47549BBF"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13E7C502"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1989" w:type="dxa"/>
            <w:noWrap/>
          </w:tcPr>
          <w:p w14:paraId="3D7D904E"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01CA7DA4" w14:textId="77777777" w:rsidTr="00FA2D61">
        <w:trPr>
          <w:cantSplit/>
          <w:trHeight w:val="567"/>
          <w:jc w:val="center"/>
        </w:trPr>
        <w:tc>
          <w:tcPr>
            <w:tcW w:w="2410" w:type="dxa"/>
          </w:tcPr>
          <w:p w14:paraId="001DFC05"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CA"/>
              </w:rPr>
              <w:t>Designated representative</w:t>
            </w:r>
          </w:p>
        </w:tc>
        <w:tc>
          <w:tcPr>
            <w:tcW w:w="4961" w:type="dxa"/>
          </w:tcPr>
          <w:p w14:paraId="1959EF2F" w14:textId="77777777" w:rsidR="004C5596" w:rsidRPr="0080432F" w:rsidRDefault="0080432F"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80432F">
              <w:rPr>
                <w:rFonts w:cs="Times New Roman"/>
                <w:bCs/>
                <w:szCs w:val="24"/>
                <w:lang w:val="en-CA"/>
              </w:rPr>
              <w:t>N/A</w:t>
            </w:r>
          </w:p>
        </w:tc>
        <w:tc>
          <w:tcPr>
            <w:tcW w:w="1989" w:type="dxa"/>
            <w:noWrap/>
          </w:tcPr>
          <w:p w14:paraId="2A39ADBA"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FA2D61">
              <w:rPr>
                <w:rFonts w:cs="Times New Roman"/>
                <w:b/>
                <w:sz w:val="20"/>
                <w:lang w:val="en-CA"/>
              </w:rPr>
              <w:t>Représentant</w:t>
            </w:r>
            <w:proofErr w:type="spellEnd"/>
            <w:r w:rsidRPr="00FA2D61">
              <w:rPr>
                <w:rFonts w:cs="Times New Roman"/>
                <w:b/>
                <w:sz w:val="20"/>
                <w:lang w:val="en-CA"/>
              </w:rPr>
              <w:t xml:space="preserve">(e) </w:t>
            </w:r>
            <w:proofErr w:type="spellStart"/>
            <w:r w:rsidRPr="00FA2D61">
              <w:rPr>
                <w:rFonts w:cs="Times New Roman"/>
                <w:b/>
                <w:sz w:val="20"/>
                <w:lang w:val="en-CA"/>
              </w:rPr>
              <w:t>désign</w:t>
            </w:r>
            <w:proofErr w:type="spellEnd"/>
            <w:r w:rsidRPr="00FA2D61">
              <w:rPr>
                <w:rFonts w:cs="Times New Roman"/>
                <w:b/>
                <w:sz w:val="20"/>
                <w:lang w:val="fr-CA"/>
              </w:rPr>
              <w:t>é(e)</w:t>
            </w:r>
          </w:p>
        </w:tc>
      </w:tr>
      <w:tr w:rsidR="00411A55" w:rsidRPr="006757F5" w14:paraId="27D262B7" w14:textId="77777777" w:rsidTr="00FA2D61">
        <w:trPr>
          <w:cantSplit/>
          <w:trHeight w:val="567"/>
          <w:jc w:val="center"/>
        </w:trPr>
        <w:tc>
          <w:tcPr>
            <w:tcW w:w="2410" w:type="dxa"/>
          </w:tcPr>
          <w:p w14:paraId="5042A3B1"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278E901A"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1989" w:type="dxa"/>
            <w:noWrap/>
          </w:tcPr>
          <w:p w14:paraId="233AF4E9"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3A44B885" w14:textId="77777777" w:rsidTr="00FA2D61">
        <w:trPr>
          <w:cantSplit/>
          <w:trHeight w:val="567"/>
          <w:jc w:val="center"/>
        </w:trPr>
        <w:tc>
          <w:tcPr>
            <w:tcW w:w="2410" w:type="dxa"/>
          </w:tcPr>
          <w:p w14:paraId="4D21D8AD"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proofErr w:type="spellStart"/>
            <w:r w:rsidRPr="00FA2D61">
              <w:rPr>
                <w:rFonts w:cs="Times New Roman"/>
                <w:b/>
                <w:sz w:val="20"/>
              </w:rPr>
              <w:t>Counsel</w:t>
            </w:r>
            <w:proofErr w:type="spellEnd"/>
            <w:r w:rsidRPr="00FA2D61">
              <w:rPr>
                <w:rFonts w:cs="Times New Roman"/>
                <w:b/>
                <w:sz w:val="20"/>
              </w:rPr>
              <w:t xml:space="preserve"> for the </w:t>
            </w:r>
            <w:proofErr w:type="spellStart"/>
            <w:r w:rsidRPr="00FA2D61">
              <w:rPr>
                <w:rFonts w:cs="Times New Roman"/>
                <w:b/>
                <w:sz w:val="20"/>
              </w:rPr>
              <w:t>Minister</w:t>
            </w:r>
            <w:proofErr w:type="spellEnd"/>
          </w:p>
        </w:tc>
        <w:tc>
          <w:tcPr>
            <w:tcW w:w="4961" w:type="dxa"/>
          </w:tcPr>
          <w:p w14:paraId="268248A7" w14:textId="77777777" w:rsidR="004C5596" w:rsidRPr="00FA2D61" w:rsidRDefault="0080432F" w:rsidP="009D2245">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6F2A0668"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Conseil du ministre</w:t>
            </w:r>
          </w:p>
        </w:tc>
      </w:tr>
    </w:tbl>
    <w:p w14:paraId="24EAFB4A" w14:textId="77777777" w:rsidR="000A1B15" w:rsidRDefault="000A1B15">
      <w:pPr>
        <w:tabs>
          <w:tab w:val="clear" w:pos="576"/>
          <w:tab w:val="clear" w:pos="1008"/>
          <w:tab w:val="clear" w:pos="1440"/>
          <w:tab w:val="clear" w:pos="1872"/>
          <w:tab w:val="clear" w:pos="2304"/>
          <w:tab w:val="clear" w:pos="2736"/>
        </w:tabs>
        <w:spacing w:before="0" w:after="0"/>
        <w:jc w:val="left"/>
        <w:rPr>
          <w:rFonts w:cs="Times New Roman"/>
          <w:b/>
          <w:noProof/>
          <w:sz w:val="28"/>
          <w:lang w:val="en-CA" w:eastAsia="en-US"/>
        </w:rPr>
      </w:pPr>
      <w:r>
        <w:rPr>
          <w:rFonts w:cs="Times New Roman"/>
          <w:b/>
          <w:noProof/>
          <w:sz w:val="28"/>
          <w:lang w:val="en-CA" w:eastAsia="en-US"/>
        </w:rPr>
        <w:br w:type="page"/>
      </w:r>
    </w:p>
    <w:p w14:paraId="37A8AEAC" w14:textId="77777777" w:rsidR="0063492B" w:rsidRDefault="0063492B" w:rsidP="0063492B">
      <w:pPr>
        <w:rPr>
          <w:noProof/>
          <w:lang w:val="en-CA" w:eastAsia="en-US"/>
        </w:rPr>
      </w:pPr>
    </w:p>
    <w:p w14:paraId="5D41CEE7" w14:textId="77777777" w:rsidR="00C05EAA" w:rsidRPr="00C25F2C" w:rsidRDefault="008D728F" w:rsidP="00EB1A11">
      <w:pPr>
        <w:tabs>
          <w:tab w:val="left" w:pos="5040"/>
        </w:tabs>
        <w:spacing w:before="0" w:after="360" w:line="360" w:lineRule="auto"/>
        <w:jc w:val="center"/>
        <w:outlineLvl w:val="2"/>
        <w:rPr>
          <w:rFonts w:cs="Times New Roman"/>
          <w:b/>
          <w:noProof/>
          <w:sz w:val="28"/>
          <w:szCs w:val="28"/>
          <w:lang w:val="en-CA" w:eastAsia="en-US"/>
        </w:rPr>
      </w:pPr>
      <w:r w:rsidRPr="00C25F2C">
        <w:rPr>
          <w:rFonts w:cs="Times New Roman"/>
          <w:b/>
          <w:noProof/>
          <w:sz w:val="28"/>
          <w:szCs w:val="28"/>
          <w:lang w:val="en-CA" w:eastAsia="en-US"/>
        </w:rPr>
        <w:t>REASONS FOR DECISION</w:t>
      </w:r>
    </w:p>
    <w:p w14:paraId="40AB6CA1" w14:textId="2EC8CB3E" w:rsidR="00D82949" w:rsidRPr="00991537" w:rsidRDefault="000434C1" w:rsidP="00EB1A11">
      <w:pPr>
        <w:tabs>
          <w:tab w:val="left" w:pos="5040"/>
        </w:tabs>
        <w:spacing w:before="0" w:after="240" w:line="360" w:lineRule="auto"/>
        <w:outlineLvl w:val="2"/>
        <w:rPr>
          <w:rFonts w:cs="Times New Roman"/>
          <w:noProof/>
          <w:szCs w:val="24"/>
          <w:lang w:val="en-US" w:eastAsia="en-US"/>
        </w:rPr>
      </w:pPr>
      <w:r w:rsidRPr="00991537">
        <w:rPr>
          <w:rFonts w:cs="Times New Roman"/>
          <w:b/>
          <w:noProof/>
          <w:szCs w:val="24"/>
          <w:lang w:val="en-US" w:eastAsia="en-US"/>
        </w:rPr>
        <w:t>OVERVIEW</w:t>
      </w:r>
    </w:p>
    <w:p w14:paraId="0B7327DF" w14:textId="5F6977BF" w:rsidR="005A643B" w:rsidRPr="00991537" w:rsidRDefault="0081694D" w:rsidP="00EB1A11">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lang w:val="en-CA"/>
        </w:rPr>
      </w:pPr>
      <w:r>
        <w:rPr>
          <w:rFonts w:ascii="Times New Roman" w:hAnsi="Times New Roman"/>
          <w:sz w:val="24"/>
          <w:szCs w:val="24"/>
        </w:rPr>
        <w:t xml:space="preserve">XXXX </w:t>
      </w:r>
      <w:proofErr w:type="spellStart"/>
      <w:r>
        <w:rPr>
          <w:rFonts w:ascii="Times New Roman" w:hAnsi="Times New Roman"/>
          <w:sz w:val="24"/>
          <w:szCs w:val="24"/>
        </w:rPr>
        <w:t>XXXX</w:t>
      </w:r>
      <w:proofErr w:type="spellEnd"/>
      <w:r>
        <w:rPr>
          <w:rFonts w:ascii="Times New Roman" w:hAnsi="Times New Roman"/>
          <w:sz w:val="24"/>
          <w:szCs w:val="24"/>
        </w:rPr>
        <w:t xml:space="preserve"> </w:t>
      </w:r>
      <w:proofErr w:type="spellStart"/>
      <w:r>
        <w:rPr>
          <w:rFonts w:ascii="Times New Roman" w:hAnsi="Times New Roman"/>
          <w:sz w:val="24"/>
          <w:szCs w:val="24"/>
        </w:rPr>
        <w:t>XXXX</w:t>
      </w:r>
      <w:proofErr w:type="spellEnd"/>
      <w:r>
        <w:rPr>
          <w:rFonts w:ascii="Times New Roman" w:hAnsi="Times New Roman"/>
          <w:sz w:val="24"/>
          <w:szCs w:val="24"/>
        </w:rPr>
        <w:t xml:space="preserve"> </w:t>
      </w:r>
      <w:proofErr w:type="spellStart"/>
      <w:r>
        <w:rPr>
          <w:rFonts w:ascii="Times New Roman" w:hAnsi="Times New Roman"/>
          <w:sz w:val="24"/>
          <w:szCs w:val="24"/>
        </w:rPr>
        <w:t>XXXX</w:t>
      </w:r>
      <w:proofErr w:type="spellEnd"/>
      <w:r w:rsidR="005A643B" w:rsidRPr="00991537">
        <w:rPr>
          <w:rFonts w:ascii="Times New Roman" w:hAnsi="Times New Roman"/>
          <w:sz w:val="24"/>
          <w:szCs w:val="24"/>
          <w:lang w:val="en-CA"/>
        </w:rPr>
        <w:t xml:space="preserve"> (Principal Appellant)</w:t>
      </w:r>
      <w:r w:rsidR="0080432F" w:rsidRPr="00991537">
        <w:rPr>
          <w:rFonts w:ascii="Times New Roman" w:hAnsi="Times New Roman"/>
          <w:sz w:val="24"/>
          <w:szCs w:val="24"/>
          <w:lang w:val="en-CA"/>
        </w:rPr>
        <w:t xml:space="preserve"> and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sidR="0080432F" w:rsidRPr="00991537">
        <w:rPr>
          <w:rFonts w:ascii="Times New Roman" w:hAnsi="Times New Roman"/>
          <w:sz w:val="24"/>
          <w:szCs w:val="24"/>
          <w:lang w:val="en-CA"/>
        </w:rPr>
        <w:t xml:space="preserve"> </w:t>
      </w:r>
      <w:proofErr w:type="spellStart"/>
      <w:r>
        <w:rPr>
          <w:rFonts w:ascii="Times New Roman" w:hAnsi="Times New Roman"/>
          <w:sz w:val="24"/>
          <w:szCs w:val="24"/>
          <w:lang w:val="en-CA"/>
        </w:rPr>
        <w:t>XXXX</w:t>
      </w:r>
      <w:proofErr w:type="spellEnd"/>
      <w:r w:rsidR="0080432F" w:rsidRPr="005A2660">
        <w:rPr>
          <w:rFonts w:ascii="Times New Roman" w:hAnsi="Times New Roman"/>
          <w:sz w:val="24"/>
          <w:szCs w:val="24"/>
          <w:lang w:val="en-CA"/>
        </w:rPr>
        <w:t xml:space="preserve">,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Pr>
          <w:rFonts w:ascii="Times New Roman" w:hAnsi="Times New Roman"/>
          <w:sz w:val="24"/>
          <w:szCs w:val="24"/>
          <w:lang w:val="en-CA"/>
        </w:rPr>
        <w:t xml:space="preserve"> </w:t>
      </w:r>
      <w:proofErr w:type="spellStart"/>
      <w:r>
        <w:rPr>
          <w:rFonts w:ascii="Times New Roman" w:hAnsi="Times New Roman"/>
          <w:sz w:val="24"/>
          <w:szCs w:val="24"/>
          <w:lang w:val="en-CA"/>
        </w:rPr>
        <w:t>XXXX</w:t>
      </w:r>
      <w:proofErr w:type="spellEnd"/>
      <w:r w:rsidR="0080432F" w:rsidRPr="00991537">
        <w:rPr>
          <w:rFonts w:ascii="Times New Roman" w:hAnsi="Times New Roman"/>
          <w:sz w:val="24"/>
          <w:szCs w:val="24"/>
          <w:lang w:val="en-CA"/>
        </w:rPr>
        <w:t xml:space="preserve"> (Associate Appellants)</w:t>
      </w:r>
      <w:r w:rsidR="005A643B" w:rsidRPr="00991537">
        <w:rPr>
          <w:rFonts w:ascii="Times New Roman" w:hAnsi="Times New Roman"/>
          <w:sz w:val="24"/>
          <w:szCs w:val="24"/>
          <w:lang w:val="en-CA"/>
        </w:rPr>
        <w:t xml:space="preserve"> </w:t>
      </w:r>
      <w:r w:rsidR="0080432F" w:rsidRPr="00991537">
        <w:rPr>
          <w:rFonts w:ascii="Times New Roman" w:hAnsi="Times New Roman"/>
          <w:sz w:val="24"/>
          <w:szCs w:val="24"/>
          <w:lang w:val="en-CA"/>
        </w:rPr>
        <w:t>are</w:t>
      </w:r>
      <w:r w:rsidR="005A643B" w:rsidRPr="00991537">
        <w:rPr>
          <w:rFonts w:ascii="Times New Roman" w:hAnsi="Times New Roman"/>
          <w:sz w:val="24"/>
          <w:szCs w:val="24"/>
          <w:lang w:val="en-CA"/>
        </w:rPr>
        <w:t xml:space="preserve"> citizen</w:t>
      </w:r>
      <w:r w:rsidR="0080432F" w:rsidRPr="00991537">
        <w:rPr>
          <w:rFonts w:ascii="Times New Roman" w:hAnsi="Times New Roman"/>
          <w:sz w:val="24"/>
          <w:szCs w:val="24"/>
          <w:lang w:val="en-CA"/>
        </w:rPr>
        <w:t>s</w:t>
      </w:r>
      <w:r w:rsidR="005A643B" w:rsidRPr="00991537">
        <w:rPr>
          <w:rFonts w:ascii="Times New Roman" w:hAnsi="Times New Roman"/>
          <w:sz w:val="24"/>
          <w:szCs w:val="24"/>
          <w:lang w:val="en-CA"/>
        </w:rPr>
        <w:t xml:space="preserve"> of </w:t>
      </w:r>
      <w:r w:rsidR="0080432F" w:rsidRPr="00991537">
        <w:rPr>
          <w:rFonts w:ascii="Times New Roman" w:hAnsi="Times New Roman"/>
          <w:sz w:val="24"/>
          <w:szCs w:val="24"/>
          <w:lang w:val="en-CA"/>
        </w:rPr>
        <w:t>Colombia</w:t>
      </w:r>
      <w:r w:rsidR="005A643B" w:rsidRPr="00991537">
        <w:rPr>
          <w:rFonts w:ascii="Times New Roman" w:hAnsi="Times New Roman"/>
          <w:sz w:val="24"/>
          <w:szCs w:val="24"/>
          <w:lang w:val="en-CA"/>
        </w:rPr>
        <w:t xml:space="preserve">. </w:t>
      </w:r>
      <w:r w:rsidR="00B37DBF" w:rsidRPr="00991537">
        <w:rPr>
          <w:rFonts w:ascii="Times New Roman" w:hAnsi="Times New Roman"/>
          <w:sz w:val="24"/>
          <w:szCs w:val="24"/>
          <w:lang w:val="en-CA"/>
        </w:rPr>
        <w:t xml:space="preserve">They fear a gang who killed Mr.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sidR="00B37DBF" w:rsidRPr="00991537">
        <w:rPr>
          <w:rFonts w:ascii="Times New Roman" w:hAnsi="Times New Roman"/>
          <w:sz w:val="24"/>
          <w:szCs w:val="24"/>
          <w:lang w:val="en-CA"/>
        </w:rPr>
        <w:t xml:space="preserve"> brother in 2016</w:t>
      </w:r>
      <w:r w:rsidR="003B218A" w:rsidRPr="00991537">
        <w:rPr>
          <w:rFonts w:ascii="Times New Roman" w:hAnsi="Times New Roman"/>
          <w:sz w:val="24"/>
          <w:szCs w:val="24"/>
          <w:lang w:val="en-CA"/>
        </w:rPr>
        <w:t xml:space="preserve">. The murderer was convicted and subsequently threatened Mr.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sidR="003B218A" w:rsidRPr="00991537">
        <w:rPr>
          <w:rFonts w:ascii="Times New Roman" w:hAnsi="Times New Roman"/>
          <w:sz w:val="24"/>
          <w:szCs w:val="24"/>
          <w:lang w:val="en-CA"/>
        </w:rPr>
        <w:t xml:space="preserve">. The RPD dismissed their claim </w:t>
      </w:r>
      <w:proofErr w:type="gramStart"/>
      <w:r w:rsidR="003B218A" w:rsidRPr="00991537">
        <w:rPr>
          <w:rFonts w:ascii="Times New Roman" w:hAnsi="Times New Roman"/>
          <w:sz w:val="24"/>
          <w:szCs w:val="24"/>
          <w:lang w:val="en-CA"/>
        </w:rPr>
        <w:t>on the basis of</w:t>
      </w:r>
      <w:proofErr w:type="gramEnd"/>
      <w:r w:rsidR="003B218A" w:rsidRPr="00991537">
        <w:rPr>
          <w:rFonts w:ascii="Times New Roman" w:hAnsi="Times New Roman"/>
          <w:sz w:val="24"/>
          <w:szCs w:val="24"/>
          <w:lang w:val="en-CA"/>
        </w:rPr>
        <w:t xml:space="preserve"> credibility. The Appellants allege that the </w:t>
      </w:r>
      <w:r w:rsidR="002F7FE3">
        <w:rPr>
          <w:rFonts w:ascii="Times New Roman" w:hAnsi="Times New Roman"/>
          <w:sz w:val="24"/>
          <w:szCs w:val="24"/>
          <w:lang w:val="en-CA"/>
        </w:rPr>
        <w:t>interpretation</w:t>
      </w:r>
      <w:r w:rsidR="003B218A" w:rsidRPr="00991537">
        <w:rPr>
          <w:rFonts w:ascii="Times New Roman" w:hAnsi="Times New Roman"/>
          <w:sz w:val="24"/>
          <w:szCs w:val="24"/>
          <w:lang w:val="en-CA"/>
        </w:rPr>
        <w:t xml:space="preserve"> and Mr. </w:t>
      </w:r>
      <w:r>
        <w:rPr>
          <w:rFonts w:ascii="Times New Roman" w:hAnsi="Times New Roman"/>
          <w:sz w:val="24"/>
          <w:szCs w:val="24"/>
          <w:lang w:val="en-CA"/>
        </w:rPr>
        <w:t xml:space="preserve">XXXX </w:t>
      </w:r>
      <w:proofErr w:type="spellStart"/>
      <w:r>
        <w:rPr>
          <w:rFonts w:ascii="Times New Roman" w:hAnsi="Times New Roman"/>
          <w:sz w:val="24"/>
          <w:szCs w:val="24"/>
          <w:lang w:val="en-CA"/>
        </w:rPr>
        <w:t>XXXX</w:t>
      </w:r>
      <w:proofErr w:type="spellEnd"/>
      <w:r w:rsidR="003B218A" w:rsidRPr="00991537">
        <w:rPr>
          <w:rFonts w:ascii="Times New Roman" w:hAnsi="Times New Roman"/>
          <w:sz w:val="24"/>
          <w:szCs w:val="24"/>
          <w:lang w:val="en-CA"/>
        </w:rPr>
        <w:t xml:space="preserve"> mental health condition created breaches of natural justice</w:t>
      </w:r>
      <w:r w:rsidR="00874F99" w:rsidRPr="00991537">
        <w:rPr>
          <w:rFonts w:ascii="Times New Roman" w:hAnsi="Times New Roman"/>
          <w:sz w:val="24"/>
          <w:szCs w:val="24"/>
          <w:lang w:val="en-CA"/>
        </w:rPr>
        <w:t>.</w:t>
      </w:r>
    </w:p>
    <w:p w14:paraId="3EED5FB3" w14:textId="791C569C" w:rsidR="005A643B" w:rsidRPr="00991537" w:rsidRDefault="005A643B" w:rsidP="00EB1A11">
      <w:pPr>
        <w:tabs>
          <w:tab w:val="clear" w:pos="1440"/>
          <w:tab w:val="clear" w:pos="1872"/>
          <w:tab w:val="clear" w:pos="2304"/>
          <w:tab w:val="clear" w:pos="2736"/>
          <w:tab w:val="left" w:pos="2415"/>
        </w:tabs>
        <w:spacing w:before="240" w:line="360" w:lineRule="auto"/>
        <w:outlineLvl w:val="2"/>
        <w:rPr>
          <w:rFonts w:cs="Times New Roman"/>
          <w:b/>
          <w:noProof/>
          <w:szCs w:val="24"/>
          <w:lang w:val="en-US" w:eastAsia="en-US"/>
        </w:rPr>
      </w:pPr>
      <w:r w:rsidRPr="00991537">
        <w:rPr>
          <w:rFonts w:cs="Times New Roman"/>
          <w:b/>
          <w:noProof/>
          <w:szCs w:val="24"/>
          <w:lang w:val="en-US" w:eastAsia="en-US"/>
        </w:rPr>
        <w:t>DECISION</w:t>
      </w:r>
    </w:p>
    <w:p w14:paraId="35EED6D8" w14:textId="73A4A1A3" w:rsidR="005A643B" w:rsidRPr="00991537" w:rsidRDefault="005A643B" w:rsidP="00991537">
      <w:pPr>
        <w:pStyle w:val="ListParagraph"/>
        <w:numPr>
          <w:ilvl w:val="0"/>
          <w:numId w:val="17"/>
        </w:numPr>
        <w:tabs>
          <w:tab w:val="clear" w:pos="862"/>
          <w:tab w:val="num" w:pos="0"/>
          <w:tab w:val="left" w:pos="709"/>
        </w:tabs>
        <w:spacing w:before="240" w:after="240" w:line="360" w:lineRule="auto"/>
        <w:ind w:left="0" w:firstLine="0"/>
        <w:rPr>
          <w:rFonts w:ascii="Times New Roman" w:hAnsi="Times New Roman"/>
          <w:sz w:val="24"/>
          <w:szCs w:val="24"/>
        </w:rPr>
      </w:pPr>
      <w:r w:rsidRPr="00991537">
        <w:rPr>
          <w:rFonts w:ascii="Times New Roman" w:hAnsi="Times New Roman"/>
          <w:sz w:val="24"/>
          <w:szCs w:val="24"/>
          <w:lang w:val="en-CA"/>
        </w:rPr>
        <w:t>The appeal is allowed. I send this matter back to the R</w:t>
      </w:r>
      <w:r w:rsidR="00876FBF" w:rsidRPr="00991537">
        <w:rPr>
          <w:rFonts w:ascii="Times New Roman" w:hAnsi="Times New Roman"/>
          <w:sz w:val="24"/>
          <w:szCs w:val="24"/>
          <w:lang w:val="en-CA"/>
        </w:rPr>
        <w:t xml:space="preserve">efugee </w:t>
      </w:r>
      <w:r w:rsidRPr="00991537">
        <w:rPr>
          <w:rFonts w:ascii="Times New Roman" w:hAnsi="Times New Roman"/>
          <w:sz w:val="24"/>
          <w:szCs w:val="24"/>
          <w:lang w:val="en-CA"/>
        </w:rPr>
        <w:t>P</w:t>
      </w:r>
      <w:r w:rsidR="00876FBF" w:rsidRPr="00991537">
        <w:rPr>
          <w:rFonts w:ascii="Times New Roman" w:hAnsi="Times New Roman"/>
          <w:sz w:val="24"/>
          <w:szCs w:val="24"/>
          <w:lang w:val="en-CA"/>
        </w:rPr>
        <w:t xml:space="preserve">rotection </w:t>
      </w:r>
      <w:r w:rsidRPr="00991537">
        <w:rPr>
          <w:rFonts w:ascii="Times New Roman" w:hAnsi="Times New Roman"/>
          <w:sz w:val="24"/>
          <w:szCs w:val="24"/>
          <w:lang w:val="en-CA"/>
        </w:rPr>
        <w:t>D</w:t>
      </w:r>
      <w:r w:rsidR="00876FBF" w:rsidRPr="00991537">
        <w:rPr>
          <w:rFonts w:ascii="Times New Roman" w:hAnsi="Times New Roman"/>
          <w:sz w:val="24"/>
          <w:szCs w:val="24"/>
          <w:lang w:val="en-CA"/>
        </w:rPr>
        <w:t>ivision (RPD)</w:t>
      </w:r>
      <w:r w:rsidRPr="00991537">
        <w:rPr>
          <w:rFonts w:ascii="Times New Roman" w:hAnsi="Times New Roman"/>
          <w:sz w:val="24"/>
          <w:szCs w:val="24"/>
          <w:lang w:val="en-CA"/>
        </w:rPr>
        <w:t xml:space="preserve"> to be redetermined.</w:t>
      </w:r>
    </w:p>
    <w:p w14:paraId="0731C82F" w14:textId="24F3796E" w:rsidR="005A643B" w:rsidRPr="00991537" w:rsidRDefault="005A643B" w:rsidP="00EB1A11">
      <w:pPr>
        <w:pStyle w:val="ListParagraph"/>
        <w:widowControl w:val="0"/>
        <w:tabs>
          <w:tab w:val="left" w:pos="709"/>
        </w:tabs>
        <w:spacing w:before="240" w:after="120" w:line="360" w:lineRule="auto"/>
        <w:ind w:left="0"/>
        <w:jc w:val="both"/>
        <w:rPr>
          <w:rFonts w:ascii="Times New Roman" w:hAnsi="Times New Roman"/>
          <w:sz w:val="24"/>
          <w:szCs w:val="24"/>
        </w:rPr>
      </w:pPr>
      <w:r w:rsidRPr="00991537">
        <w:rPr>
          <w:rFonts w:ascii="Times New Roman" w:hAnsi="Times New Roman"/>
          <w:b/>
          <w:sz w:val="24"/>
          <w:szCs w:val="24"/>
        </w:rPr>
        <w:t>NEW EVIDENCE</w:t>
      </w:r>
    </w:p>
    <w:p w14:paraId="1BD9796F" w14:textId="29D64331" w:rsidR="005A643B" w:rsidRPr="00991537" w:rsidRDefault="005A643B" w:rsidP="00EB1A11">
      <w:pPr>
        <w:pStyle w:val="NormalParagNum"/>
        <w:tabs>
          <w:tab w:val="clear" w:pos="720"/>
        </w:tabs>
        <w:spacing w:before="240" w:after="120"/>
        <w:ind w:left="0" w:firstLine="0"/>
        <w:rPr>
          <w:b/>
          <w:szCs w:val="24"/>
          <w:lang w:val="en-US"/>
        </w:rPr>
      </w:pPr>
      <w:r w:rsidRPr="00991537">
        <w:rPr>
          <w:b/>
          <w:szCs w:val="24"/>
          <w:lang w:val="en-US"/>
        </w:rPr>
        <w:t>The evidence presented by the Appellant</w:t>
      </w:r>
      <w:r w:rsidR="0080432F" w:rsidRPr="00991537">
        <w:rPr>
          <w:b/>
          <w:szCs w:val="24"/>
          <w:lang w:val="en-CA"/>
        </w:rPr>
        <w:t>s</w:t>
      </w:r>
      <w:r w:rsidRPr="00991537">
        <w:rPr>
          <w:szCs w:val="24"/>
          <w:lang w:val="en-CA"/>
        </w:rPr>
        <w:t xml:space="preserve"> </w:t>
      </w:r>
      <w:r w:rsidRPr="00991537">
        <w:rPr>
          <w:b/>
          <w:szCs w:val="24"/>
          <w:lang w:val="en-US"/>
        </w:rPr>
        <w:t>is accepted</w:t>
      </w:r>
    </w:p>
    <w:p w14:paraId="0114604F" w14:textId="05390398" w:rsidR="001E4E3B" w:rsidRPr="00991537" w:rsidRDefault="005A643B" w:rsidP="00991537">
      <w:pPr>
        <w:pStyle w:val="NormalParagNum"/>
        <w:numPr>
          <w:ilvl w:val="0"/>
          <w:numId w:val="17"/>
        </w:numPr>
        <w:tabs>
          <w:tab w:val="clear" w:pos="862"/>
          <w:tab w:val="num" w:pos="0"/>
          <w:tab w:val="left" w:pos="709"/>
        </w:tabs>
        <w:spacing w:before="240" w:after="120" w:line="240" w:lineRule="auto"/>
        <w:ind w:left="0" w:firstLine="0"/>
        <w:jc w:val="left"/>
        <w:rPr>
          <w:szCs w:val="24"/>
          <w:lang w:val="en-US"/>
        </w:rPr>
      </w:pPr>
      <w:r w:rsidRPr="00991537">
        <w:rPr>
          <w:szCs w:val="24"/>
          <w:lang w:val="en-US"/>
        </w:rPr>
        <w:t>According to the law,</w:t>
      </w:r>
      <w:r w:rsidR="001E4E3B" w:rsidRPr="00991537">
        <w:rPr>
          <w:rStyle w:val="EndnoteReference"/>
          <w:szCs w:val="24"/>
          <w:lang w:val="en-US"/>
        </w:rPr>
        <w:endnoteReference w:id="1"/>
      </w:r>
      <w:r w:rsidR="001E4E3B" w:rsidRPr="00991537">
        <w:rPr>
          <w:szCs w:val="24"/>
          <w:lang w:val="en-US"/>
        </w:rPr>
        <w:t xml:space="preserve"> I can only accept evidence that:</w:t>
      </w:r>
    </w:p>
    <w:p w14:paraId="05BF6708" w14:textId="77777777" w:rsidR="001E4E3B" w:rsidRPr="00991537" w:rsidRDefault="001E4E3B" w:rsidP="00EB1A11">
      <w:pPr>
        <w:pStyle w:val="NormalParagNum"/>
        <w:numPr>
          <w:ilvl w:val="0"/>
          <w:numId w:val="31"/>
        </w:numPr>
        <w:spacing w:before="120" w:after="120" w:line="240" w:lineRule="auto"/>
        <w:ind w:left="1498" w:right="850"/>
        <w:rPr>
          <w:szCs w:val="24"/>
          <w:lang w:val="en-US"/>
        </w:rPr>
      </w:pPr>
      <w:r w:rsidRPr="00991537">
        <w:rPr>
          <w:szCs w:val="24"/>
          <w:lang w:val="en-US"/>
        </w:rPr>
        <w:t>arose after the RPD decision; or</w:t>
      </w:r>
    </w:p>
    <w:p w14:paraId="1AE05774" w14:textId="20BB17B5" w:rsidR="001E4E3B" w:rsidRPr="00991537" w:rsidRDefault="001E4E3B" w:rsidP="00EB1A11">
      <w:pPr>
        <w:pStyle w:val="NormalParagNum"/>
        <w:numPr>
          <w:ilvl w:val="0"/>
          <w:numId w:val="31"/>
        </w:numPr>
        <w:spacing w:before="120" w:after="120" w:line="240" w:lineRule="auto"/>
        <w:ind w:left="1498" w:right="850"/>
        <w:rPr>
          <w:szCs w:val="24"/>
          <w:lang w:val="en-US"/>
        </w:rPr>
      </w:pPr>
      <w:r w:rsidRPr="00991537">
        <w:rPr>
          <w:szCs w:val="24"/>
          <w:lang w:val="en-US"/>
        </w:rPr>
        <w:t>was not reasonably available at the time of the decision; or</w:t>
      </w:r>
    </w:p>
    <w:p w14:paraId="2B87CF4C" w14:textId="77777777" w:rsidR="001E4E3B" w:rsidRPr="00991537" w:rsidRDefault="001E4E3B" w:rsidP="00EB1A11">
      <w:pPr>
        <w:pStyle w:val="NormalParagNum"/>
        <w:numPr>
          <w:ilvl w:val="0"/>
          <w:numId w:val="31"/>
        </w:numPr>
        <w:spacing w:before="120" w:after="360" w:line="240" w:lineRule="auto"/>
        <w:ind w:left="1498" w:right="850"/>
        <w:rPr>
          <w:szCs w:val="24"/>
          <w:lang w:val="en-US"/>
        </w:rPr>
      </w:pPr>
      <w:r w:rsidRPr="00991537">
        <w:rPr>
          <w:szCs w:val="24"/>
          <w:lang w:val="en-US"/>
        </w:rPr>
        <w:t>that you could not reasonably have been expected in the circumstances to bring to the RPD before the decision.</w:t>
      </w:r>
    </w:p>
    <w:p w14:paraId="14285C1C" w14:textId="67F510C5" w:rsidR="001E4E3B" w:rsidRPr="00991537" w:rsidRDefault="001E4E3B" w:rsidP="00753F49">
      <w:pPr>
        <w:pStyle w:val="CGBody"/>
        <w:numPr>
          <w:ilvl w:val="0"/>
          <w:numId w:val="0"/>
        </w:numPr>
        <w:tabs>
          <w:tab w:val="clear" w:pos="709"/>
          <w:tab w:val="clear" w:pos="1418"/>
          <w:tab w:val="clear" w:pos="6660"/>
        </w:tabs>
      </w:pPr>
      <w:r w:rsidRPr="00991537">
        <w:t>If the evidence meets one or more of these requirements, I must decide if the evidence is new, credible and relevant before I can accept it.</w:t>
      </w:r>
      <w:r w:rsidRPr="00991537">
        <w:rPr>
          <w:rStyle w:val="EndnoteReference"/>
          <w:lang w:val="en-US"/>
        </w:rPr>
        <w:endnoteReference w:id="2"/>
      </w:r>
    </w:p>
    <w:p w14:paraId="648C7449" w14:textId="353553A9" w:rsidR="001E4E3B" w:rsidRPr="00991537" w:rsidRDefault="001E4E3B" w:rsidP="00EB1A11">
      <w:pPr>
        <w:pStyle w:val="ListParagraph"/>
        <w:numPr>
          <w:ilvl w:val="0"/>
          <w:numId w:val="43"/>
        </w:numPr>
        <w:tabs>
          <w:tab w:val="clear" w:pos="862"/>
          <w:tab w:val="num" w:pos="720"/>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The Appellants have provided one piece of new evidence: a psychological report for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This report is admitted.</w:t>
      </w:r>
    </w:p>
    <w:p w14:paraId="06A7414F" w14:textId="3E11EFB2" w:rsidR="001E4E3B" w:rsidRPr="00991537" w:rsidRDefault="001E4E3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This report was prepared on </w:t>
      </w:r>
      <w:r w:rsidRPr="005A2660">
        <w:rPr>
          <w:rFonts w:ascii="Times New Roman" w:hAnsi="Times New Roman"/>
          <w:sz w:val="24"/>
          <w:szCs w:val="24"/>
          <w:lang w:val="en-CA"/>
        </w:rPr>
        <w:t>December 16</w:t>
      </w:r>
      <w:r w:rsidR="00511DF5" w:rsidRPr="00991537">
        <w:rPr>
          <w:rFonts w:ascii="Times New Roman" w:hAnsi="Times New Roman"/>
          <w:sz w:val="24"/>
          <w:szCs w:val="24"/>
          <w:lang w:val="en-CA"/>
        </w:rPr>
        <w:t>,</w:t>
      </w:r>
      <w:r w:rsidRPr="00991537">
        <w:rPr>
          <w:rFonts w:ascii="Times New Roman" w:hAnsi="Times New Roman"/>
          <w:sz w:val="24"/>
          <w:szCs w:val="24"/>
          <w:lang w:val="en-CA"/>
        </w:rPr>
        <w:t xml:space="preserve"> 2020 (after the RPD decision). The Appellants </w:t>
      </w:r>
      <w:r w:rsidR="00711A67" w:rsidRPr="00991537">
        <w:rPr>
          <w:rFonts w:ascii="Times New Roman" w:hAnsi="Times New Roman"/>
          <w:sz w:val="24"/>
          <w:szCs w:val="24"/>
          <w:lang w:val="en-CA"/>
        </w:rPr>
        <w:t xml:space="preserve">concede that the report was not available in the circumstances </w:t>
      </w:r>
      <w:r w:rsidR="00511DF5" w:rsidRPr="00991537">
        <w:rPr>
          <w:rFonts w:ascii="Times New Roman" w:hAnsi="Times New Roman"/>
          <w:sz w:val="24"/>
          <w:szCs w:val="24"/>
          <w:lang w:val="en-CA"/>
        </w:rPr>
        <w:t xml:space="preserve">and </w:t>
      </w:r>
      <w:r w:rsidRPr="00991537">
        <w:rPr>
          <w:rFonts w:ascii="Times New Roman" w:hAnsi="Times New Roman"/>
          <w:sz w:val="24"/>
          <w:szCs w:val="24"/>
          <w:lang w:val="en-CA"/>
        </w:rPr>
        <w:t xml:space="preserve">argue that Mr. </w:t>
      </w:r>
      <w:r w:rsidR="0081694D">
        <w:rPr>
          <w:rFonts w:ascii="Times New Roman" w:hAnsi="Times New Roman"/>
          <w:sz w:val="24"/>
          <w:szCs w:val="24"/>
          <w:lang w:val="en-CA"/>
        </w:rPr>
        <w:t>XXXX</w:t>
      </w:r>
      <w:r w:rsidRPr="00991537">
        <w:rPr>
          <w:rFonts w:ascii="Times New Roman" w:hAnsi="Times New Roman"/>
          <w:sz w:val="24"/>
          <w:szCs w:val="24"/>
          <w:lang w:val="en-CA"/>
        </w:rPr>
        <w:t xml:space="preserve">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w:t>
      </w:r>
      <w:r w:rsidRPr="00991537">
        <w:rPr>
          <w:rFonts w:ascii="Times New Roman" w:hAnsi="Times New Roman"/>
          <w:sz w:val="24"/>
          <w:szCs w:val="24"/>
          <w:lang w:val="en-CA"/>
        </w:rPr>
        <w:lastRenderedPageBreak/>
        <w:t xml:space="preserve">testimony was affected by undiagnosed mental health conditions. I am satisfied that this report could not have been expected in the circumstances to have been before the RPD before the decision. The report also contains new evidence and is relevant to assessing the credibility of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I find that the report is credible based on its preparation by a certified Canadian psychologist</w:t>
      </w:r>
      <w:r w:rsidR="00874F99" w:rsidRPr="00991537">
        <w:rPr>
          <w:rFonts w:ascii="Times New Roman" w:hAnsi="Times New Roman"/>
          <w:sz w:val="24"/>
          <w:szCs w:val="24"/>
          <w:lang w:val="en-CA"/>
        </w:rPr>
        <w:t>, its use of standardized tests and multiple interviews</w:t>
      </w:r>
      <w:r w:rsidRPr="00991537">
        <w:rPr>
          <w:rFonts w:ascii="Times New Roman" w:hAnsi="Times New Roman"/>
          <w:sz w:val="24"/>
          <w:szCs w:val="24"/>
          <w:lang w:val="en-CA"/>
        </w:rPr>
        <w:t>.</w:t>
      </w:r>
    </w:p>
    <w:p w14:paraId="09C95692" w14:textId="726C317F" w:rsidR="001E4E3B" w:rsidRPr="00991537" w:rsidRDefault="001E4E3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The Appellants are requesting an oral hearing under subsection 110(6) of the </w:t>
      </w:r>
      <w:r w:rsidRPr="00753F49">
        <w:rPr>
          <w:rFonts w:ascii="Times New Roman" w:hAnsi="Times New Roman"/>
          <w:i/>
          <w:iCs/>
          <w:sz w:val="24"/>
          <w:szCs w:val="24"/>
          <w:lang w:val="en-CA"/>
        </w:rPr>
        <w:t>I</w:t>
      </w:r>
      <w:r w:rsidR="00E55DB2" w:rsidRPr="00753F49">
        <w:rPr>
          <w:rFonts w:ascii="Times New Roman" w:hAnsi="Times New Roman"/>
          <w:i/>
          <w:iCs/>
          <w:sz w:val="24"/>
          <w:szCs w:val="24"/>
          <w:lang w:val="en-CA"/>
        </w:rPr>
        <w:t xml:space="preserve">mmigration and </w:t>
      </w:r>
      <w:r w:rsidRPr="00753F49">
        <w:rPr>
          <w:rFonts w:ascii="Times New Roman" w:hAnsi="Times New Roman"/>
          <w:i/>
          <w:iCs/>
          <w:sz w:val="24"/>
          <w:szCs w:val="24"/>
          <w:lang w:val="en-CA"/>
        </w:rPr>
        <w:t>R</w:t>
      </w:r>
      <w:r w:rsidR="00E55DB2" w:rsidRPr="00753F49">
        <w:rPr>
          <w:rFonts w:ascii="Times New Roman" w:hAnsi="Times New Roman"/>
          <w:i/>
          <w:iCs/>
          <w:sz w:val="24"/>
          <w:szCs w:val="24"/>
          <w:lang w:val="en-CA"/>
        </w:rPr>
        <w:t xml:space="preserve">efugee </w:t>
      </w:r>
      <w:r w:rsidRPr="00753F49">
        <w:rPr>
          <w:rFonts w:ascii="Times New Roman" w:hAnsi="Times New Roman"/>
          <w:i/>
          <w:iCs/>
          <w:sz w:val="24"/>
          <w:szCs w:val="24"/>
          <w:lang w:val="en-CA"/>
        </w:rPr>
        <w:t>P</w:t>
      </w:r>
      <w:r w:rsidR="00E55DB2" w:rsidRPr="00753F49">
        <w:rPr>
          <w:rFonts w:ascii="Times New Roman" w:hAnsi="Times New Roman"/>
          <w:i/>
          <w:iCs/>
          <w:sz w:val="24"/>
          <w:szCs w:val="24"/>
          <w:lang w:val="en-CA"/>
        </w:rPr>
        <w:t xml:space="preserve">rotection </w:t>
      </w:r>
      <w:r w:rsidRPr="00753F49">
        <w:rPr>
          <w:rFonts w:ascii="Times New Roman" w:hAnsi="Times New Roman"/>
          <w:i/>
          <w:iCs/>
          <w:sz w:val="24"/>
          <w:szCs w:val="24"/>
          <w:lang w:val="en-CA"/>
        </w:rPr>
        <w:t>A</w:t>
      </w:r>
      <w:r w:rsidR="00E55DB2" w:rsidRPr="00753F49">
        <w:rPr>
          <w:rFonts w:ascii="Times New Roman" w:hAnsi="Times New Roman"/>
          <w:i/>
          <w:iCs/>
          <w:sz w:val="24"/>
          <w:szCs w:val="24"/>
          <w:lang w:val="en-CA"/>
        </w:rPr>
        <w:t>ct</w:t>
      </w:r>
      <w:r w:rsidR="00E55DB2" w:rsidRPr="00991537">
        <w:rPr>
          <w:rFonts w:ascii="Times New Roman" w:hAnsi="Times New Roman"/>
          <w:sz w:val="24"/>
          <w:szCs w:val="24"/>
          <w:lang w:val="en-CA"/>
        </w:rPr>
        <w:t xml:space="preserve"> (IRPA)</w:t>
      </w:r>
      <w:r w:rsidRPr="00991537">
        <w:rPr>
          <w:rFonts w:ascii="Times New Roman" w:hAnsi="Times New Roman"/>
          <w:sz w:val="24"/>
          <w:szCs w:val="24"/>
          <w:lang w:val="en-CA"/>
        </w:rPr>
        <w:t>. This subsection provides that the R</w:t>
      </w:r>
      <w:r w:rsidR="00960B40" w:rsidRPr="00991537">
        <w:rPr>
          <w:rFonts w:ascii="Times New Roman" w:hAnsi="Times New Roman"/>
          <w:sz w:val="24"/>
          <w:szCs w:val="24"/>
          <w:lang w:val="en-CA"/>
        </w:rPr>
        <w:t xml:space="preserve">efugee </w:t>
      </w:r>
      <w:r w:rsidRPr="00991537">
        <w:rPr>
          <w:rFonts w:ascii="Times New Roman" w:hAnsi="Times New Roman"/>
          <w:sz w:val="24"/>
          <w:szCs w:val="24"/>
          <w:lang w:val="en-CA"/>
        </w:rPr>
        <w:t>A</w:t>
      </w:r>
      <w:r w:rsidR="00960B40" w:rsidRPr="00991537">
        <w:rPr>
          <w:rFonts w:ascii="Times New Roman" w:hAnsi="Times New Roman"/>
          <w:sz w:val="24"/>
          <w:szCs w:val="24"/>
          <w:lang w:val="en-CA"/>
        </w:rPr>
        <w:t xml:space="preserve">ppeal </w:t>
      </w:r>
      <w:r w:rsidRPr="00991537">
        <w:rPr>
          <w:rFonts w:ascii="Times New Roman" w:hAnsi="Times New Roman"/>
          <w:sz w:val="24"/>
          <w:szCs w:val="24"/>
          <w:lang w:val="en-CA"/>
        </w:rPr>
        <w:t>D</w:t>
      </w:r>
      <w:r w:rsidR="00960B40" w:rsidRPr="00991537">
        <w:rPr>
          <w:rFonts w:ascii="Times New Roman" w:hAnsi="Times New Roman"/>
          <w:sz w:val="24"/>
          <w:szCs w:val="24"/>
          <w:lang w:val="en-CA"/>
        </w:rPr>
        <w:t>ivision (RAD)</w:t>
      </w:r>
      <w:r w:rsidRPr="00991537">
        <w:rPr>
          <w:rFonts w:ascii="Times New Roman" w:hAnsi="Times New Roman"/>
          <w:sz w:val="24"/>
          <w:szCs w:val="24"/>
          <w:lang w:val="en-CA"/>
        </w:rPr>
        <w:t xml:space="preserve"> may hold a hearing if, in its opinion, there is new evidence that raises a serious issue with respect to the credibility of the person who is the subject of the appeal; that is central to the decision with respect to the refugee protection claim; and that, if accepted, would justify allowing or rejecting the refugee protection claim. This subsection is discretionary given the term “may”. This subsection is also conjunctive: all three elements must be present before a hearing may be held. In this case, I have found that there is admissible new evidence which relates to the credibility of the Principal Appellant. However, this evidence </w:t>
      </w:r>
      <w:r w:rsidR="002151F7">
        <w:rPr>
          <w:rFonts w:ascii="Times New Roman" w:hAnsi="Times New Roman"/>
          <w:sz w:val="24"/>
          <w:szCs w:val="24"/>
          <w:lang w:val="en-CA"/>
        </w:rPr>
        <w:t xml:space="preserve">is not central to the decision and </w:t>
      </w:r>
      <w:r w:rsidRPr="00991537">
        <w:rPr>
          <w:rFonts w:ascii="Times New Roman" w:hAnsi="Times New Roman"/>
          <w:sz w:val="24"/>
          <w:szCs w:val="24"/>
          <w:lang w:val="en-CA"/>
        </w:rPr>
        <w:t>would not</w:t>
      </w:r>
      <w:proofErr w:type="gramStart"/>
      <w:r w:rsidRPr="00991537">
        <w:rPr>
          <w:rFonts w:ascii="Times New Roman" w:hAnsi="Times New Roman"/>
          <w:sz w:val="24"/>
          <w:szCs w:val="24"/>
          <w:lang w:val="en-CA"/>
        </w:rPr>
        <w:t>, in itself, justify</w:t>
      </w:r>
      <w:proofErr w:type="gramEnd"/>
      <w:r w:rsidRPr="00991537">
        <w:rPr>
          <w:rFonts w:ascii="Times New Roman" w:hAnsi="Times New Roman"/>
          <w:sz w:val="24"/>
          <w:szCs w:val="24"/>
          <w:lang w:val="en-CA"/>
        </w:rPr>
        <w:t xml:space="preserve"> the determination of the claim. I find that there is no jurisdiction for the RAD to hold an oral hearing. </w:t>
      </w:r>
      <w:r w:rsidR="006841EB" w:rsidRPr="00991537">
        <w:rPr>
          <w:rFonts w:ascii="Times New Roman" w:hAnsi="Times New Roman"/>
          <w:sz w:val="24"/>
          <w:szCs w:val="24"/>
          <w:lang w:val="en-CA"/>
        </w:rPr>
        <w:t>Further, in this case, the Appellant’s Appeal is being sent back to the RPD for determination where the Appellant’s evidence will be thoroughly assessed in the context of a review of the entire evidentiary record that was before the RPD. For these reasons, the request for an oral hearing is denied.</w:t>
      </w:r>
    </w:p>
    <w:p w14:paraId="6B62508F" w14:textId="77777777" w:rsidR="001E4E3B" w:rsidRPr="00991537" w:rsidRDefault="001E4E3B" w:rsidP="00850131">
      <w:pPr>
        <w:pStyle w:val="NormalParagNum"/>
        <w:tabs>
          <w:tab w:val="clear" w:pos="720"/>
        </w:tabs>
        <w:spacing w:before="240" w:after="240"/>
        <w:ind w:left="0" w:firstLine="0"/>
        <w:rPr>
          <w:b/>
          <w:szCs w:val="24"/>
          <w:lang w:val="fr-FR"/>
        </w:rPr>
      </w:pPr>
      <w:r w:rsidRPr="00991537">
        <w:rPr>
          <w:b/>
          <w:szCs w:val="24"/>
          <w:lang w:val="fr-FR"/>
        </w:rPr>
        <w:t>ANALYSIS</w:t>
      </w:r>
    </w:p>
    <w:p w14:paraId="35B970DA" w14:textId="6DD3BF9F" w:rsidR="001E4E3B" w:rsidRPr="00991537" w:rsidRDefault="001E4E3B" w:rsidP="002151F7">
      <w:pPr>
        <w:pStyle w:val="ListParagraph"/>
        <w:numPr>
          <w:ilvl w:val="0"/>
          <w:numId w:val="43"/>
        </w:numPr>
        <w:tabs>
          <w:tab w:val="left" w:pos="709"/>
        </w:tabs>
        <w:spacing w:before="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My role is to look at all the evidence and decide if the RPD made the correct decision.</w:t>
      </w:r>
      <w:r w:rsidRPr="00991537">
        <w:rPr>
          <w:rStyle w:val="EndnoteReference"/>
          <w:rFonts w:ascii="Times New Roman" w:eastAsia="Times New Roman" w:hAnsi="Times New Roman"/>
          <w:sz w:val="24"/>
          <w:szCs w:val="24"/>
        </w:rPr>
        <w:endnoteReference w:id="3"/>
      </w:r>
      <w:r w:rsidR="00960B40" w:rsidRPr="00991537">
        <w:rPr>
          <w:rFonts w:ascii="Times New Roman" w:eastAsia="Times New Roman" w:hAnsi="Times New Roman"/>
          <w:sz w:val="24"/>
          <w:szCs w:val="24"/>
        </w:rPr>
        <w:t xml:space="preserve"> </w:t>
      </w:r>
      <w:r w:rsidRPr="00991537">
        <w:rPr>
          <w:rFonts w:ascii="Times New Roman" w:hAnsi="Times New Roman"/>
          <w:sz w:val="24"/>
          <w:szCs w:val="24"/>
          <w:lang w:val="en-CA"/>
        </w:rPr>
        <w:t>The Appellants argue the following errors:</w:t>
      </w:r>
    </w:p>
    <w:p w14:paraId="7666BABE" w14:textId="21C1F1B5" w:rsidR="001E4E3B" w:rsidRPr="00991537" w:rsidRDefault="001E4E3B" w:rsidP="00960B40">
      <w:pPr>
        <w:pStyle w:val="ListParagraph"/>
        <w:numPr>
          <w:ilvl w:val="1"/>
          <w:numId w:val="43"/>
        </w:numPr>
        <w:tabs>
          <w:tab w:val="left" w:pos="709"/>
        </w:tabs>
        <w:spacing w:before="120" w:after="120"/>
        <w:ind w:left="1498" w:right="850"/>
        <w:rPr>
          <w:rFonts w:ascii="Times New Roman" w:hAnsi="Times New Roman"/>
          <w:sz w:val="24"/>
          <w:szCs w:val="24"/>
          <w:lang w:val="en-CA"/>
        </w:rPr>
      </w:pPr>
      <w:r w:rsidRPr="00991537">
        <w:rPr>
          <w:rFonts w:ascii="Times New Roman" w:hAnsi="Times New Roman"/>
          <w:sz w:val="24"/>
          <w:szCs w:val="24"/>
          <w:lang w:val="en-CA"/>
        </w:rPr>
        <w:t xml:space="preserve">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was unable to testify coherently due to undiagnosed mental health conditions during the </w:t>
      </w:r>
      <w:proofErr w:type="gramStart"/>
      <w:r w:rsidRPr="00991537">
        <w:rPr>
          <w:rFonts w:ascii="Times New Roman" w:hAnsi="Times New Roman"/>
          <w:sz w:val="24"/>
          <w:szCs w:val="24"/>
          <w:lang w:val="en-CA"/>
        </w:rPr>
        <w:t>audience;</w:t>
      </w:r>
      <w:proofErr w:type="gramEnd"/>
    </w:p>
    <w:p w14:paraId="29C7F7CF" w14:textId="3FB45653" w:rsidR="001E4E3B" w:rsidRPr="00991537" w:rsidRDefault="001E4E3B" w:rsidP="00960B40">
      <w:pPr>
        <w:pStyle w:val="ListParagraph"/>
        <w:numPr>
          <w:ilvl w:val="1"/>
          <w:numId w:val="43"/>
        </w:numPr>
        <w:tabs>
          <w:tab w:val="left" w:pos="709"/>
        </w:tabs>
        <w:spacing w:before="120" w:after="120"/>
        <w:ind w:left="1498" w:right="850"/>
        <w:rPr>
          <w:rFonts w:ascii="Times New Roman" w:hAnsi="Times New Roman"/>
          <w:sz w:val="24"/>
          <w:szCs w:val="24"/>
          <w:lang w:val="en-CA"/>
        </w:rPr>
      </w:pPr>
      <w:r w:rsidRPr="00991537">
        <w:rPr>
          <w:rFonts w:ascii="Times New Roman" w:hAnsi="Times New Roman"/>
          <w:sz w:val="24"/>
          <w:szCs w:val="24"/>
          <w:lang w:val="en-CA"/>
        </w:rPr>
        <w:t xml:space="preserve">The </w:t>
      </w:r>
      <w:r w:rsidR="002F7FE3">
        <w:rPr>
          <w:rFonts w:ascii="Times New Roman" w:hAnsi="Times New Roman"/>
          <w:sz w:val="24"/>
          <w:szCs w:val="24"/>
          <w:lang w:val="en-CA"/>
        </w:rPr>
        <w:t>interpretation</w:t>
      </w:r>
      <w:r w:rsidRPr="00991537">
        <w:rPr>
          <w:rFonts w:ascii="Times New Roman" w:hAnsi="Times New Roman"/>
          <w:sz w:val="24"/>
          <w:szCs w:val="24"/>
          <w:lang w:val="en-CA"/>
        </w:rPr>
        <w:t xml:space="preserve"> was inexact and </w:t>
      </w:r>
      <w:proofErr w:type="gramStart"/>
      <w:r w:rsidRPr="00991537">
        <w:rPr>
          <w:rFonts w:ascii="Times New Roman" w:hAnsi="Times New Roman"/>
          <w:sz w:val="24"/>
          <w:szCs w:val="24"/>
          <w:lang w:val="en-CA"/>
        </w:rPr>
        <w:t>ineffective;</w:t>
      </w:r>
      <w:proofErr w:type="gramEnd"/>
    </w:p>
    <w:p w14:paraId="6C36CC6B" w14:textId="0B46D3E0" w:rsidR="00876FBF" w:rsidRPr="00991537" w:rsidRDefault="001E4E3B" w:rsidP="00960B40">
      <w:pPr>
        <w:pStyle w:val="ListParagraph"/>
        <w:numPr>
          <w:ilvl w:val="1"/>
          <w:numId w:val="43"/>
        </w:numPr>
        <w:tabs>
          <w:tab w:val="left" w:pos="709"/>
        </w:tabs>
        <w:spacing w:before="120" w:after="360"/>
        <w:ind w:left="1498" w:right="850"/>
        <w:rPr>
          <w:rFonts w:ascii="Times New Roman" w:hAnsi="Times New Roman"/>
          <w:sz w:val="24"/>
          <w:szCs w:val="24"/>
          <w:lang w:val="en-CA"/>
        </w:rPr>
      </w:pPr>
      <w:r w:rsidRPr="00991537">
        <w:rPr>
          <w:rFonts w:ascii="Times New Roman" w:hAnsi="Times New Roman"/>
          <w:sz w:val="24"/>
          <w:szCs w:val="24"/>
          <w:lang w:val="en-CA"/>
        </w:rPr>
        <w:t>The RPD did not understand or appreciate the facts of their allegations.</w:t>
      </w:r>
    </w:p>
    <w:p w14:paraId="7D178B45" w14:textId="6B7E2ED4" w:rsidR="006841EB" w:rsidRPr="00991537" w:rsidRDefault="00876FBF" w:rsidP="00753F49">
      <w:pPr>
        <w:tabs>
          <w:tab w:val="clear" w:pos="576"/>
          <w:tab w:val="clear" w:pos="1008"/>
          <w:tab w:val="clear" w:pos="1440"/>
          <w:tab w:val="clear" w:pos="1872"/>
          <w:tab w:val="clear" w:pos="2304"/>
          <w:tab w:val="clear" w:pos="2736"/>
        </w:tabs>
        <w:spacing w:before="0" w:after="0"/>
        <w:jc w:val="left"/>
        <w:rPr>
          <w:szCs w:val="24"/>
          <w:lang w:val="en-CA"/>
        </w:rPr>
      </w:pPr>
      <w:r w:rsidRPr="00991537">
        <w:rPr>
          <w:rFonts w:cs="Times New Roman"/>
          <w:szCs w:val="24"/>
          <w:lang w:val="en-CA"/>
        </w:rPr>
        <w:br w:type="page"/>
      </w:r>
    </w:p>
    <w:p w14:paraId="255C9D9E" w14:textId="5F5FD0C9" w:rsidR="006841EB" w:rsidRPr="00991537" w:rsidRDefault="001E4E3B" w:rsidP="00991537">
      <w:pPr>
        <w:pStyle w:val="ListParagraph"/>
        <w:numPr>
          <w:ilvl w:val="0"/>
          <w:numId w:val="43"/>
        </w:numPr>
        <w:tabs>
          <w:tab w:val="left" w:pos="709"/>
        </w:tabs>
        <w:spacing w:before="240" w:after="240"/>
        <w:rPr>
          <w:rFonts w:ascii="Times New Roman" w:hAnsi="Times New Roman"/>
          <w:sz w:val="24"/>
          <w:szCs w:val="24"/>
          <w:lang w:val="en-CA"/>
        </w:rPr>
      </w:pPr>
      <w:bookmarkStart w:id="0" w:name="_Hlk65150281"/>
      <w:r w:rsidRPr="00991537">
        <w:rPr>
          <w:rFonts w:ascii="Times New Roman" w:hAnsi="Times New Roman"/>
          <w:sz w:val="24"/>
          <w:szCs w:val="24"/>
          <w:lang w:val="en-CA"/>
        </w:rPr>
        <w:lastRenderedPageBreak/>
        <w:t>The RPD made negative credibility findings on the following facts:</w:t>
      </w:r>
    </w:p>
    <w:p w14:paraId="3E4611B1" w14:textId="539BB58C" w:rsidR="001E4E3B" w:rsidRPr="00991537" w:rsidRDefault="001E4E3B" w:rsidP="00991537">
      <w:pPr>
        <w:spacing w:before="240" w:line="360" w:lineRule="auto"/>
        <w:ind w:left="432"/>
        <w:rPr>
          <w:rFonts w:cs="Times New Roman"/>
          <w:noProof/>
          <w:szCs w:val="24"/>
          <w:lang w:val="en-CA"/>
        </w:rPr>
      </w:pPr>
      <w:r w:rsidRPr="00991537">
        <w:rPr>
          <w:rFonts w:cs="Times New Roman"/>
          <w:noProof/>
          <w:szCs w:val="24"/>
          <w:u w:val="single"/>
          <w:lang w:val="en-CA"/>
        </w:rPr>
        <w:t>Omissions</w:t>
      </w:r>
      <w:r w:rsidRPr="00991537">
        <w:rPr>
          <w:rFonts w:cs="Times New Roman"/>
          <w:noProof/>
          <w:szCs w:val="24"/>
          <w:lang w:val="en-CA"/>
        </w:rPr>
        <w:t>:</w:t>
      </w:r>
    </w:p>
    <w:p w14:paraId="6D9B05A6" w14:textId="65CF9287" w:rsidR="001E4E3B" w:rsidRPr="00991537" w:rsidRDefault="001E4E3B" w:rsidP="00991537">
      <w:pPr>
        <w:pStyle w:val="ListParagraph"/>
        <w:numPr>
          <w:ilvl w:val="0"/>
          <w:numId w:val="41"/>
        </w:numPr>
        <w:tabs>
          <w:tab w:val="left" w:pos="709"/>
        </w:tabs>
        <w:spacing w:before="120" w:after="120"/>
        <w:ind w:left="1498" w:right="850"/>
        <w:jc w:val="both"/>
        <w:rPr>
          <w:rFonts w:ascii="Times New Roman" w:hAnsi="Times New Roman"/>
          <w:noProof/>
          <w:sz w:val="24"/>
          <w:szCs w:val="24"/>
          <w:lang w:val="en-CA"/>
        </w:rPr>
      </w:pPr>
      <w:r w:rsidRPr="00991537">
        <w:rPr>
          <w:rFonts w:ascii="Times New Roman" w:hAnsi="Times New Roman"/>
          <w:noProof/>
          <w:sz w:val="24"/>
          <w:szCs w:val="24"/>
          <w:lang w:val="en-CA"/>
        </w:rPr>
        <w:t xml:space="preserve">Death threat received on </w:t>
      </w:r>
      <w:r w:rsidR="0081694D">
        <w:rPr>
          <w:rFonts w:ascii="Times New Roman" w:hAnsi="Times New Roman"/>
          <w:noProof/>
          <w:sz w:val="24"/>
          <w:szCs w:val="24"/>
          <w:lang w:val="en-CA"/>
        </w:rPr>
        <w:t>XXXX XXXX</w:t>
      </w:r>
      <w:r w:rsidR="00960B40" w:rsidRPr="00991537">
        <w:rPr>
          <w:rFonts w:ascii="Times New Roman" w:hAnsi="Times New Roman"/>
          <w:noProof/>
          <w:sz w:val="24"/>
          <w:szCs w:val="24"/>
          <w:lang w:val="en-CA"/>
        </w:rPr>
        <w:t>,</w:t>
      </w:r>
      <w:r w:rsidRPr="00991537">
        <w:rPr>
          <w:rFonts w:ascii="Times New Roman" w:hAnsi="Times New Roman"/>
          <w:noProof/>
          <w:sz w:val="24"/>
          <w:szCs w:val="24"/>
          <w:lang w:val="en-CA"/>
        </w:rPr>
        <w:t xml:space="preserve"> 2017</w:t>
      </w:r>
      <w:r w:rsidR="00161D92" w:rsidRPr="00991537">
        <w:rPr>
          <w:rFonts w:ascii="Times New Roman" w:hAnsi="Times New Roman"/>
          <w:noProof/>
          <w:sz w:val="24"/>
          <w:szCs w:val="24"/>
          <w:lang w:val="en-CA"/>
        </w:rPr>
        <w:t>,</w:t>
      </w:r>
      <w:r w:rsidRPr="00991537">
        <w:rPr>
          <w:rFonts w:ascii="Times New Roman" w:hAnsi="Times New Roman"/>
          <w:noProof/>
          <w:sz w:val="24"/>
          <w:szCs w:val="24"/>
          <w:lang w:val="en-CA"/>
        </w:rPr>
        <w:t xml:space="preserve"> from a man at the Appellants’ door was not mentioned in </w:t>
      </w:r>
      <w:r w:rsidR="00960B40" w:rsidRPr="00991537">
        <w:rPr>
          <w:rFonts w:ascii="Times New Roman" w:hAnsi="Times New Roman"/>
          <w:noProof/>
          <w:sz w:val="24"/>
          <w:szCs w:val="24"/>
          <w:lang w:val="en-CA"/>
        </w:rPr>
        <w:t xml:space="preserve">the </w:t>
      </w:r>
      <w:r w:rsidRPr="00991537">
        <w:rPr>
          <w:rFonts w:ascii="Times New Roman" w:hAnsi="Times New Roman"/>
          <w:noProof/>
          <w:sz w:val="24"/>
          <w:szCs w:val="24"/>
          <w:lang w:val="en-CA"/>
        </w:rPr>
        <w:t>B</w:t>
      </w:r>
      <w:r w:rsidR="00960B40" w:rsidRPr="00991537">
        <w:rPr>
          <w:rFonts w:ascii="Times New Roman" w:hAnsi="Times New Roman"/>
          <w:noProof/>
          <w:sz w:val="24"/>
          <w:szCs w:val="24"/>
          <w:lang w:val="en-CA"/>
        </w:rPr>
        <w:t>O</w:t>
      </w:r>
      <w:r w:rsidRPr="00991537">
        <w:rPr>
          <w:rFonts w:ascii="Times New Roman" w:hAnsi="Times New Roman"/>
          <w:noProof/>
          <w:sz w:val="24"/>
          <w:szCs w:val="24"/>
          <w:lang w:val="en-CA"/>
        </w:rPr>
        <w:t>C.</w:t>
      </w:r>
    </w:p>
    <w:p w14:paraId="7577959D" w14:textId="7FB46A51" w:rsidR="001E4E3B" w:rsidRPr="005A2660" w:rsidRDefault="001E4E3B" w:rsidP="00991537">
      <w:pPr>
        <w:pStyle w:val="ListParagraph"/>
        <w:numPr>
          <w:ilvl w:val="0"/>
          <w:numId w:val="41"/>
        </w:numPr>
        <w:tabs>
          <w:tab w:val="left" w:pos="709"/>
        </w:tabs>
        <w:spacing w:before="120" w:after="120"/>
        <w:ind w:left="1498" w:right="850"/>
        <w:jc w:val="both"/>
        <w:rPr>
          <w:rFonts w:ascii="Times New Roman" w:hAnsi="Times New Roman"/>
          <w:noProof/>
          <w:sz w:val="24"/>
          <w:szCs w:val="24"/>
          <w:lang w:val="en-CA"/>
        </w:rPr>
      </w:pPr>
      <w:r w:rsidRPr="00991537">
        <w:rPr>
          <w:rFonts w:ascii="Times New Roman" w:hAnsi="Times New Roman"/>
          <w:noProof/>
          <w:sz w:val="24"/>
          <w:szCs w:val="24"/>
          <w:lang w:val="en-CA"/>
        </w:rPr>
        <w:t xml:space="preserve">Death threat received by phone on </w:t>
      </w:r>
      <w:r w:rsidR="0081694D">
        <w:rPr>
          <w:rFonts w:ascii="Times New Roman" w:hAnsi="Times New Roman"/>
          <w:noProof/>
          <w:sz w:val="24"/>
          <w:szCs w:val="24"/>
          <w:lang w:val="en-CA"/>
        </w:rPr>
        <w:t>XXXX XXXX</w:t>
      </w:r>
      <w:r w:rsidRPr="005A2660">
        <w:rPr>
          <w:rFonts w:ascii="Times New Roman" w:hAnsi="Times New Roman"/>
          <w:noProof/>
          <w:sz w:val="24"/>
          <w:szCs w:val="24"/>
          <w:lang w:val="en-CA"/>
        </w:rPr>
        <w:t xml:space="preserve"> 2018 was not mentioned in </w:t>
      </w:r>
      <w:r w:rsidR="00960B40" w:rsidRPr="005A2660">
        <w:rPr>
          <w:rFonts w:ascii="Times New Roman" w:hAnsi="Times New Roman"/>
          <w:noProof/>
          <w:sz w:val="24"/>
          <w:szCs w:val="24"/>
          <w:lang w:val="en-CA"/>
        </w:rPr>
        <w:t xml:space="preserve">the </w:t>
      </w:r>
      <w:r w:rsidRPr="005A2660">
        <w:rPr>
          <w:rFonts w:ascii="Times New Roman" w:hAnsi="Times New Roman"/>
          <w:noProof/>
          <w:sz w:val="24"/>
          <w:szCs w:val="24"/>
          <w:lang w:val="en-CA"/>
        </w:rPr>
        <w:t>B</w:t>
      </w:r>
      <w:r w:rsidR="00960B40" w:rsidRPr="005A2660">
        <w:rPr>
          <w:rFonts w:ascii="Times New Roman" w:hAnsi="Times New Roman"/>
          <w:noProof/>
          <w:sz w:val="24"/>
          <w:szCs w:val="24"/>
          <w:lang w:val="en-CA"/>
        </w:rPr>
        <w:t>O</w:t>
      </w:r>
      <w:r w:rsidRPr="005A2660">
        <w:rPr>
          <w:rFonts w:ascii="Times New Roman" w:hAnsi="Times New Roman"/>
          <w:noProof/>
          <w:sz w:val="24"/>
          <w:szCs w:val="24"/>
          <w:lang w:val="en-CA"/>
        </w:rPr>
        <w:t>C.</w:t>
      </w:r>
    </w:p>
    <w:p w14:paraId="7367DF1F" w14:textId="184A4F6A" w:rsidR="001E4E3B" w:rsidRPr="00753F49" w:rsidRDefault="001E4E3B" w:rsidP="00991537">
      <w:pPr>
        <w:spacing w:before="240" w:line="360" w:lineRule="auto"/>
        <w:ind w:left="432"/>
        <w:rPr>
          <w:rFonts w:cs="Times New Roman"/>
          <w:noProof/>
          <w:szCs w:val="24"/>
          <w:u w:val="single"/>
          <w:lang w:val="en-CA"/>
        </w:rPr>
      </w:pPr>
      <w:r w:rsidRPr="00753F49">
        <w:rPr>
          <w:rFonts w:cs="Times New Roman"/>
          <w:noProof/>
          <w:szCs w:val="24"/>
          <w:u w:val="single"/>
          <w:lang w:val="en-CA"/>
        </w:rPr>
        <w:t>Contradictions:</w:t>
      </w:r>
    </w:p>
    <w:p w14:paraId="39E91E48" w14:textId="4051BEB0" w:rsidR="001E4E3B" w:rsidRPr="00753F49" w:rsidRDefault="001E4E3B" w:rsidP="00EB1A11">
      <w:pPr>
        <w:pStyle w:val="ListParagraph"/>
        <w:numPr>
          <w:ilvl w:val="0"/>
          <w:numId w:val="41"/>
        </w:numPr>
        <w:tabs>
          <w:tab w:val="left" w:pos="709"/>
        </w:tabs>
        <w:spacing w:before="240" w:after="240"/>
        <w:ind w:left="1498" w:right="850"/>
        <w:jc w:val="both"/>
        <w:rPr>
          <w:rFonts w:ascii="Times New Roman" w:hAnsi="Times New Roman"/>
          <w:noProof/>
          <w:sz w:val="24"/>
          <w:szCs w:val="24"/>
          <w:lang w:val="en-CA"/>
        </w:rPr>
      </w:pPr>
      <w:r w:rsidRPr="00753F49">
        <w:rPr>
          <w:rFonts w:ascii="Times New Roman" w:hAnsi="Times New Roman"/>
          <w:noProof/>
          <w:sz w:val="24"/>
          <w:szCs w:val="24"/>
          <w:lang w:val="en-CA"/>
        </w:rPr>
        <w:t xml:space="preserve">Appellant made a police complaint on </w:t>
      </w:r>
      <w:r w:rsidR="0081694D">
        <w:rPr>
          <w:rFonts w:ascii="Times New Roman" w:hAnsi="Times New Roman"/>
          <w:noProof/>
          <w:sz w:val="24"/>
          <w:szCs w:val="24"/>
          <w:lang w:val="en-CA"/>
        </w:rPr>
        <w:t>XXXX XXXX</w:t>
      </w:r>
      <w:r w:rsidRPr="00753F49">
        <w:rPr>
          <w:rFonts w:ascii="Times New Roman" w:hAnsi="Times New Roman"/>
          <w:noProof/>
          <w:sz w:val="24"/>
          <w:szCs w:val="24"/>
          <w:lang w:val="en-CA"/>
        </w:rPr>
        <w:t xml:space="preserve"> 2019 as he “will be found in </w:t>
      </w:r>
      <w:r w:rsidR="0081694D">
        <w:rPr>
          <w:rFonts w:ascii="Times New Roman" w:hAnsi="Times New Roman"/>
          <w:noProof/>
          <w:sz w:val="24"/>
          <w:szCs w:val="24"/>
          <w:lang w:val="en-CA"/>
        </w:rPr>
        <w:t>XXXX</w:t>
      </w:r>
      <w:r w:rsidRPr="00753F49">
        <w:rPr>
          <w:rFonts w:ascii="Times New Roman" w:hAnsi="Times New Roman"/>
          <w:noProof/>
          <w:sz w:val="24"/>
          <w:szCs w:val="24"/>
          <w:lang w:val="en-CA"/>
        </w:rPr>
        <w:t xml:space="preserve"> days”.</w:t>
      </w:r>
    </w:p>
    <w:p w14:paraId="72DC7ABD" w14:textId="0E3B65C0" w:rsidR="001E4E3B" w:rsidRPr="00753F49" w:rsidRDefault="001E4E3B" w:rsidP="00EB1A11">
      <w:pPr>
        <w:pStyle w:val="ListParagraph"/>
        <w:numPr>
          <w:ilvl w:val="0"/>
          <w:numId w:val="41"/>
        </w:numPr>
        <w:tabs>
          <w:tab w:val="left" w:pos="709"/>
        </w:tabs>
        <w:spacing w:before="240" w:after="240"/>
        <w:ind w:left="1498" w:right="850"/>
        <w:jc w:val="both"/>
        <w:rPr>
          <w:rFonts w:ascii="Times New Roman" w:hAnsi="Times New Roman"/>
          <w:sz w:val="24"/>
          <w:szCs w:val="24"/>
          <w:lang w:val="en-CA"/>
        </w:rPr>
      </w:pPr>
      <w:r w:rsidRPr="00753F49">
        <w:rPr>
          <w:rFonts w:ascii="Times New Roman" w:hAnsi="Times New Roman"/>
          <w:noProof/>
          <w:sz w:val="24"/>
          <w:szCs w:val="24"/>
          <w:lang w:val="en-CA"/>
        </w:rPr>
        <w:t>B</w:t>
      </w:r>
      <w:r w:rsidR="00353B53" w:rsidRPr="00753F49">
        <w:rPr>
          <w:rFonts w:ascii="Times New Roman" w:hAnsi="Times New Roman"/>
          <w:noProof/>
          <w:sz w:val="24"/>
          <w:szCs w:val="24"/>
          <w:lang w:val="en-CA"/>
        </w:rPr>
        <w:t>O</w:t>
      </w:r>
      <w:r w:rsidRPr="00753F49">
        <w:rPr>
          <w:rFonts w:ascii="Times New Roman" w:hAnsi="Times New Roman"/>
          <w:noProof/>
          <w:sz w:val="24"/>
          <w:szCs w:val="24"/>
          <w:lang w:val="en-CA"/>
        </w:rPr>
        <w:t xml:space="preserve">C says there were multiple threats from </w:t>
      </w:r>
      <w:r w:rsidR="00753F49" w:rsidRPr="00753F49">
        <w:rPr>
          <w:rFonts w:ascii="Times New Roman" w:hAnsi="Times New Roman"/>
          <w:noProof/>
          <w:sz w:val="24"/>
          <w:szCs w:val="24"/>
          <w:lang w:val="en-CA"/>
        </w:rPr>
        <w:t>the</w:t>
      </w:r>
      <w:r w:rsidR="00353B53" w:rsidRPr="00753F49">
        <w:rPr>
          <w:rFonts w:ascii="Times New Roman" w:hAnsi="Times New Roman"/>
          <w:noProof/>
          <w:sz w:val="24"/>
          <w:szCs w:val="24"/>
          <w:lang w:val="en-CA"/>
        </w:rPr>
        <w:t xml:space="preserve"> </w:t>
      </w:r>
      <w:r w:rsidRPr="00753F49">
        <w:rPr>
          <w:rFonts w:ascii="Times New Roman" w:hAnsi="Times New Roman"/>
          <w:noProof/>
          <w:sz w:val="24"/>
          <w:szCs w:val="24"/>
          <w:lang w:val="en-CA"/>
        </w:rPr>
        <w:t>imprisoned murderer but oral testimony says that there was one comment comm</w:t>
      </w:r>
      <w:r w:rsidR="00161D92" w:rsidRPr="00753F49">
        <w:rPr>
          <w:rFonts w:ascii="Times New Roman" w:hAnsi="Times New Roman"/>
          <w:noProof/>
          <w:sz w:val="24"/>
          <w:szCs w:val="24"/>
          <w:lang w:val="en-CA"/>
        </w:rPr>
        <w:t>u</w:t>
      </w:r>
      <w:r w:rsidRPr="00753F49">
        <w:rPr>
          <w:rFonts w:ascii="Times New Roman" w:hAnsi="Times New Roman"/>
          <w:noProof/>
          <w:sz w:val="24"/>
          <w:szCs w:val="24"/>
          <w:lang w:val="en-CA"/>
        </w:rPr>
        <w:t>nicated by a neighbour who visited the prison</w:t>
      </w:r>
      <w:r w:rsidR="00353B53" w:rsidRPr="00753F49">
        <w:rPr>
          <w:rFonts w:ascii="Times New Roman" w:hAnsi="Times New Roman"/>
          <w:noProof/>
          <w:sz w:val="24"/>
          <w:szCs w:val="24"/>
          <w:lang w:val="en-CA"/>
        </w:rPr>
        <w:t>.</w:t>
      </w:r>
    </w:p>
    <w:p w14:paraId="204CFF1B" w14:textId="1B003C59" w:rsidR="001E4E3B" w:rsidRPr="00753F49" w:rsidRDefault="001E4E3B" w:rsidP="00EB1A11">
      <w:pPr>
        <w:pStyle w:val="ListParagraph"/>
        <w:numPr>
          <w:ilvl w:val="0"/>
          <w:numId w:val="41"/>
        </w:numPr>
        <w:tabs>
          <w:tab w:val="left" w:pos="709"/>
        </w:tabs>
        <w:spacing w:before="240" w:after="240"/>
        <w:ind w:left="1498" w:right="850"/>
        <w:jc w:val="both"/>
        <w:rPr>
          <w:rFonts w:ascii="Times New Roman" w:hAnsi="Times New Roman"/>
          <w:sz w:val="24"/>
          <w:szCs w:val="24"/>
          <w:lang w:val="en-CA"/>
        </w:rPr>
      </w:pPr>
      <w:r w:rsidRPr="00753F49">
        <w:rPr>
          <w:rFonts w:ascii="Times New Roman" w:hAnsi="Times New Roman"/>
          <w:noProof/>
          <w:sz w:val="24"/>
          <w:szCs w:val="24"/>
          <w:lang w:val="en-CA"/>
        </w:rPr>
        <w:t xml:space="preserve">Appellants moved to Cali from Candelaria for safety but </w:t>
      </w:r>
      <w:r w:rsidR="00353B53" w:rsidRPr="00753F49">
        <w:rPr>
          <w:rFonts w:ascii="Times New Roman" w:hAnsi="Times New Roman"/>
          <w:noProof/>
          <w:sz w:val="24"/>
          <w:szCs w:val="24"/>
          <w:lang w:val="en-CA"/>
        </w:rPr>
        <w:t xml:space="preserve">the </w:t>
      </w:r>
      <w:r w:rsidRPr="00753F49">
        <w:rPr>
          <w:rFonts w:ascii="Times New Roman" w:hAnsi="Times New Roman"/>
          <w:noProof/>
          <w:sz w:val="24"/>
          <w:szCs w:val="24"/>
          <w:lang w:val="en-CA"/>
        </w:rPr>
        <w:t>Appellant couldn’t remember his address in Cali and continued to work in Candelaria</w:t>
      </w:r>
      <w:r w:rsidR="00353B53" w:rsidRPr="00753F49">
        <w:rPr>
          <w:rFonts w:ascii="Times New Roman" w:hAnsi="Times New Roman"/>
          <w:noProof/>
          <w:sz w:val="24"/>
          <w:szCs w:val="24"/>
          <w:lang w:val="en-CA"/>
        </w:rPr>
        <w:t>.</w:t>
      </w:r>
    </w:p>
    <w:p w14:paraId="53D077F5" w14:textId="7B78091F" w:rsidR="001E4E3B" w:rsidRPr="00753F49" w:rsidRDefault="001E4E3B" w:rsidP="00EB1A11">
      <w:pPr>
        <w:pStyle w:val="ListParagraph"/>
        <w:numPr>
          <w:ilvl w:val="0"/>
          <w:numId w:val="41"/>
        </w:numPr>
        <w:tabs>
          <w:tab w:val="left" w:pos="709"/>
        </w:tabs>
        <w:spacing w:before="240" w:after="240"/>
        <w:ind w:left="1498" w:right="850"/>
        <w:jc w:val="both"/>
        <w:rPr>
          <w:rFonts w:ascii="Times New Roman" w:hAnsi="Times New Roman"/>
          <w:sz w:val="24"/>
          <w:szCs w:val="24"/>
          <w:lang w:val="en-CA"/>
        </w:rPr>
      </w:pPr>
      <w:r w:rsidRPr="00753F49">
        <w:rPr>
          <w:rFonts w:ascii="Times New Roman" w:hAnsi="Times New Roman"/>
          <w:noProof/>
          <w:sz w:val="24"/>
          <w:szCs w:val="24"/>
          <w:lang w:val="en-CA"/>
        </w:rPr>
        <w:t xml:space="preserve">Appellant testified that he decided to leave Columbia at </w:t>
      </w:r>
      <w:r w:rsidR="00353B53" w:rsidRPr="00753F49">
        <w:rPr>
          <w:rFonts w:ascii="Times New Roman" w:hAnsi="Times New Roman"/>
          <w:noProof/>
          <w:sz w:val="24"/>
          <w:szCs w:val="24"/>
          <w:lang w:val="en-CA"/>
        </w:rPr>
        <w:t xml:space="preserve">the </w:t>
      </w:r>
      <w:r w:rsidRPr="00753F49">
        <w:rPr>
          <w:rFonts w:ascii="Times New Roman" w:hAnsi="Times New Roman"/>
          <w:noProof/>
          <w:sz w:val="24"/>
          <w:szCs w:val="24"/>
          <w:lang w:val="en-CA"/>
        </w:rPr>
        <w:t xml:space="preserve">end of </w:t>
      </w:r>
      <w:r w:rsidR="0081694D">
        <w:rPr>
          <w:rFonts w:ascii="Times New Roman" w:hAnsi="Times New Roman"/>
          <w:noProof/>
          <w:sz w:val="24"/>
          <w:szCs w:val="24"/>
          <w:lang w:val="en-CA"/>
        </w:rPr>
        <w:t>XXXX</w:t>
      </w:r>
      <w:r w:rsidRPr="00753F49">
        <w:rPr>
          <w:rFonts w:ascii="Times New Roman" w:hAnsi="Times New Roman"/>
          <w:noProof/>
          <w:sz w:val="24"/>
          <w:szCs w:val="24"/>
          <w:lang w:val="en-CA"/>
        </w:rPr>
        <w:t xml:space="preserve"> but obtained visas at </w:t>
      </w:r>
      <w:r w:rsidR="00353B53" w:rsidRPr="00753F49">
        <w:rPr>
          <w:rFonts w:ascii="Times New Roman" w:hAnsi="Times New Roman"/>
          <w:noProof/>
          <w:sz w:val="24"/>
          <w:szCs w:val="24"/>
          <w:lang w:val="en-CA"/>
        </w:rPr>
        <w:t xml:space="preserve">the </w:t>
      </w:r>
      <w:r w:rsidRPr="00753F49">
        <w:rPr>
          <w:rFonts w:ascii="Times New Roman" w:hAnsi="Times New Roman"/>
          <w:noProof/>
          <w:sz w:val="24"/>
          <w:szCs w:val="24"/>
          <w:lang w:val="en-CA"/>
        </w:rPr>
        <w:t xml:space="preserve">beginning of </w:t>
      </w:r>
      <w:r w:rsidR="0081694D">
        <w:rPr>
          <w:rFonts w:ascii="Times New Roman" w:hAnsi="Times New Roman"/>
          <w:noProof/>
          <w:sz w:val="24"/>
          <w:szCs w:val="24"/>
          <w:lang w:val="en-CA"/>
        </w:rPr>
        <w:t>XXXX</w:t>
      </w:r>
      <w:r w:rsidR="00353B53" w:rsidRPr="00753F49">
        <w:rPr>
          <w:rFonts w:ascii="Times New Roman" w:hAnsi="Times New Roman"/>
          <w:noProof/>
          <w:sz w:val="24"/>
          <w:szCs w:val="24"/>
          <w:lang w:val="en-CA"/>
        </w:rPr>
        <w:t>.</w:t>
      </w:r>
    </w:p>
    <w:p w14:paraId="5BB3905D" w14:textId="08FD6F50" w:rsidR="001E4E3B" w:rsidRPr="00753F49" w:rsidRDefault="001E4E3B" w:rsidP="00EB1A11">
      <w:pPr>
        <w:pStyle w:val="ListParagraph"/>
        <w:numPr>
          <w:ilvl w:val="0"/>
          <w:numId w:val="41"/>
        </w:numPr>
        <w:tabs>
          <w:tab w:val="left" w:pos="709"/>
        </w:tabs>
        <w:spacing w:before="240" w:after="240"/>
        <w:ind w:left="1498" w:right="850"/>
        <w:jc w:val="both"/>
        <w:rPr>
          <w:rFonts w:ascii="Times New Roman" w:hAnsi="Times New Roman"/>
          <w:sz w:val="24"/>
          <w:szCs w:val="24"/>
          <w:lang w:val="en-CA"/>
        </w:rPr>
      </w:pPr>
      <w:r w:rsidRPr="00753F49">
        <w:rPr>
          <w:rFonts w:ascii="Times New Roman" w:hAnsi="Times New Roman"/>
          <w:noProof/>
          <w:sz w:val="24"/>
          <w:szCs w:val="24"/>
          <w:lang w:val="en-CA"/>
        </w:rPr>
        <w:t xml:space="preserve">Appellant testified that he decided to leave Columbia at </w:t>
      </w:r>
      <w:r w:rsidR="00353B53" w:rsidRPr="00753F49">
        <w:rPr>
          <w:rFonts w:ascii="Times New Roman" w:hAnsi="Times New Roman"/>
          <w:noProof/>
          <w:sz w:val="24"/>
          <w:szCs w:val="24"/>
          <w:lang w:val="en-CA"/>
        </w:rPr>
        <w:t xml:space="preserve">the </w:t>
      </w:r>
      <w:r w:rsidRPr="00753F49">
        <w:rPr>
          <w:rFonts w:ascii="Times New Roman" w:hAnsi="Times New Roman"/>
          <w:noProof/>
          <w:sz w:val="24"/>
          <w:szCs w:val="24"/>
          <w:lang w:val="en-CA"/>
        </w:rPr>
        <w:t xml:space="preserve">end of </w:t>
      </w:r>
      <w:r w:rsidR="0081694D">
        <w:rPr>
          <w:rFonts w:ascii="Times New Roman" w:hAnsi="Times New Roman"/>
          <w:noProof/>
          <w:sz w:val="24"/>
          <w:szCs w:val="24"/>
          <w:lang w:val="en-CA"/>
        </w:rPr>
        <w:t>XXXX</w:t>
      </w:r>
      <w:r w:rsidRPr="00753F49">
        <w:rPr>
          <w:rFonts w:ascii="Times New Roman" w:hAnsi="Times New Roman"/>
          <w:noProof/>
          <w:sz w:val="24"/>
          <w:szCs w:val="24"/>
          <w:lang w:val="en-CA"/>
        </w:rPr>
        <w:t xml:space="preserve"> but made </w:t>
      </w:r>
      <w:r w:rsidR="00353B53" w:rsidRPr="00753F49">
        <w:rPr>
          <w:rFonts w:ascii="Times New Roman" w:hAnsi="Times New Roman"/>
          <w:noProof/>
          <w:sz w:val="24"/>
          <w:szCs w:val="24"/>
          <w:lang w:val="en-CA"/>
        </w:rPr>
        <w:t xml:space="preserve">a </w:t>
      </w:r>
      <w:r w:rsidRPr="00753F49">
        <w:rPr>
          <w:rFonts w:ascii="Times New Roman" w:hAnsi="Times New Roman"/>
          <w:noProof/>
          <w:sz w:val="24"/>
          <w:szCs w:val="24"/>
          <w:lang w:val="en-CA"/>
        </w:rPr>
        <w:t>request for police protection at</w:t>
      </w:r>
      <w:r w:rsidR="00353B53" w:rsidRPr="00753F49">
        <w:rPr>
          <w:rFonts w:ascii="Times New Roman" w:hAnsi="Times New Roman"/>
          <w:noProof/>
          <w:sz w:val="24"/>
          <w:szCs w:val="24"/>
          <w:lang w:val="en-CA"/>
        </w:rPr>
        <w:t xml:space="preserve"> the</w:t>
      </w:r>
      <w:r w:rsidRPr="00753F49">
        <w:rPr>
          <w:rFonts w:ascii="Times New Roman" w:hAnsi="Times New Roman"/>
          <w:noProof/>
          <w:sz w:val="24"/>
          <w:szCs w:val="24"/>
          <w:lang w:val="en-CA"/>
        </w:rPr>
        <w:t xml:space="preserve"> end of </w:t>
      </w:r>
      <w:r w:rsidR="0081694D">
        <w:rPr>
          <w:rFonts w:ascii="Times New Roman" w:hAnsi="Times New Roman"/>
          <w:noProof/>
          <w:sz w:val="24"/>
          <w:szCs w:val="24"/>
          <w:lang w:val="en-CA"/>
        </w:rPr>
        <w:t>XXXX</w:t>
      </w:r>
      <w:r w:rsidRPr="00753F49">
        <w:rPr>
          <w:rFonts w:ascii="Times New Roman" w:hAnsi="Times New Roman"/>
          <w:noProof/>
          <w:sz w:val="24"/>
          <w:szCs w:val="24"/>
          <w:lang w:val="en-CA"/>
        </w:rPr>
        <w:t>. This request also refers to the Candelaria address and omits threats from 2017 and 2018.</w:t>
      </w:r>
    </w:p>
    <w:bookmarkEnd w:id="0"/>
    <w:p w14:paraId="06086A3E" w14:textId="48CB7E3D" w:rsidR="001E4E3B" w:rsidRPr="00991537" w:rsidRDefault="002F7FE3" w:rsidP="00EB1A11">
      <w:pPr>
        <w:tabs>
          <w:tab w:val="left" w:pos="709"/>
        </w:tabs>
        <w:spacing w:before="240" w:line="360" w:lineRule="auto"/>
        <w:rPr>
          <w:rFonts w:cs="Times New Roman"/>
          <w:b/>
          <w:bCs/>
          <w:szCs w:val="24"/>
          <w:lang w:val="en-CA"/>
        </w:rPr>
      </w:pPr>
      <w:r>
        <w:rPr>
          <w:rFonts w:cs="Times New Roman"/>
          <w:b/>
          <w:bCs/>
          <w:szCs w:val="24"/>
          <w:lang w:val="en-CA"/>
        </w:rPr>
        <w:t>Interpretation</w:t>
      </w:r>
    </w:p>
    <w:p w14:paraId="290F9E2B" w14:textId="16BB873B" w:rsidR="001E4E3B" w:rsidRPr="00991537" w:rsidRDefault="001E4E3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I note that, from the beginning of his testimony,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was asked to wait for the </w:t>
      </w:r>
      <w:r w:rsidR="002F7FE3">
        <w:rPr>
          <w:rFonts w:ascii="Times New Roman" w:hAnsi="Times New Roman"/>
          <w:sz w:val="24"/>
          <w:szCs w:val="24"/>
          <w:lang w:val="en-CA"/>
        </w:rPr>
        <w:t>interpretation</w:t>
      </w:r>
      <w:r w:rsidR="002151F7">
        <w:rPr>
          <w:rFonts w:ascii="Times New Roman" w:hAnsi="Times New Roman"/>
          <w:sz w:val="24"/>
          <w:szCs w:val="24"/>
          <w:lang w:val="en-CA"/>
        </w:rPr>
        <w:t xml:space="preserve"> before responding</w:t>
      </w:r>
      <w:r w:rsidR="00353B53" w:rsidRPr="00991537">
        <w:rPr>
          <w:rFonts w:ascii="Times New Roman" w:hAnsi="Times New Roman"/>
          <w:sz w:val="24"/>
          <w:szCs w:val="24"/>
          <w:lang w:val="en-CA"/>
        </w:rPr>
        <w:t>.</w:t>
      </w:r>
      <w:r w:rsidRPr="00991537">
        <w:rPr>
          <w:rFonts w:ascii="Times New Roman" w:hAnsi="Times New Roman"/>
          <w:sz w:val="24"/>
          <w:szCs w:val="24"/>
          <w:vertAlign w:val="superscript"/>
          <w:lang w:val="en-CA"/>
        </w:rPr>
        <w:endnoteReference w:id="4"/>
      </w:r>
      <w:r w:rsidRPr="00991537">
        <w:rPr>
          <w:rFonts w:ascii="Times New Roman" w:hAnsi="Times New Roman"/>
          <w:sz w:val="24"/>
          <w:szCs w:val="24"/>
          <w:lang w:val="en-CA"/>
        </w:rPr>
        <w:t xml:space="preserve"> The Appellant was also instructed at the beginning </w:t>
      </w:r>
      <w:r w:rsidR="00161D92" w:rsidRPr="00991537">
        <w:rPr>
          <w:rFonts w:ascii="Times New Roman" w:hAnsi="Times New Roman"/>
          <w:sz w:val="24"/>
          <w:szCs w:val="24"/>
          <w:lang w:val="en-CA"/>
        </w:rPr>
        <w:t xml:space="preserve">of the hearing </w:t>
      </w:r>
      <w:r w:rsidRPr="00991537">
        <w:rPr>
          <w:rFonts w:ascii="Times New Roman" w:hAnsi="Times New Roman"/>
          <w:sz w:val="24"/>
          <w:szCs w:val="24"/>
          <w:lang w:val="en-CA"/>
        </w:rPr>
        <w:t>about responding directly to the questions by the RPD member and by his counsel</w:t>
      </w:r>
      <w:r w:rsidRPr="00991537">
        <w:rPr>
          <w:rFonts w:ascii="Times New Roman" w:hAnsi="Times New Roman"/>
          <w:sz w:val="24"/>
          <w:szCs w:val="24"/>
          <w:vertAlign w:val="superscript"/>
        </w:rPr>
        <w:endnoteReference w:id="5"/>
      </w:r>
      <w:r w:rsidRPr="00991537">
        <w:rPr>
          <w:rFonts w:ascii="Times New Roman" w:hAnsi="Times New Roman"/>
          <w:sz w:val="24"/>
          <w:szCs w:val="24"/>
          <w:lang w:val="en-CA"/>
        </w:rPr>
        <w:t xml:space="preserve"> and reminded of this point on </w:t>
      </w:r>
      <w:r w:rsidR="00874F99" w:rsidRPr="00991537">
        <w:rPr>
          <w:rFonts w:ascii="Times New Roman" w:hAnsi="Times New Roman"/>
          <w:sz w:val="24"/>
          <w:szCs w:val="24"/>
          <w:lang w:val="en-CA"/>
        </w:rPr>
        <w:t>multiple</w:t>
      </w:r>
      <w:r w:rsidRPr="00991537">
        <w:rPr>
          <w:rFonts w:ascii="Times New Roman" w:hAnsi="Times New Roman"/>
          <w:sz w:val="24"/>
          <w:szCs w:val="24"/>
          <w:lang w:val="en-CA"/>
        </w:rPr>
        <w:t xml:space="preserve"> occasions</w:t>
      </w:r>
      <w:r w:rsidR="00353B53" w:rsidRPr="00991537">
        <w:rPr>
          <w:rFonts w:ascii="Times New Roman" w:hAnsi="Times New Roman"/>
          <w:sz w:val="24"/>
          <w:szCs w:val="24"/>
          <w:lang w:val="en-CA"/>
        </w:rPr>
        <w:t>.</w:t>
      </w:r>
      <w:r w:rsidRPr="00991537">
        <w:rPr>
          <w:rFonts w:ascii="Times New Roman" w:hAnsi="Times New Roman"/>
          <w:sz w:val="24"/>
          <w:szCs w:val="24"/>
          <w:vertAlign w:val="superscript"/>
        </w:rPr>
        <w:endnoteReference w:id="6"/>
      </w:r>
      <w:r w:rsidR="00353B53" w:rsidRPr="00991537">
        <w:rPr>
          <w:rFonts w:ascii="Times New Roman" w:hAnsi="Times New Roman"/>
          <w:sz w:val="24"/>
          <w:szCs w:val="24"/>
          <w:lang w:val="en-CA"/>
        </w:rPr>
        <w:t xml:space="preserve"> </w:t>
      </w:r>
      <w:r w:rsidRPr="00991537">
        <w:rPr>
          <w:rFonts w:ascii="Times New Roman" w:hAnsi="Times New Roman"/>
          <w:sz w:val="24"/>
          <w:szCs w:val="24"/>
          <w:lang w:val="en-CA"/>
        </w:rPr>
        <w:t>I note that the Appellants’ counsel interjected to assist in clarifying the question to the Appellant or corrected the interpreter about dates.</w:t>
      </w:r>
      <w:r w:rsidRPr="00991537">
        <w:rPr>
          <w:rFonts w:ascii="Times New Roman" w:hAnsi="Times New Roman"/>
          <w:sz w:val="24"/>
          <w:szCs w:val="24"/>
          <w:vertAlign w:val="superscript"/>
        </w:rPr>
        <w:endnoteReference w:id="7"/>
      </w:r>
    </w:p>
    <w:p w14:paraId="0E6EB750" w14:textId="3BCFFDCF" w:rsidR="001E4E3B" w:rsidRPr="00991537" w:rsidRDefault="001E4E3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The standard for errors of interpretation indicates that interpretation is not required to be perfect. The Chief Justice of Canada wrote the following:</w:t>
      </w:r>
    </w:p>
    <w:p w14:paraId="487B423E" w14:textId="4F1CFB0C" w:rsidR="001E4E3B" w:rsidRPr="00991537" w:rsidRDefault="001E4E3B" w:rsidP="00991537">
      <w:pPr>
        <w:pStyle w:val="ListParagraph"/>
        <w:tabs>
          <w:tab w:val="left" w:pos="709"/>
        </w:tabs>
        <w:spacing w:before="120" w:after="360"/>
        <w:ind w:left="1138" w:right="850"/>
        <w:jc w:val="both"/>
        <w:rPr>
          <w:rFonts w:ascii="Times New Roman" w:hAnsi="Times New Roman"/>
          <w:sz w:val="24"/>
          <w:szCs w:val="24"/>
          <w:lang w:val="en-CA"/>
        </w:rPr>
      </w:pPr>
      <w:r w:rsidRPr="00991537">
        <w:rPr>
          <w:rFonts w:ascii="Times New Roman" w:hAnsi="Times New Roman"/>
          <w:sz w:val="24"/>
          <w:szCs w:val="24"/>
          <w:lang w:val="en-CA"/>
        </w:rPr>
        <w:t xml:space="preserve">However, it is important to keep in mind that interpretation is an inherently human endeavour which often takes place in less-than-ideal </w:t>
      </w:r>
      <w:r w:rsidRPr="00991537">
        <w:rPr>
          <w:rFonts w:ascii="Times New Roman" w:hAnsi="Times New Roman"/>
          <w:sz w:val="24"/>
          <w:szCs w:val="24"/>
          <w:lang w:val="en-CA"/>
        </w:rPr>
        <w:lastRenderedPageBreak/>
        <w:t>circumstances.  Therefore, it would not be realistic or sensible to require even a constitutionally guaranteed standard of interpretation to be one of perfection.</w:t>
      </w:r>
      <w:r w:rsidRPr="00991537">
        <w:rPr>
          <w:rFonts w:ascii="Times New Roman" w:hAnsi="Times New Roman"/>
          <w:sz w:val="24"/>
          <w:szCs w:val="24"/>
          <w:vertAlign w:val="superscript"/>
          <w:lang w:val="en-CA"/>
        </w:rPr>
        <w:endnoteReference w:id="8"/>
      </w:r>
    </w:p>
    <w:p w14:paraId="2903673D" w14:textId="60C1B9A4" w:rsidR="001E4E3B" w:rsidRPr="00991537" w:rsidRDefault="001E4E3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In </w:t>
      </w:r>
      <w:proofErr w:type="spellStart"/>
      <w:r w:rsidRPr="00991537">
        <w:rPr>
          <w:rFonts w:ascii="Times New Roman" w:hAnsi="Times New Roman"/>
          <w:i/>
          <w:iCs/>
          <w:sz w:val="24"/>
          <w:szCs w:val="24"/>
          <w:lang w:val="en-CA"/>
        </w:rPr>
        <w:t>Mohammadian</w:t>
      </w:r>
      <w:proofErr w:type="spellEnd"/>
      <w:r w:rsidRPr="00991537">
        <w:rPr>
          <w:rFonts w:ascii="Times New Roman" w:hAnsi="Times New Roman"/>
          <w:sz w:val="24"/>
          <w:szCs w:val="24"/>
          <w:lang w:val="en-CA"/>
        </w:rPr>
        <w:t>, the Federal Court of Appeal stated that “the interpretation provided to applicants before the Refugee Division must be continuous, precise, competent, impartial and contemporaneous.”</w:t>
      </w:r>
      <w:r w:rsidRPr="00991537">
        <w:rPr>
          <w:rFonts w:ascii="Times New Roman" w:hAnsi="Times New Roman"/>
          <w:sz w:val="24"/>
          <w:szCs w:val="24"/>
          <w:vertAlign w:val="superscript"/>
        </w:rPr>
        <w:endnoteReference w:id="9"/>
      </w:r>
      <w:r w:rsidRPr="00991537">
        <w:rPr>
          <w:rFonts w:ascii="Times New Roman" w:hAnsi="Times New Roman"/>
          <w:sz w:val="24"/>
          <w:szCs w:val="24"/>
          <w:lang w:val="en-CA"/>
        </w:rPr>
        <w:t xml:space="preserve"> </w:t>
      </w:r>
      <w:r w:rsidR="005D71F5">
        <w:rPr>
          <w:rFonts w:ascii="Times New Roman" w:hAnsi="Times New Roman"/>
          <w:sz w:val="24"/>
          <w:szCs w:val="24"/>
          <w:lang w:val="en-CA"/>
        </w:rPr>
        <w:t>Interpretation</w:t>
      </w:r>
      <w:r w:rsidRPr="00991537">
        <w:rPr>
          <w:rFonts w:ascii="Times New Roman" w:hAnsi="Times New Roman"/>
          <w:sz w:val="24"/>
          <w:szCs w:val="24"/>
          <w:lang w:val="en-CA"/>
        </w:rPr>
        <w:t xml:space="preserve"> need not be perfect: it must, however, be adequate. In order to sustain a finding of procedural unfairness, “the Applicant must show that there are serious, non-trivial problems with the interpretation.”</w:t>
      </w:r>
      <w:r w:rsidRPr="00991537">
        <w:rPr>
          <w:rFonts w:ascii="Times New Roman" w:hAnsi="Times New Roman"/>
          <w:sz w:val="24"/>
          <w:szCs w:val="24"/>
          <w:vertAlign w:val="superscript"/>
          <w:lang w:val="en-CA"/>
        </w:rPr>
        <w:endnoteReference w:id="10"/>
      </w:r>
      <w:r w:rsidR="00353B53" w:rsidRPr="00991537">
        <w:rPr>
          <w:rFonts w:ascii="Times New Roman" w:hAnsi="Times New Roman"/>
          <w:sz w:val="24"/>
          <w:szCs w:val="24"/>
          <w:lang w:val="en-CA"/>
        </w:rPr>
        <w:t xml:space="preserve"> </w:t>
      </w:r>
      <w:r w:rsidRPr="00991537">
        <w:rPr>
          <w:rFonts w:ascii="Times New Roman" w:hAnsi="Times New Roman"/>
          <w:sz w:val="24"/>
          <w:szCs w:val="24"/>
          <w:lang w:val="en-CA"/>
        </w:rPr>
        <w:t>“The Applicant is not required to demonstrate that an interpretation error underpins a key finding if they can establish that there was a real and significant interpretation error.”</w:t>
      </w:r>
      <w:r w:rsidRPr="00991537">
        <w:rPr>
          <w:rFonts w:ascii="Times New Roman" w:hAnsi="Times New Roman"/>
          <w:sz w:val="24"/>
          <w:szCs w:val="24"/>
          <w:vertAlign w:val="superscript"/>
          <w:lang w:val="en-CA"/>
        </w:rPr>
        <w:endnoteReference w:id="11"/>
      </w:r>
      <w:r w:rsidRPr="00991537">
        <w:rPr>
          <w:rFonts w:ascii="Times New Roman" w:hAnsi="Times New Roman"/>
          <w:sz w:val="24"/>
          <w:szCs w:val="24"/>
          <w:vertAlign w:val="superscript"/>
          <w:lang w:val="en-CA"/>
        </w:rPr>
        <w:t xml:space="preserve"> </w:t>
      </w:r>
      <w:r w:rsidRPr="00991537">
        <w:rPr>
          <w:rFonts w:ascii="Times New Roman" w:hAnsi="Times New Roman"/>
          <w:sz w:val="24"/>
          <w:szCs w:val="24"/>
          <w:lang w:val="en-CA"/>
        </w:rPr>
        <w:t xml:space="preserve">The case law reminds </w:t>
      </w:r>
      <w:proofErr w:type="gramStart"/>
      <w:r w:rsidRPr="00991537">
        <w:rPr>
          <w:rFonts w:ascii="Times New Roman" w:hAnsi="Times New Roman"/>
          <w:sz w:val="24"/>
          <w:szCs w:val="24"/>
          <w:lang w:val="en-CA"/>
        </w:rPr>
        <w:t>us</w:t>
      </w:r>
      <w:proofErr w:type="gramEnd"/>
      <w:r w:rsidRPr="00991537">
        <w:rPr>
          <w:rFonts w:ascii="Times New Roman" w:hAnsi="Times New Roman"/>
          <w:sz w:val="24"/>
          <w:szCs w:val="24"/>
          <w:lang w:val="en-CA"/>
        </w:rPr>
        <w:t xml:space="preserve"> that errors of interpretation must be more than negligible importance</w:t>
      </w:r>
      <w:r w:rsidR="002151F7">
        <w:rPr>
          <w:rFonts w:ascii="Times New Roman" w:hAnsi="Times New Roman"/>
          <w:sz w:val="24"/>
          <w:szCs w:val="24"/>
          <w:lang w:val="en-CA"/>
        </w:rPr>
        <w:t>.</w:t>
      </w:r>
      <w:r w:rsidRPr="00991537">
        <w:rPr>
          <w:rFonts w:ascii="Times New Roman" w:hAnsi="Times New Roman"/>
          <w:sz w:val="24"/>
          <w:szCs w:val="24"/>
          <w:vertAlign w:val="superscript"/>
          <w:lang w:val="en-CA"/>
        </w:rPr>
        <w:endnoteReference w:id="12"/>
      </w:r>
    </w:p>
    <w:p w14:paraId="518CB7D4" w14:textId="1EB749F6" w:rsidR="001E4E3B" w:rsidRPr="00991537" w:rsidRDefault="001E4E3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Having listened to the audio recording, I find that there were some errors in </w:t>
      </w:r>
      <w:r w:rsidR="002F7FE3">
        <w:rPr>
          <w:rFonts w:ascii="Times New Roman" w:hAnsi="Times New Roman"/>
          <w:sz w:val="24"/>
          <w:szCs w:val="24"/>
          <w:lang w:val="en-CA"/>
        </w:rPr>
        <w:t xml:space="preserve">interpretation </w:t>
      </w:r>
      <w:r w:rsidRPr="00991537">
        <w:rPr>
          <w:rFonts w:ascii="Times New Roman" w:hAnsi="Times New Roman"/>
          <w:sz w:val="24"/>
          <w:szCs w:val="24"/>
          <w:lang w:val="en-CA"/>
        </w:rPr>
        <w:t xml:space="preserve">which </w:t>
      </w:r>
      <w:r w:rsidR="002151F7">
        <w:rPr>
          <w:rFonts w:ascii="Times New Roman" w:hAnsi="Times New Roman"/>
          <w:sz w:val="24"/>
          <w:szCs w:val="24"/>
          <w:lang w:val="en-CA"/>
        </w:rPr>
        <w:t>underpin key findings</w:t>
      </w:r>
      <w:r w:rsidRPr="00991537">
        <w:rPr>
          <w:rFonts w:ascii="Times New Roman" w:hAnsi="Times New Roman"/>
          <w:sz w:val="24"/>
          <w:szCs w:val="24"/>
          <w:lang w:val="en-CA"/>
        </w:rPr>
        <w:t xml:space="preserve">.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00E55DB2" w:rsidRPr="00991537">
        <w:rPr>
          <w:rFonts w:ascii="Times New Roman" w:hAnsi="Times New Roman"/>
          <w:sz w:val="24"/>
          <w:szCs w:val="24"/>
          <w:lang w:val="en-CA"/>
        </w:rPr>
        <w:t xml:space="preserve"> </w:t>
      </w:r>
      <w:r w:rsidRPr="00991537">
        <w:rPr>
          <w:rFonts w:ascii="Times New Roman" w:hAnsi="Times New Roman"/>
          <w:sz w:val="24"/>
          <w:szCs w:val="24"/>
          <w:lang w:val="en-CA"/>
        </w:rPr>
        <w:t xml:space="preserve">is asked to explain why he got American visas at the beginning of </w:t>
      </w:r>
      <w:r w:rsidR="0081694D">
        <w:rPr>
          <w:rFonts w:ascii="Times New Roman" w:hAnsi="Times New Roman"/>
          <w:sz w:val="24"/>
          <w:szCs w:val="24"/>
          <w:lang w:val="en-CA"/>
        </w:rPr>
        <w:t>XXXX</w:t>
      </w:r>
      <w:r w:rsidRPr="00991537">
        <w:rPr>
          <w:rFonts w:ascii="Times New Roman" w:hAnsi="Times New Roman"/>
          <w:sz w:val="24"/>
          <w:szCs w:val="24"/>
          <w:lang w:val="en-CA"/>
        </w:rPr>
        <w:t xml:space="preserve"> 2019 before deciding to leave Columbia at the end of </w:t>
      </w:r>
      <w:r w:rsidR="0081694D">
        <w:rPr>
          <w:rFonts w:ascii="Times New Roman" w:hAnsi="Times New Roman"/>
          <w:sz w:val="24"/>
          <w:szCs w:val="24"/>
          <w:lang w:val="en-CA"/>
        </w:rPr>
        <w:t>XXXX</w:t>
      </w:r>
      <w:r w:rsidRPr="00991537">
        <w:rPr>
          <w:rFonts w:ascii="Times New Roman" w:hAnsi="Times New Roman"/>
          <w:sz w:val="24"/>
          <w:szCs w:val="24"/>
          <w:lang w:val="en-CA"/>
        </w:rPr>
        <w:t xml:space="preserve"> 2019. It is only after the counsel and the son intervene</w:t>
      </w:r>
      <w:r w:rsidR="00353B53" w:rsidRPr="00991537">
        <w:rPr>
          <w:rFonts w:ascii="Times New Roman" w:hAnsi="Times New Roman"/>
          <w:sz w:val="24"/>
          <w:szCs w:val="24"/>
          <w:lang w:val="en-CA"/>
        </w:rPr>
        <w:t>d</w:t>
      </w:r>
      <w:r w:rsidRPr="00991537">
        <w:rPr>
          <w:rFonts w:ascii="Times New Roman" w:hAnsi="Times New Roman"/>
          <w:sz w:val="24"/>
          <w:szCs w:val="24"/>
          <w:lang w:val="en-CA"/>
        </w:rPr>
        <w:t xml:space="preserve"> to clarify the term “visa” that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explains that he initially intended to take a holiday. </w:t>
      </w:r>
      <w:r w:rsidR="00874F99" w:rsidRPr="00991537">
        <w:rPr>
          <w:rFonts w:ascii="Times New Roman" w:hAnsi="Times New Roman"/>
          <w:sz w:val="24"/>
          <w:szCs w:val="24"/>
          <w:lang w:val="en-CA"/>
        </w:rPr>
        <w:t>The counsel interjects to observe that the Appellants did not understand the word being used for “history”</w:t>
      </w:r>
      <w:r w:rsidR="00CE073D" w:rsidRPr="00991537">
        <w:rPr>
          <w:rFonts w:ascii="Times New Roman" w:hAnsi="Times New Roman"/>
          <w:sz w:val="24"/>
          <w:szCs w:val="24"/>
          <w:lang w:val="en-CA"/>
        </w:rPr>
        <w:t>, although she doesn’t ask for questions to be re-asked or ask questions herself</w:t>
      </w:r>
      <w:r w:rsidR="00874F99" w:rsidRPr="00991537">
        <w:rPr>
          <w:rFonts w:ascii="Times New Roman" w:hAnsi="Times New Roman"/>
          <w:sz w:val="24"/>
          <w:szCs w:val="24"/>
          <w:lang w:val="en-CA"/>
        </w:rPr>
        <w:t>.</w:t>
      </w:r>
      <w:r w:rsidR="00272BB2" w:rsidRPr="00991537">
        <w:rPr>
          <w:rStyle w:val="EndnoteReference"/>
          <w:rFonts w:ascii="Times New Roman" w:hAnsi="Times New Roman"/>
          <w:sz w:val="24"/>
          <w:szCs w:val="24"/>
          <w:lang w:val="en-CA"/>
        </w:rPr>
        <w:endnoteReference w:id="13"/>
      </w:r>
      <w:r w:rsidR="002151F7" w:rsidRPr="002151F7">
        <w:rPr>
          <w:rFonts w:ascii="Times New Roman" w:hAnsi="Times New Roman"/>
          <w:sz w:val="24"/>
          <w:szCs w:val="24"/>
          <w:lang w:val="en-CA"/>
        </w:rPr>
        <w:t xml:space="preserve"> </w:t>
      </w:r>
      <w:r w:rsidR="002151F7" w:rsidRPr="00991537">
        <w:rPr>
          <w:rFonts w:ascii="Times New Roman" w:hAnsi="Times New Roman"/>
          <w:sz w:val="24"/>
          <w:szCs w:val="24"/>
          <w:lang w:val="en-CA"/>
        </w:rPr>
        <w:t xml:space="preserve">I note that this error in </w:t>
      </w:r>
      <w:r w:rsidR="002F7FE3">
        <w:rPr>
          <w:rFonts w:ascii="Times New Roman" w:hAnsi="Times New Roman"/>
          <w:sz w:val="24"/>
          <w:szCs w:val="24"/>
          <w:lang w:val="en-CA"/>
        </w:rPr>
        <w:t>interpretation</w:t>
      </w:r>
      <w:r w:rsidR="002151F7" w:rsidRPr="00991537">
        <w:rPr>
          <w:rFonts w:ascii="Times New Roman" w:hAnsi="Times New Roman"/>
          <w:sz w:val="24"/>
          <w:szCs w:val="24"/>
          <w:lang w:val="en-CA"/>
        </w:rPr>
        <w:t xml:space="preserve"> does not explain the other inconsistencies and omissions in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002151F7" w:rsidRPr="00991537">
        <w:rPr>
          <w:rFonts w:ascii="Times New Roman" w:hAnsi="Times New Roman"/>
          <w:sz w:val="24"/>
          <w:szCs w:val="24"/>
          <w:lang w:val="en-CA"/>
        </w:rPr>
        <w:t xml:space="preserve"> testimony about the visas.</w:t>
      </w:r>
    </w:p>
    <w:p w14:paraId="7FDA5C01" w14:textId="3015ABD3" w:rsidR="006841EB" w:rsidRPr="00991537" w:rsidRDefault="001E4E3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On the other hand, several contradictions and omissions were a result of Mr. </w:t>
      </w:r>
      <w:r w:rsidR="0081694D">
        <w:rPr>
          <w:rFonts w:ascii="Times New Roman" w:hAnsi="Times New Roman"/>
          <w:sz w:val="24"/>
          <w:szCs w:val="24"/>
          <w:lang w:val="en-CA"/>
        </w:rPr>
        <w:t>XXXX</w:t>
      </w:r>
      <w:r w:rsidRPr="00991537">
        <w:rPr>
          <w:rFonts w:ascii="Times New Roman" w:hAnsi="Times New Roman"/>
          <w:sz w:val="24"/>
          <w:szCs w:val="24"/>
          <w:lang w:val="en-CA"/>
        </w:rPr>
        <w:t xml:space="preserve">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w:t>
      </w:r>
      <w:r w:rsidR="00050E93">
        <w:rPr>
          <w:rFonts w:ascii="Times New Roman" w:hAnsi="Times New Roman"/>
          <w:sz w:val="24"/>
          <w:szCs w:val="24"/>
          <w:lang w:val="en-CA"/>
        </w:rPr>
        <w:t>testimony</w:t>
      </w:r>
      <w:r w:rsidRPr="00991537">
        <w:rPr>
          <w:rFonts w:ascii="Times New Roman" w:hAnsi="Times New Roman"/>
          <w:sz w:val="24"/>
          <w:szCs w:val="24"/>
          <w:lang w:val="en-CA"/>
        </w:rPr>
        <w:t xml:space="preserve">. I find that the Appellant is disingenuous to completely attribute the negative decision to the difficulties with </w:t>
      </w:r>
      <w:r w:rsidR="002F7FE3">
        <w:rPr>
          <w:rFonts w:ascii="Times New Roman" w:hAnsi="Times New Roman"/>
          <w:sz w:val="24"/>
          <w:szCs w:val="24"/>
          <w:lang w:val="en-CA"/>
        </w:rPr>
        <w:t>interpretation</w:t>
      </w:r>
      <w:r w:rsidRPr="00991537">
        <w:rPr>
          <w:rFonts w:ascii="Times New Roman" w:hAnsi="Times New Roman"/>
          <w:sz w:val="24"/>
          <w:szCs w:val="24"/>
          <w:lang w:val="en-CA"/>
        </w:rPr>
        <w:t xml:space="preserve">. For example, Mr. </w:t>
      </w:r>
      <w:r w:rsidR="0081694D">
        <w:rPr>
          <w:rFonts w:ascii="Times New Roman" w:hAnsi="Times New Roman"/>
          <w:sz w:val="24"/>
          <w:szCs w:val="24"/>
          <w:lang w:val="en-CA"/>
        </w:rPr>
        <w:t>XXXX</w:t>
      </w:r>
      <w:r w:rsidRPr="00991537">
        <w:rPr>
          <w:rFonts w:ascii="Times New Roman" w:hAnsi="Times New Roman"/>
          <w:sz w:val="24"/>
          <w:szCs w:val="24"/>
          <w:lang w:val="en-CA"/>
        </w:rPr>
        <w:t xml:space="preserve"> is asked to explain why his narrative doesn’t include a death threat received at his front door in </w:t>
      </w:r>
      <w:r w:rsidR="0081694D">
        <w:rPr>
          <w:rFonts w:ascii="Times New Roman" w:hAnsi="Times New Roman"/>
          <w:sz w:val="24"/>
          <w:szCs w:val="24"/>
          <w:lang w:val="en-CA"/>
        </w:rPr>
        <w:t>XXXX</w:t>
      </w:r>
      <w:r w:rsidRPr="00991537">
        <w:rPr>
          <w:rFonts w:ascii="Times New Roman" w:hAnsi="Times New Roman"/>
          <w:sz w:val="24"/>
          <w:szCs w:val="24"/>
          <w:lang w:val="en-CA"/>
        </w:rPr>
        <w:t xml:space="preserve"> 2017: he relates that there were two court appearances as the person accused of his brother’s death was first found not guilty, and finally responds that he doesn’t know why he didn’t include that detail in his account.</w:t>
      </w:r>
      <w:r w:rsidRPr="00991537">
        <w:rPr>
          <w:rFonts w:ascii="Times New Roman" w:hAnsi="Times New Roman"/>
          <w:sz w:val="24"/>
          <w:szCs w:val="24"/>
          <w:vertAlign w:val="superscript"/>
        </w:rPr>
        <w:endnoteReference w:id="14"/>
      </w:r>
      <w:r w:rsidRPr="00991537">
        <w:rPr>
          <w:rFonts w:ascii="Times New Roman" w:hAnsi="Times New Roman"/>
          <w:sz w:val="24"/>
          <w:szCs w:val="24"/>
          <w:lang w:val="en-CA"/>
        </w:rPr>
        <w:t xml:space="preserve"> He is asked why his narrative says that there were multiple threats from the imprisoned murderer of his brother but his oral testimony says that there was only one which </w:t>
      </w:r>
      <w:r w:rsidR="00874F99" w:rsidRPr="00991537">
        <w:rPr>
          <w:rFonts w:ascii="Times New Roman" w:hAnsi="Times New Roman"/>
          <w:sz w:val="24"/>
          <w:szCs w:val="24"/>
          <w:lang w:val="en-CA"/>
        </w:rPr>
        <w:t xml:space="preserve">is </w:t>
      </w:r>
      <w:r w:rsidRPr="00991537">
        <w:rPr>
          <w:rFonts w:ascii="Times New Roman" w:hAnsi="Times New Roman"/>
          <w:sz w:val="24"/>
          <w:szCs w:val="24"/>
          <w:lang w:val="en-CA"/>
        </w:rPr>
        <w:t xml:space="preserve">a third or forth hand account given to him by his neighbour.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00E55DB2" w:rsidRPr="00991537">
        <w:rPr>
          <w:rFonts w:ascii="Times New Roman" w:hAnsi="Times New Roman"/>
          <w:sz w:val="24"/>
          <w:szCs w:val="24"/>
          <w:lang w:val="en-CA"/>
        </w:rPr>
        <w:t xml:space="preserve"> </w:t>
      </w:r>
      <w:r w:rsidRPr="00991537">
        <w:rPr>
          <w:rFonts w:ascii="Times New Roman" w:hAnsi="Times New Roman"/>
          <w:sz w:val="24"/>
          <w:szCs w:val="24"/>
          <w:lang w:val="en-CA"/>
        </w:rPr>
        <w:t xml:space="preserve">is enjoined by his counsel and the RPD member to answer the question at 0:49:00. (It is at this point that the participants understand that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was using a colloquial expression of “eight days </w:t>
      </w:r>
      <w:r w:rsidRPr="00991537">
        <w:rPr>
          <w:rFonts w:ascii="Times New Roman" w:hAnsi="Times New Roman"/>
          <w:sz w:val="24"/>
          <w:szCs w:val="24"/>
          <w:lang w:val="en-CA"/>
        </w:rPr>
        <w:lastRenderedPageBreak/>
        <w:t>is not a long time”</w:t>
      </w:r>
      <w:r w:rsidR="00560117" w:rsidRPr="00991537">
        <w:rPr>
          <w:rFonts w:ascii="Times New Roman" w:hAnsi="Times New Roman"/>
          <w:sz w:val="24"/>
          <w:szCs w:val="24"/>
          <w:lang w:val="en-CA"/>
        </w:rPr>
        <w:t>,</w:t>
      </w:r>
      <w:r w:rsidRPr="00991537">
        <w:rPr>
          <w:rFonts w:ascii="Times New Roman" w:hAnsi="Times New Roman"/>
          <w:sz w:val="24"/>
          <w:szCs w:val="24"/>
          <w:lang w:val="en-CA"/>
        </w:rPr>
        <w:t xml:space="preserve"> which had been literally interpreted as </w:t>
      </w:r>
      <w:proofErr w:type="gramStart"/>
      <w:r w:rsidRPr="00991537">
        <w:rPr>
          <w:rFonts w:ascii="Times New Roman" w:hAnsi="Times New Roman"/>
          <w:sz w:val="24"/>
          <w:szCs w:val="24"/>
          <w:lang w:val="en-CA"/>
        </w:rPr>
        <w:t>a period of time</w:t>
      </w:r>
      <w:proofErr w:type="gramEnd"/>
      <w:r w:rsidRPr="00991537">
        <w:rPr>
          <w:rFonts w:ascii="Times New Roman" w:hAnsi="Times New Roman"/>
          <w:sz w:val="24"/>
          <w:szCs w:val="24"/>
          <w:lang w:val="en-CA"/>
        </w:rPr>
        <w:t xml:space="preserve"> and therefore identified as a contradiction by the RPD Member</w:t>
      </w:r>
      <w:r w:rsidR="00E55DB2" w:rsidRPr="00991537">
        <w:rPr>
          <w:rFonts w:ascii="Times New Roman" w:hAnsi="Times New Roman"/>
          <w:sz w:val="24"/>
          <w:szCs w:val="24"/>
          <w:lang w:val="en-CA"/>
        </w:rPr>
        <w:t>).</w:t>
      </w:r>
      <w:r w:rsidRPr="00991537">
        <w:rPr>
          <w:rFonts w:ascii="Times New Roman" w:hAnsi="Times New Roman"/>
          <w:sz w:val="24"/>
          <w:szCs w:val="24"/>
          <w:lang w:val="en-CA"/>
        </w:rPr>
        <w:t xml:space="preserve"> Ten minutes later, he ha</w:t>
      </w:r>
      <w:r w:rsidR="00E55DB2" w:rsidRPr="00991537">
        <w:rPr>
          <w:rFonts w:ascii="Times New Roman" w:hAnsi="Times New Roman"/>
          <w:sz w:val="24"/>
          <w:szCs w:val="24"/>
          <w:lang w:val="en-CA"/>
        </w:rPr>
        <w:t>d</w:t>
      </w:r>
      <w:r w:rsidRPr="00991537">
        <w:rPr>
          <w:rFonts w:ascii="Times New Roman" w:hAnsi="Times New Roman"/>
          <w:sz w:val="24"/>
          <w:szCs w:val="24"/>
          <w:lang w:val="en-CA"/>
        </w:rPr>
        <w:t xml:space="preserve"> to be again reminded to answer the </w:t>
      </w:r>
      <w:r w:rsidR="008603D4" w:rsidRPr="00991537">
        <w:rPr>
          <w:rFonts w:ascii="Times New Roman" w:hAnsi="Times New Roman"/>
          <w:sz w:val="24"/>
          <w:szCs w:val="24"/>
          <w:lang w:val="en-CA"/>
        </w:rPr>
        <w:t>question</w:t>
      </w:r>
      <w:r w:rsidRPr="00991537">
        <w:rPr>
          <w:rFonts w:ascii="Times New Roman" w:hAnsi="Times New Roman"/>
          <w:sz w:val="24"/>
          <w:szCs w:val="24"/>
          <w:lang w:val="en-CA"/>
        </w:rPr>
        <w:t>.</w:t>
      </w:r>
      <w:r w:rsidRPr="00991537">
        <w:rPr>
          <w:rFonts w:ascii="Times New Roman" w:hAnsi="Times New Roman"/>
          <w:sz w:val="24"/>
          <w:szCs w:val="24"/>
          <w:vertAlign w:val="superscript"/>
        </w:rPr>
        <w:endnoteReference w:id="15"/>
      </w:r>
      <w:r w:rsidRPr="00991537">
        <w:rPr>
          <w:rFonts w:ascii="Times New Roman" w:hAnsi="Times New Roman"/>
          <w:sz w:val="24"/>
          <w:szCs w:val="24"/>
          <w:lang w:val="en-CA"/>
        </w:rPr>
        <w:t xml:space="preserve"> He still does not answer the question and his counsel interjects to ask if he is understanding the question.</w:t>
      </w:r>
      <w:r w:rsidRPr="00991537">
        <w:rPr>
          <w:rFonts w:ascii="Times New Roman" w:hAnsi="Times New Roman"/>
          <w:sz w:val="24"/>
          <w:szCs w:val="24"/>
          <w:vertAlign w:val="superscript"/>
        </w:rPr>
        <w:endnoteReference w:id="16"/>
      </w:r>
      <w:r w:rsidRPr="00991537">
        <w:rPr>
          <w:rFonts w:ascii="Times New Roman" w:hAnsi="Times New Roman"/>
          <w:sz w:val="24"/>
          <w:szCs w:val="24"/>
          <w:lang w:val="en-CA"/>
        </w:rPr>
        <w:t xml:space="preserve">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inability to respond to direct questions and his inability to address the focus of the question are errors which cannot be attributed to </w:t>
      </w:r>
      <w:r w:rsidR="002F7FE3">
        <w:rPr>
          <w:rFonts w:ascii="Times New Roman" w:hAnsi="Times New Roman"/>
          <w:sz w:val="24"/>
          <w:szCs w:val="24"/>
          <w:lang w:val="en-CA"/>
        </w:rPr>
        <w:t>interpretation</w:t>
      </w:r>
      <w:r w:rsidRPr="00991537">
        <w:rPr>
          <w:rFonts w:ascii="Times New Roman" w:hAnsi="Times New Roman"/>
          <w:sz w:val="24"/>
          <w:szCs w:val="24"/>
          <w:lang w:val="en-CA"/>
        </w:rPr>
        <w:t>.</w:t>
      </w:r>
    </w:p>
    <w:p w14:paraId="02464EA8" w14:textId="23DB51E6" w:rsidR="001E4E3B" w:rsidRPr="00991537" w:rsidRDefault="006841E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To be clear, </w:t>
      </w:r>
      <w:r w:rsidR="00753F49">
        <w:rPr>
          <w:rFonts w:ascii="Times New Roman" w:hAnsi="Times New Roman"/>
          <w:sz w:val="24"/>
          <w:szCs w:val="24"/>
          <w:lang w:val="en-CA"/>
        </w:rPr>
        <w:t xml:space="preserve">I find there is no error by </w:t>
      </w:r>
      <w:r w:rsidRPr="00991537">
        <w:rPr>
          <w:rFonts w:ascii="Times New Roman" w:hAnsi="Times New Roman"/>
          <w:sz w:val="24"/>
          <w:szCs w:val="24"/>
          <w:lang w:val="en-CA"/>
        </w:rPr>
        <w:t>the RPD member for his conduct of this</w:t>
      </w:r>
      <w:r w:rsidR="003D085C">
        <w:rPr>
          <w:rFonts w:ascii="Times New Roman" w:hAnsi="Times New Roman"/>
          <w:sz w:val="24"/>
          <w:szCs w:val="24"/>
          <w:lang w:val="en-CA"/>
        </w:rPr>
        <w:t xml:space="preserve"> challenging</w:t>
      </w:r>
      <w:r w:rsidRPr="00991537">
        <w:rPr>
          <w:rFonts w:ascii="Times New Roman" w:hAnsi="Times New Roman"/>
          <w:sz w:val="24"/>
          <w:szCs w:val="24"/>
          <w:lang w:val="en-CA"/>
        </w:rPr>
        <w:t xml:space="preserve"> hearing. </w:t>
      </w:r>
      <w:r w:rsidR="001E4E3B" w:rsidRPr="00991537">
        <w:rPr>
          <w:rFonts w:ascii="Times New Roman" w:hAnsi="Times New Roman"/>
          <w:sz w:val="24"/>
          <w:szCs w:val="24"/>
          <w:lang w:val="en-CA"/>
        </w:rPr>
        <w:t xml:space="preserve">I find that, of the findings upon which the RPD based its decision, items 3 and 7 as set out in paragraph 8 above can be </w:t>
      </w:r>
      <w:r w:rsidR="00145FD3" w:rsidRPr="00991537">
        <w:rPr>
          <w:rFonts w:ascii="Times New Roman" w:hAnsi="Times New Roman"/>
          <w:sz w:val="24"/>
          <w:szCs w:val="24"/>
          <w:lang w:val="en-CA"/>
        </w:rPr>
        <w:t xml:space="preserve">most clearly </w:t>
      </w:r>
      <w:r w:rsidR="001E4E3B" w:rsidRPr="00991537">
        <w:rPr>
          <w:rFonts w:ascii="Times New Roman" w:hAnsi="Times New Roman"/>
          <w:sz w:val="24"/>
          <w:szCs w:val="24"/>
          <w:lang w:val="en-CA"/>
        </w:rPr>
        <w:t xml:space="preserve">attributed to problems of </w:t>
      </w:r>
      <w:r w:rsidR="002F7FE3">
        <w:rPr>
          <w:rFonts w:ascii="Times New Roman" w:hAnsi="Times New Roman"/>
          <w:sz w:val="24"/>
          <w:szCs w:val="24"/>
          <w:lang w:val="en-CA"/>
        </w:rPr>
        <w:t>interpreta</w:t>
      </w:r>
      <w:r w:rsidR="001E4E3B" w:rsidRPr="00991537">
        <w:rPr>
          <w:rFonts w:ascii="Times New Roman" w:hAnsi="Times New Roman"/>
          <w:sz w:val="24"/>
          <w:szCs w:val="24"/>
          <w:lang w:val="en-CA"/>
        </w:rPr>
        <w:t xml:space="preserve">tion. Once these are removed, there remains sufficient items upon which to </w:t>
      </w:r>
      <w:proofErr w:type="gramStart"/>
      <w:r w:rsidR="001E4E3B" w:rsidRPr="00991537">
        <w:rPr>
          <w:rFonts w:ascii="Times New Roman" w:hAnsi="Times New Roman"/>
          <w:sz w:val="24"/>
          <w:szCs w:val="24"/>
          <w:lang w:val="en-CA"/>
        </w:rPr>
        <w:t>make a decision</w:t>
      </w:r>
      <w:proofErr w:type="gramEnd"/>
      <w:r w:rsidR="001E4E3B" w:rsidRPr="00991537">
        <w:rPr>
          <w:rFonts w:ascii="Times New Roman" w:hAnsi="Times New Roman"/>
          <w:sz w:val="24"/>
          <w:szCs w:val="24"/>
          <w:lang w:val="en-CA"/>
        </w:rPr>
        <w:t xml:space="preserve">. I </w:t>
      </w:r>
      <w:r w:rsidRPr="00991537">
        <w:rPr>
          <w:rFonts w:ascii="Times New Roman" w:hAnsi="Times New Roman"/>
          <w:sz w:val="24"/>
          <w:szCs w:val="24"/>
          <w:lang w:val="en-CA"/>
        </w:rPr>
        <w:t>am not satisfied</w:t>
      </w:r>
      <w:r w:rsidR="001E4E3B" w:rsidRPr="00991537">
        <w:rPr>
          <w:rFonts w:ascii="Times New Roman" w:hAnsi="Times New Roman"/>
          <w:sz w:val="24"/>
          <w:szCs w:val="24"/>
          <w:lang w:val="en-CA"/>
        </w:rPr>
        <w:t xml:space="preserve"> that the difficulties in </w:t>
      </w:r>
      <w:r w:rsidR="002F7FE3">
        <w:rPr>
          <w:rFonts w:ascii="Times New Roman" w:hAnsi="Times New Roman"/>
          <w:sz w:val="24"/>
          <w:szCs w:val="24"/>
          <w:lang w:val="en-CA"/>
        </w:rPr>
        <w:t>interpreta</w:t>
      </w:r>
      <w:r w:rsidR="001E4E3B" w:rsidRPr="00991537">
        <w:rPr>
          <w:rFonts w:ascii="Times New Roman" w:hAnsi="Times New Roman"/>
          <w:sz w:val="24"/>
          <w:szCs w:val="24"/>
          <w:lang w:val="en-CA"/>
        </w:rPr>
        <w:t>tion would be sufficient on their own to warrant a new hearing.</w:t>
      </w:r>
    </w:p>
    <w:p w14:paraId="55454755" w14:textId="23857974" w:rsidR="001E4E3B" w:rsidRPr="00991537" w:rsidRDefault="001E4E3B" w:rsidP="00EB1A11">
      <w:pPr>
        <w:pStyle w:val="ListParagraph"/>
        <w:tabs>
          <w:tab w:val="left" w:pos="709"/>
        </w:tabs>
        <w:spacing w:before="240" w:after="120" w:line="360" w:lineRule="auto"/>
        <w:ind w:left="0"/>
        <w:jc w:val="both"/>
        <w:rPr>
          <w:rFonts w:ascii="Times New Roman" w:hAnsi="Times New Roman"/>
          <w:b/>
          <w:bCs/>
          <w:sz w:val="24"/>
          <w:szCs w:val="24"/>
          <w:lang w:val="en-CA"/>
        </w:rPr>
      </w:pPr>
      <w:r w:rsidRPr="00991537">
        <w:rPr>
          <w:rFonts w:ascii="Times New Roman" w:hAnsi="Times New Roman"/>
          <w:b/>
          <w:bCs/>
          <w:sz w:val="24"/>
          <w:szCs w:val="24"/>
          <w:lang w:val="en-CA"/>
        </w:rPr>
        <w:t>Psychological condition</w:t>
      </w:r>
    </w:p>
    <w:p w14:paraId="016448DA" w14:textId="38AB017C" w:rsidR="001E4E3B" w:rsidRPr="00991537" w:rsidRDefault="001E4E3B" w:rsidP="00EB1A11">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The Appellants argue that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testimony was affected by undiagnosed mental health conditions. I have listened to the audio hearing. For several items, the Appellant is asked a direct question (for example, is this the first time that you received a death threat?) and </w:t>
      </w:r>
      <w:r w:rsidR="008603D4" w:rsidRPr="00991537">
        <w:rPr>
          <w:rFonts w:ascii="Times New Roman" w:hAnsi="Times New Roman"/>
          <w:sz w:val="24"/>
          <w:szCs w:val="24"/>
          <w:lang w:val="en-CA"/>
        </w:rPr>
        <w:t xml:space="preserve">he </w:t>
      </w:r>
      <w:r w:rsidRPr="00991537">
        <w:rPr>
          <w:rFonts w:ascii="Times New Roman" w:hAnsi="Times New Roman"/>
          <w:sz w:val="24"/>
          <w:szCs w:val="24"/>
          <w:lang w:val="en-CA"/>
        </w:rPr>
        <w:t xml:space="preserve">does not answer the question until the RPD reminds him to do so. </w:t>
      </w:r>
      <w:r w:rsidR="003D085C">
        <w:rPr>
          <w:rFonts w:ascii="Times New Roman" w:hAnsi="Times New Roman"/>
          <w:sz w:val="24"/>
          <w:szCs w:val="24"/>
          <w:lang w:val="en-CA"/>
        </w:rPr>
        <w:t>For example, t</w:t>
      </w:r>
      <w:r w:rsidRPr="00991537">
        <w:rPr>
          <w:rFonts w:ascii="Times New Roman" w:hAnsi="Times New Roman"/>
          <w:sz w:val="24"/>
          <w:szCs w:val="24"/>
          <w:lang w:val="en-CA"/>
        </w:rPr>
        <w:t xml:space="preserve">he Appellant asked three times to describe what happened when he received death threats by phone. The psychological report also indicates that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had the same pattern at his interview with the psychologist:</w:t>
      </w:r>
    </w:p>
    <w:p w14:paraId="70259F1D" w14:textId="4C5E7F19" w:rsidR="001E4E3B" w:rsidRPr="00991537" w:rsidRDefault="001E4E3B" w:rsidP="00991537">
      <w:pPr>
        <w:pStyle w:val="ListParagraph"/>
        <w:tabs>
          <w:tab w:val="left" w:pos="709"/>
        </w:tabs>
        <w:spacing w:before="120" w:after="360"/>
        <w:ind w:left="706"/>
        <w:jc w:val="both"/>
        <w:rPr>
          <w:rFonts w:ascii="Times New Roman" w:hAnsi="Times New Roman"/>
          <w:sz w:val="24"/>
          <w:szCs w:val="24"/>
          <w:lang w:val="fr-FR"/>
        </w:rPr>
      </w:pPr>
      <w:r w:rsidRPr="00991537">
        <w:rPr>
          <w:rFonts w:ascii="Times New Roman" w:hAnsi="Times New Roman"/>
          <w:sz w:val="24"/>
          <w:szCs w:val="24"/>
          <w:lang w:val="fr-FR"/>
        </w:rPr>
        <w:t>“</w:t>
      </w:r>
      <w:r w:rsidR="003340F0">
        <w:rPr>
          <w:rFonts w:ascii="Times New Roman" w:hAnsi="Times New Roman"/>
          <w:sz w:val="24"/>
          <w:szCs w:val="24"/>
          <w:lang w:val="fr-FR"/>
        </w:rPr>
        <w:t>S</w:t>
      </w:r>
      <w:r w:rsidRPr="00991537">
        <w:rPr>
          <w:rFonts w:ascii="Times New Roman" w:hAnsi="Times New Roman"/>
          <w:sz w:val="24"/>
          <w:szCs w:val="24"/>
          <w:lang w:val="fr-FR"/>
        </w:rPr>
        <w:t>es réponses ne sont pas toujours concrètes, il prend du temps pour répondre aux questions ou parle avant de se faire questionner et a la tendance à éviter rentrer dans les détails, souvent importantes ou reliés à son vécu émotionnel. Il a fallu insister avec des questions directes et des techniques d’entrevue spécifiques pour des situations de trauma pour avoir des précisions. »</w:t>
      </w:r>
    </w:p>
    <w:p w14:paraId="71900392" w14:textId="408CA6D1" w:rsidR="001E4E3B" w:rsidRPr="00991537" w:rsidRDefault="001E4E3B" w:rsidP="00454D6E">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The </w:t>
      </w:r>
      <w:hyperlink r:id="rId12" w:history="1">
        <w:r w:rsidRPr="00991537">
          <w:rPr>
            <w:rFonts w:ascii="Times New Roman" w:hAnsi="Times New Roman"/>
            <w:sz w:val="24"/>
            <w:szCs w:val="24"/>
            <w:lang w:val="en-CA"/>
          </w:rPr>
          <w:t>UNHCR Handbook</w:t>
        </w:r>
        <w:r w:rsidRPr="00991537">
          <w:rPr>
            <w:rFonts w:ascii="Times New Roman" w:hAnsi="Times New Roman"/>
            <w:sz w:val="24"/>
            <w:szCs w:val="24"/>
            <w:vertAlign w:val="superscript"/>
            <w:lang w:val="en-CA"/>
          </w:rPr>
          <w:endnoteReference w:id="17"/>
        </w:r>
        <w:r w:rsidRPr="00991537">
          <w:rPr>
            <w:rFonts w:ascii="Times New Roman" w:hAnsi="Times New Roman"/>
            <w:sz w:val="24"/>
            <w:szCs w:val="24"/>
            <w:lang w:val="en-CA"/>
          </w:rPr>
          <w:t xml:space="preserve"> </w:t>
        </w:r>
      </w:hyperlink>
      <w:r w:rsidRPr="00991537">
        <w:rPr>
          <w:rFonts w:ascii="Times New Roman" w:hAnsi="Times New Roman"/>
          <w:sz w:val="24"/>
          <w:szCs w:val="24"/>
          <w:lang w:val="en-CA"/>
        </w:rPr>
        <w:t xml:space="preserve">states that "some degree of mental disturbance is frequently found in persons who have been exposed to severe persecution." People who appear before the IRB frequently find the process difficult for various reasons, including language and cultural barriers and because they may have suffered traumatic experiences that resulted in some degree </w:t>
      </w:r>
      <w:r w:rsidRPr="00991537">
        <w:rPr>
          <w:rFonts w:ascii="Times New Roman" w:hAnsi="Times New Roman"/>
          <w:sz w:val="24"/>
          <w:szCs w:val="24"/>
          <w:lang w:val="en-CA"/>
        </w:rPr>
        <w:lastRenderedPageBreak/>
        <w:t xml:space="preserve">of vulnerability…… </w:t>
      </w:r>
      <w:r w:rsidRPr="00753F49">
        <w:rPr>
          <w:rFonts w:ascii="Times New Roman" w:hAnsi="Times New Roman"/>
          <w:i/>
          <w:iCs/>
          <w:sz w:val="24"/>
          <w:szCs w:val="24"/>
          <w:lang w:val="en-CA"/>
        </w:rPr>
        <w:t>Guideline 8</w:t>
      </w:r>
      <w:r w:rsidRPr="00991537">
        <w:rPr>
          <w:rFonts w:ascii="Times New Roman" w:hAnsi="Times New Roman"/>
          <w:sz w:val="24"/>
          <w:szCs w:val="24"/>
          <w:lang w:val="en-CA"/>
        </w:rPr>
        <w:t xml:space="preserve"> on proceedings with vulnerable persons “addresses difficulties that go beyond those that are common to most persons appearing before the IRB.”</w:t>
      </w:r>
      <w:r w:rsidRPr="00991537">
        <w:rPr>
          <w:rFonts w:ascii="Times New Roman" w:hAnsi="Times New Roman"/>
          <w:sz w:val="24"/>
          <w:szCs w:val="24"/>
          <w:vertAlign w:val="superscript"/>
          <w:lang w:val="en-CA"/>
        </w:rPr>
        <w:endnoteReference w:id="18"/>
      </w:r>
    </w:p>
    <w:p w14:paraId="3D6F5408" w14:textId="1F09CFB6" w:rsidR="001E4E3B" w:rsidRPr="00991537" w:rsidRDefault="001E4E3B" w:rsidP="00454D6E">
      <w:pPr>
        <w:pStyle w:val="ListParagraph"/>
        <w:numPr>
          <w:ilvl w:val="0"/>
          <w:numId w:val="43"/>
        </w:numPr>
        <w:tabs>
          <w:tab w:val="left" w:pos="709"/>
        </w:tabs>
        <w:spacing w:before="240" w:after="240" w:line="360" w:lineRule="auto"/>
        <w:ind w:left="0" w:firstLine="0"/>
        <w:rPr>
          <w:rFonts w:ascii="Times New Roman" w:hAnsi="Times New Roman"/>
          <w:sz w:val="24"/>
          <w:szCs w:val="24"/>
          <w:lang w:val="fr-FR"/>
        </w:rPr>
      </w:pPr>
      <w:r w:rsidRPr="00991537">
        <w:rPr>
          <w:rFonts w:ascii="Times New Roman" w:hAnsi="Times New Roman"/>
          <w:sz w:val="24"/>
          <w:szCs w:val="24"/>
          <w:lang w:val="en-CA"/>
        </w:rPr>
        <w:t>Th</w:t>
      </w:r>
      <w:r w:rsidR="00E55DB2" w:rsidRPr="00991537">
        <w:rPr>
          <w:rFonts w:ascii="Times New Roman" w:hAnsi="Times New Roman"/>
          <w:sz w:val="24"/>
          <w:szCs w:val="24"/>
          <w:lang w:val="en-CA"/>
        </w:rPr>
        <w:t>e</w:t>
      </w:r>
      <w:r w:rsidRPr="00991537">
        <w:rPr>
          <w:rFonts w:ascii="Times New Roman" w:hAnsi="Times New Roman"/>
          <w:sz w:val="24"/>
          <w:szCs w:val="24"/>
          <w:lang w:val="en-CA"/>
        </w:rPr>
        <w:t xml:space="preserve"> psychological report concludes that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suffers from PTSD. The report was based on three interviews and standardized tests for PTSD, anxiety and depression. The psychologist concluded that he may have experienced some periods of dissociation during the hearing. </w:t>
      </w:r>
      <w:proofErr w:type="spellStart"/>
      <w:r w:rsidRPr="00991537">
        <w:rPr>
          <w:rFonts w:ascii="Times New Roman" w:hAnsi="Times New Roman"/>
          <w:sz w:val="24"/>
          <w:szCs w:val="24"/>
          <w:lang w:val="fr-FR"/>
        </w:rPr>
        <w:t>While</w:t>
      </w:r>
      <w:proofErr w:type="spellEnd"/>
      <w:r w:rsidRPr="00991537">
        <w:rPr>
          <w:rFonts w:ascii="Times New Roman" w:hAnsi="Times New Roman"/>
          <w:sz w:val="24"/>
          <w:szCs w:val="24"/>
          <w:lang w:val="fr-FR"/>
        </w:rPr>
        <w:t xml:space="preserve"> </w:t>
      </w:r>
      <w:proofErr w:type="spellStart"/>
      <w:r w:rsidRPr="00991537">
        <w:rPr>
          <w:rFonts w:ascii="Times New Roman" w:hAnsi="Times New Roman"/>
          <w:sz w:val="24"/>
          <w:szCs w:val="24"/>
          <w:lang w:val="fr-FR"/>
        </w:rPr>
        <w:t>some</w:t>
      </w:r>
      <w:proofErr w:type="spellEnd"/>
      <w:r w:rsidRPr="00991537">
        <w:rPr>
          <w:rFonts w:ascii="Times New Roman" w:hAnsi="Times New Roman"/>
          <w:sz w:val="24"/>
          <w:szCs w:val="24"/>
          <w:lang w:val="fr-FR"/>
        </w:rPr>
        <w:t xml:space="preserve"> of the </w:t>
      </w:r>
      <w:proofErr w:type="spellStart"/>
      <w:r w:rsidRPr="00991537">
        <w:rPr>
          <w:rFonts w:ascii="Times New Roman" w:hAnsi="Times New Roman"/>
          <w:sz w:val="24"/>
          <w:szCs w:val="24"/>
          <w:lang w:val="fr-FR"/>
        </w:rPr>
        <w:t>symptoms</w:t>
      </w:r>
      <w:proofErr w:type="spellEnd"/>
      <w:r w:rsidRPr="00991537">
        <w:rPr>
          <w:rFonts w:ascii="Times New Roman" w:hAnsi="Times New Roman"/>
          <w:sz w:val="24"/>
          <w:szCs w:val="24"/>
          <w:lang w:val="fr-FR"/>
        </w:rPr>
        <w:t xml:space="preserve"> </w:t>
      </w:r>
      <w:proofErr w:type="spellStart"/>
      <w:r w:rsidRPr="00991537">
        <w:rPr>
          <w:rFonts w:ascii="Times New Roman" w:hAnsi="Times New Roman"/>
          <w:sz w:val="24"/>
          <w:szCs w:val="24"/>
          <w:lang w:val="fr-FR"/>
        </w:rPr>
        <w:t>noted</w:t>
      </w:r>
      <w:proofErr w:type="spellEnd"/>
      <w:r w:rsidRPr="00991537">
        <w:rPr>
          <w:rFonts w:ascii="Times New Roman" w:hAnsi="Times New Roman"/>
          <w:sz w:val="24"/>
          <w:szCs w:val="24"/>
          <w:lang w:val="fr-FR"/>
        </w:rPr>
        <w:t xml:space="preserve"> by the </w:t>
      </w:r>
      <w:proofErr w:type="spellStart"/>
      <w:r w:rsidRPr="00991537">
        <w:rPr>
          <w:rFonts w:ascii="Times New Roman" w:hAnsi="Times New Roman"/>
          <w:sz w:val="24"/>
          <w:szCs w:val="24"/>
          <w:lang w:val="fr-FR"/>
        </w:rPr>
        <w:t>psychologist</w:t>
      </w:r>
      <w:proofErr w:type="spellEnd"/>
      <w:r w:rsidRPr="00991537">
        <w:rPr>
          <w:rFonts w:ascii="Times New Roman" w:hAnsi="Times New Roman"/>
          <w:sz w:val="24"/>
          <w:szCs w:val="24"/>
          <w:lang w:val="fr-FR"/>
        </w:rPr>
        <w:t xml:space="preserve"> are </w:t>
      </w:r>
      <w:proofErr w:type="spellStart"/>
      <w:r w:rsidRPr="00991537">
        <w:rPr>
          <w:rFonts w:ascii="Times New Roman" w:hAnsi="Times New Roman"/>
          <w:sz w:val="24"/>
          <w:szCs w:val="24"/>
          <w:lang w:val="fr-FR"/>
        </w:rPr>
        <w:t>common</w:t>
      </w:r>
      <w:proofErr w:type="spellEnd"/>
      <w:r w:rsidRPr="00991537">
        <w:rPr>
          <w:rFonts w:ascii="Times New Roman" w:hAnsi="Times New Roman"/>
          <w:sz w:val="24"/>
          <w:szCs w:val="24"/>
          <w:lang w:val="fr-FR"/>
        </w:rPr>
        <w:t xml:space="preserve"> to </w:t>
      </w:r>
      <w:proofErr w:type="spellStart"/>
      <w:r w:rsidRPr="00991537">
        <w:rPr>
          <w:rFonts w:ascii="Times New Roman" w:hAnsi="Times New Roman"/>
          <w:sz w:val="24"/>
          <w:szCs w:val="24"/>
          <w:lang w:val="fr-FR"/>
        </w:rPr>
        <w:t>many</w:t>
      </w:r>
      <w:proofErr w:type="spellEnd"/>
      <w:r w:rsidRPr="00991537">
        <w:rPr>
          <w:rFonts w:ascii="Times New Roman" w:hAnsi="Times New Roman"/>
          <w:sz w:val="24"/>
          <w:szCs w:val="24"/>
          <w:lang w:val="fr-FR"/>
        </w:rPr>
        <w:t xml:space="preserve"> </w:t>
      </w:r>
      <w:proofErr w:type="spellStart"/>
      <w:r w:rsidRPr="00991537">
        <w:rPr>
          <w:rFonts w:ascii="Times New Roman" w:hAnsi="Times New Roman"/>
          <w:sz w:val="24"/>
          <w:szCs w:val="24"/>
          <w:lang w:val="fr-FR"/>
        </w:rPr>
        <w:t>claimants</w:t>
      </w:r>
      <w:proofErr w:type="spellEnd"/>
      <w:r w:rsidRPr="00991537">
        <w:rPr>
          <w:rFonts w:ascii="Times New Roman" w:hAnsi="Times New Roman"/>
          <w:sz w:val="24"/>
          <w:szCs w:val="24"/>
          <w:lang w:val="fr-FR"/>
        </w:rPr>
        <w:t xml:space="preserve">, the </w:t>
      </w:r>
      <w:proofErr w:type="spellStart"/>
      <w:r w:rsidRPr="00991537">
        <w:rPr>
          <w:rFonts w:ascii="Times New Roman" w:hAnsi="Times New Roman"/>
          <w:sz w:val="24"/>
          <w:szCs w:val="24"/>
          <w:lang w:val="fr-FR"/>
        </w:rPr>
        <w:t>psychologist</w:t>
      </w:r>
      <w:proofErr w:type="spellEnd"/>
      <w:r w:rsidRPr="00991537">
        <w:rPr>
          <w:rFonts w:ascii="Times New Roman" w:hAnsi="Times New Roman"/>
          <w:sz w:val="24"/>
          <w:szCs w:val="24"/>
          <w:lang w:val="fr-FR"/>
        </w:rPr>
        <w:t xml:space="preserve"> </w:t>
      </w:r>
      <w:proofErr w:type="spellStart"/>
      <w:r w:rsidRPr="00991537">
        <w:rPr>
          <w:rFonts w:ascii="Times New Roman" w:hAnsi="Times New Roman"/>
          <w:sz w:val="24"/>
          <w:szCs w:val="24"/>
          <w:lang w:val="fr-FR"/>
        </w:rPr>
        <w:t>found</w:t>
      </w:r>
      <w:proofErr w:type="spellEnd"/>
      <w:r w:rsidRPr="00991537">
        <w:rPr>
          <w:rFonts w:ascii="Times New Roman" w:hAnsi="Times New Roman"/>
          <w:sz w:val="24"/>
          <w:szCs w:val="24"/>
          <w:lang w:val="fr-FR"/>
        </w:rPr>
        <w:t xml:space="preserve"> </w:t>
      </w:r>
      <w:proofErr w:type="spellStart"/>
      <w:r w:rsidRPr="00991537">
        <w:rPr>
          <w:rFonts w:ascii="Times New Roman" w:hAnsi="Times New Roman"/>
          <w:sz w:val="24"/>
          <w:szCs w:val="24"/>
          <w:lang w:val="fr-FR"/>
        </w:rPr>
        <w:t>that</w:t>
      </w:r>
      <w:proofErr w:type="spellEnd"/>
      <w:r w:rsidRPr="00991537">
        <w:rPr>
          <w:rFonts w:ascii="Times New Roman" w:hAnsi="Times New Roman"/>
          <w:sz w:val="24"/>
          <w:szCs w:val="24"/>
          <w:lang w:val="fr-FR"/>
        </w:rPr>
        <w:t xml:space="preserve"> Mr. </w:t>
      </w:r>
      <w:r w:rsidR="0081694D">
        <w:rPr>
          <w:rFonts w:ascii="Times New Roman" w:hAnsi="Times New Roman"/>
          <w:sz w:val="24"/>
          <w:szCs w:val="24"/>
          <w:lang w:val="fr-FR"/>
        </w:rPr>
        <w:t xml:space="preserve">XXXX </w:t>
      </w:r>
      <w:proofErr w:type="spellStart"/>
      <w:r w:rsidR="0081694D">
        <w:rPr>
          <w:rFonts w:ascii="Times New Roman" w:hAnsi="Times New Roman"/>
          <w:sz w:val="24"/>
          <w:szCs w:val="24"/>
          <w:lang w:val="fr-FR"/>
        </w:rPr>
        <w:t>XXXX</w:t>
      </w:r>
      <w:proofErr w:type="spellEnd"/>
      <w:r w:rsidR="00560117" w:rsidRPr="00991537">
        <w:rPr>
          <w:rFonts w:ascii="Times New Roman" w:hAnsi="Times New Roman"/>
          <w:sz w:val="24"/>
          <w:szCs w:val="24"/>
          <w:lang w:val="fr-FR"/>
        </w:rPr>
        <w:t xml:space="preserve"> </w:t>
      </w:r>
      <w:r w:rsidRPr="00991537">
        <w:rPr>
          <w:rFonts w:ascii="Times New Roman" w:hAnsi="Times New Roman"/>
          <w:sz w:val="24"/>
          <w:szCs w:val="24"/>
          <w:lang w:val="fr-FR"/>
        </w:rPr>
        <w:t xml:space="preserve">condition </w:t>
      </w:r>
      <w:proofErr w:type="spellStart"/>
      <w:r w:rsidRPr="00991537">
        <w:rPr>
          <w:rFonts w:ascii="Times New Roman" w:hAnsi="Times New Roman"/>
          <w:sz w:val="24"/>
          <w:szCs w:val="24"/>
          <w:lang w:val="fr-FR"/>
        </w:rPr>
        <w:t>was</w:t>
      </w:r>
      <w:proofErr w:type="spellEnd"/>
      <w:r w:rsidRPr="00991537">
        <w:rPr>
          <w:rFonts w:ascii="Times New Roman" w:hAnsi="Times New Roman"/>
          <w:sz w:val="24"/>
          <w:szCs w:val="24"/>
          <w:lang w:val="fr-FR"/>
        </w:rPr>
        <w:t xml:space="preserve"> </w:t>
      </w:r>
      <w:proofErr w:type="gramStart"/>
      <w:r w:rsidRPr="00991537">
        <w:rPr>
          <w:rFonts w:ascii="Times New Roman" w:hAnsi="Times New Roman"/>
          <w:sz w:val="24"/>
          <w:szCs w:val="24"/>
          <w:lang w:val="fr-FR"/>
        </w:rPr>
        <w:t>notable:</w:t>
      </w:r>
      <w:proofErr w:type="gramEnd"/>
      <w:r w:rsidRPr="00991537">
        <w:rPr>
          <w:rFonts w:ascii="Times New Roman" w:hAnsi="Times New Roman"/>
          <w:sz w:val="24"/>
          <w:szCs w:val="24"/>
          <w:lang w:val="fr-FR"/>
        </w:rPr>
        <w:t xml:space="preserve"> “difficultés d’adaptation reli</w:t>
      </w:r>
      <w:r w:rsidR="00E55DB2" w:rsidRPr="00991537">
        <w:rPr>
          <w:rFonts w:ascii="Times New Roman" w:hAnsi="Times New Roman"/>
          <w:sz w:val="24"/>
          <w:szCs w:val="24"/>
          <w:lang w:val="fr-FR"/>
        </w:rPr>
        <w:t>é</w:t>
      </w:r>
      <w:r w:rsidRPr="00991537">
        <w:rPr>
          <w:rFonts w:ascii="Times New Roman" w:hAnsi="Times New Roman"/>
          <w:sz w:val="24"/>
          <w:szCs w:val="24"/>
          <w:lang w:val="fr-FR"/>
        </w:rPr>
        <w:t>s à l’immigration et l’intégration au Québec et la dévalorisation professionnelle font en sort que les symptômes de M</w:t>
      </w:r>
      <w:r w:rsidR="00E55DB2" w:rsidRPr="00991537">
        <w:rPr>
          <w:rFonts w:ascii="Times New Roman" w:hAnsi="Times New Roman"/>
          <w:sz w:val="24"/>
          <w:szCs w:val="24"/>
          <w:lang w:val="fr-FR"/>
        </w:rPr>
        <w:t>.</w:t>
      </w:r>
      <w:r w:rsidRPr="00991537">
        <w:rPr>
          <w:rFonts w:ascii="Times New Roman" w:hAnsi="Times New Roman"/>
          <w:sz w:val="24"/>
          <w:szCs w:val="24"/>
          <w:lang w:val="fr-FR"/>
        </w:rPr>
        <w:t xml:space="preserve"> </w:t>
      </w:r>
      <w:r w:rsidR="0081694D">
        <w:rPr>
          <w:rFonts w:ascii="Times New Roman" w:hAnsi="Times New Roman"/>
          <w:sz w:val="24"/>
          <w:szCs w:val="24"/>
          <w:lang w:val="fr-FR"/>
        </w:rPr>
        <w:t xml:space="preserve">XXXX </w:t>
      </w:r>
      <w:proofErr w:type="spellStart"/>
      <w:r w:rsidR="0081694D">
        <w:rPr>
          <w:rFonts w:ascii="Times New Roman" w:hAnsi="Times New Roman"/>
          <w:sz w:val="24"/>
          <w:szCs w:val="24"/>
          <w:lang w:val="fr-FR"/>
        </w:rPr>
        <w:t>XXXX</w:t>
      </w:r>
      <w:proofErr w:type="spellEnd"/>
      <w:r w:rsidRPr="00991537">
        <w:rPr>
          <w:rFonts w:ascii="Times New Roman" w:hAnsi="Times New Roman"/>
          <w:sz w:val="24"/>
          <w:szCs w:val="24"/>
          <w:lang w:val="fr-FR"/>
        </w:rPr>
        <w:t xml:space="preserve"> soient de nature chronique et d’intensité modérée avec une souffrance cliniquement significative</w:t>
      </w:r>
      <w:r w:rsidR="00161D92" w:rsidRPr="00991537">
        <w:rPr>
          <w:rFonts w:ascii="Times New Roman" w:hAnsi="Times New Roman"/>
          <w:sz w:val="24"/>
          <w:szCs w:val="24"/>
          <w:lang w:val="fr-FR"/>
        </w:rPr>
        <w:t>”</w:t>
      </w:r>
      <w:r w:rsidRPr="00991537">
        <w:rPr>
          <w:rFonts w:ascii="Times New Roman" w:hAnsi="Times New Roman"/>
          <w:sz w:val="24"/>
          <w:szCs w:val="24"/>
          <w:lang w:val="fr-FR"/>
        </w:rPr>
        <w:t>.</w:t>
      </w:r>
      <w:r w:rsidRPr="00991537">
        <w:rPr>
          <w:rFonts w:ascii="Times New Roman" w:hAnsi="Times New Roman"/>
          <w:sz w:val="24"/>
          <w:szCs w:val="24"/>
          <w:vertAlign w:val="superscript"/>
          <w:lang w:val="en-CA"/>
        </w:rPr>
        <w:endnoteReference w:id="19"/>
      </w:r>
      <w:r w:rsidRPr="00991537">
        <w:rPr>
          <w:rFonts w:ascii="Times New Roman" w:hAnsi="Times New Roman"/>
          <w:sz w:val="24"/>
          <w:szCs w:val="24"/>
          <w:vertAlign w:val="superscript"/>
          <w:lang w:val="fr-FR"/>
        </w:rPr>
        <w:t xml:space="preserve"> </w:t>
      </w:r>
    </w:p>
    <w:p w14:paraId="4494CE70" w14:textId="75CF2D42" w:rsidR="001E4E3B" w:rsidRPr="00991537" w:rsidRDefault="001E4E3B" w:rsidP="00454D6E">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I am satisfied, based on the psychological report that Mr. </w:t>
      </w:r>
      <w:r w:rsidR="0081694D">
        <w:rPr>
          <w:rFonts w:ascii="Times New Roman" w:hAnsi="Times New Roman"/>
          <w:sz w:val="24"/>
          <w:szCs w:val="24"/>
          <w:lang w:val="en-CA"/>
        </w:rPr>
        <w:t xml:space="preserve">XXXX </w:t>
      </w:r>
      <w:proofErr w:type="spellStart"/>
      <w:r w:rsidR="0081694D">
        <w:rPr>
          <w:rFonts w:ascii="Times New Roman" w:hAnsi="Times New Roman"/>
          <w:sz w:val="24"/>
          <w:szCs w:val="24"/>
          <w:lang w:val="en-CA"/>
        </w:rPr>
        <w:t>XXXX</w:t>
      </w:r>
      <w:proofErr w:type="spellEnd"/>
      <w:r w:rsidRPr="00991537">
        <w:rPr>
          <w:rFonts w:ascii="Times New Roman" w:hAnsi="Times New Roman"/>
          <w:sz w:val="24"/>
          <w:szCs w:val="24"/>
          <w:lang w:val="en-CA"/>
        </w:rPr>
        <w:t xml:space="preserve"> difficulties go beyond the regular difficulties experienced by people who appear before the Commission, although I do not believe that they rise to the level of a designation as a vulnerable person.</w:t>
      </w:r>
      <w:r w:rsidR="00A64125">
        <w:rPr>
          <w:rFonts w:ascii="Times New Roman" w:hAnsi="Times New Roman"/>
          <w:sz w:val="24"/>
          <w:szCs w:val="24"/>
          <w:lang w:val="en-CA"/>
        </w:rPr>
        <w:t xml:space="preserve"> I am also satisfied that the omissions and contradictions identified by the RPD may have been affected by the medical condition identified by the psychologist. </w:t>
      </w:r>
    </w:p>
    <w:p w14:paraId="465EC5F1" w14:textId="04E3A6D3" w:rsidR="001E4E3B" w:rsidRPr="00991537" w:rsidRDefault="001E4E3B" w:rsidP="00454D6E">
      <w:pPr>
        <w:pStyle w:val="ListParagraph"/>
        <w:tabs>
          <w:tab w:val="left" w:pos="709"/>
        </w:tabs>
        <w:spacing w:before="240" w:after="120" w:line="360" w:lineRule="auto"/>
        <w:ind w:left="0"/>
        <w:jc w:val="both"/>
        <w:rPr>
          <w:rFonts w:ascii="Times New Roman" w:hAnsi="Times New Roman"/>
          <w:b/>
          <w:bCs/>
          <w:sz w:val="24"/>
          <w:szCs w:val="24"/>
          <w:lang w:val="en-CA"/>
        </w:rPr>
      </w:pPr>
      <w:r w:rsidRPr="00991537">
        <w:rPr>
          <w:rFonts w:ascii="Times New Roman" w:hAnsi="Times New Roman"/>
          <w:b/>
          <w:bCs/>
          <w:sz w:val="24"/>
          <w:szCs w:val="24"/>
          <w:lang w:val="en-CA"/>
        </w:rPr>
        <w:t>REMEDY</w:t>
      </w:r>
    </w:p>
    <w:p w14:paraId="25BBAAFB" w14:textId="7A84B9BF" w:rsidR="001E4E3B" w:rsidRPr="00991537" w:rsidRDefault="001E4E3B" w:rsidP="00454D6E">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Once the conclusions which were affected by </w:t>
      </w:r>
      <w:r w:rsidR="002F7FE3">
        <w:rPr>
          <w:rFonts w:ascii="Times New Roman" w:hAnsi="Times New Roman"/>
          <w:sz w:val="24"/>
          <w:szCs w:val="24"/>
          <w:lang w:val="en-CA"/>
        </w:rPr>
        <w:t>interpretation</w:t>
      </w:r>
      <w:r w:rsidRPr="00991537">
        <w:rPr>
          <w:rFonts w:ascii="Times New Roman" w:hAnsi="Times New Roman"/>
          <w:sz w:val="24"/>
          <w:szCs w:val="24"/>
          <w:lang w:val="en-CA"/>
        </w:rPr>
        <w:t xml:space="preserve"> are removed, there </w:t>
      </w:r>
      <w:r w:rsidR="006841EB" w:rsidRPr="00991537">
        <w:rPr>
          <w:rFonts w:ascii="Times New Roman" w:hAnsi="Times New Roman"/>
          <w:sz w:val="24"/>
          <w:szCs w:val="24"/>
          <w:lang w:val="en-CA"/>
        </w:rPr>
        <w:t>is sufficient</w:t>
      </w:r>
      <w:r w:rsidRPr="00991537">
        <w:rPr>
          <w:rFonts w:ascii="Times New Roman" w:hAnsi="Times New Roman"/>
          <w:sz w:val="24"/>
          <w:szCs w:val="24"/>
          <w:lang w:val="en-CA"/>
        </w:rPr>
        <w:t xml:space="preserve"> evidence left on the record for the RAD to confirm the determination of the RPD or to make a new determination. However, the psychological report leaves </w:t>
      </w:r>
      <w:proofErr w:type="gramStart"/>
      <w:r w:rsidRPr="00991537">
        <w:rPr>
          <w:rFonts w:ascii="Times New Roman" w:hAnsi="Times New Roman"/>
          <w:sz w:val="24"/>
          <w:szCs w:val="24"/>
          <w:lang w:val="en-CA"/>
        </w:rPr>
        <w:t>a number of</w:t>
      </w:r>
      <w:proofErr w:type="gramEnd"/>
      <w:r w:rsidRPr="00991537">
        <w:rPr>
          <w:rFonts w:ascii="Times New Roman" w:hAnsi="Times New Roman"/>
          <w:sz w:val="24"/>
          <w:szCs w:val="24"/>
          <w:lang w:val="en-CA"/>
        </w:rPr>
        <w:t xml:space="preserve"> credibility concerns which still must be addressed, and the RAD is not able to substitute its own determination. The RAD could not hold an oral hearing and, even if the RAD could, then it would have to re-hear evidence that the RPD already heard. For these reasons, I cannot substitute my own determination for that of the RPD, nor find the Appellants to be </w:t>
      </w:r>
      <w:r w:rsidRPr="00991537">
        <w:rPr>
          <w:rFonts w:ascii="Times New Roman" w:hAnsi="Times New Roman"/>
          <w:i/>
          <w:iCs/>
          <w:sz w:val="24"/>
          <w:szCs w:val="24"/>
          <w:lang w:val="en-CA"/>
        </w:rPr>
        <w:t>Convention</w:t>
      </w:r>
      <w:r w:rsidRPr="00991537">
        <w:rPr>
          <w:rFonts w:ascii="Times New Roman" w:hAnsi="Times New Roman"/>
          <w:sz w:val="24"/>
          <w:szCs w:val="24"/>
          <w:lang w:val="en-CA"/>
        </w:rPr>
        <w:t xml:space="preserve"> refugees or persons in need of protection.</w:t>
      </w:r>
    </w:p>
    <w:p w14:paraId="3C5D06AB" w14:textId="70F0C2DF" w:rsidR="006841EB" w:rsidRPr="00991537" w:rsidRDefault="001E4E3B" w:rsidP="00454D6E">
      <w:pPr>
        <w:pStyle w:val="ListParagraph"/>
        <w:numPr>
          <w:ilvl w:val="0"/>
          <w:numId w:val="43"/>
        </w:numPr>
        <w:tabs>
          <w:tab w:val="left" w:pos="709"/>
        </w:tabs>
        <w:spacing w:before="240" w:after="240" w:line="360" w:lineRule="auto"/>
        <w:ind w:left="0" w:firstLine="0"/>
        <w:rPr>
          <w:rFonts w:ascii="Times New Roman" w:hAnsi="Times New Roman"/>
          <w:sz w:val="24"/>
          <w:szCs w:val="24"/>
          <w:lang w:val="en-CA"/>
        </w:rPr>
      </w:pPr>
      <w:r w:rsidRPr="00991537">
        <w:rPr>
          <w:rFonts w:ascii="Times New Roman" w:hAnsi="Times New Roman"/>
          <w:sz w:val="24"/>
          <w:szCs w:val="24"/>
          <w:lang w:val="en-CA"/>
        </w:rPr>
        <w:t xml:space="preserve">The IRPA provides that I may refer the matter back to the RPD if, in my opinion, the RPD decision is wrong in law, in fact or in mixed law and fact and that I cannot </w:t>
      </w:r>
      <w:proofErr w:type="gramStart"/>
      <w:r w:rsidRPr="00991537">
        <w:rPr>
          <w:rFonts w:ascii="Times New Roman" w:hAnsi="Times New Roman"/>
          <w:sz w:val="24"/>
          <w:szCs w:val="24"/>
          <w:lang w:val="en-CA"/>
        </w:rPr>
        <w:t>make a decision</w:t>
      </w:r>
      <w:proofErr w:type="gramEnd"/>
      <w:r w:rsidRPr="00991537">
        <w:rPr>
          <w:rFonts w:ascii="Times New Roman" w:hAnsi="Times New Roman"/>
          <w:sz w:val="24"/>
          <w:szCs w:val="24"/>
          <w:lang w:val="en-CA"/>
        </w:rPr>
        <w:t xml:space="preserve"> without hearing evidence that was provided to the Refugee Protection Division.</w:t>
      </w:r>
      <w:r w:rsidRPr="00991537">
        <w:rPr>
          <w:rFonts w:ascii="Times New Roman" w:hAnsi="Times New Roman"/>
          <w:sz w:val="24"/>
          <w:szCs w:val="24"/>
          <w:vertAlign w:val="superscript"/>
          <w:lang w:val="en-CA"/>
        </w:rPr>
        <w:endnoteReference w:id="20"/>
      </w:r>
      <w:r w:rsidRPr="00991537">
        <w:rPr>
          <w:rFonts w:ascii="Times New Roman" w:hAnsi="Times New Roman"/>
          <w:sz w:val="24"/>
          <w:szCs w:val="24"/>
          <w:lang w:val="en-CA"/>
        </w:rPr>
        <w:t xml:space="preserve"> </w:t>
      </w:r>
      <w:r w:rsidR="00E209B8" w:rsidRPr="00991537">
        <w:rPr>
          <w:rFonts w:ascii="Times New Roman" w:hAnsi="Times New Roman"/>
          <w:sz w:val="24"/>
          <w:szCs w:val="24"/>
          <w:lang w:val="en-CA"/>
        </w:rPr>
        <w:t xml:space="preserve">The test is conjunctive. In this claim, </w:t>
      </w:r>
      <w:r w:rsidR="00CE532D" w:rsidRPr="00991537">
        <w:rPr>
          <w:rFonts w:ascii="Times New Roman" w:hAnsi="Times New Roman"/>
          <w:sz w:val="24"/>
          <w:szCs w:val="24"/>
          <w:lang w:val="en-CA"/>
        </w:rPr>
        <w:t>the RPD was wrong in fact due to</w:t>
      </w:r>
      <w:r w:rsidR="006841EB" w:rsidRPr="00991537">
        <w:rPr>
          <w:rFonts w:ascii="Times New Roman" w:hAnsi="Times New Roman"/>
          <w:sz w:val="24"/>
          <w:szCs w:val="24"/>
          <w:lang w:val="en-CA"/>
        </w:rPr>
        <w:t xml:space="preserve"> undiagnosed medical conditions</w:t>
      </w:r>
      <w:r w:rsidR="00CE532D" w:rsidRPr="00991537">
        <w:rPr>
          <w:rFonts w:ascii="Times New Roman" w:hAnsi="Times New Roman"/>
          <w:sz w:val="24"/>
          <w:szCs w:val="24"/>
          <w:lang w:val="en-CA"/>
        </w:rPr>
        <w:t xml:space="preserve">. In </w:t>
      </w:r>
      <w:r w:rsidR="00CE532D" w:rsidRPr="00991537">
        <w:rPr>
          <w:rFonts w:ascii="Times New Roman" w:hAnsi="Times New Roman"/>
          <w:sz w:val="24"/>
          <w:szCs w:val="24"/>
          <w:lang w:val="en-CA"/>
        </w:rPr>
        <w:lastRenderedPageBreak/>
        <w:t xml:space="preserve">addition, </w:t>
      </w:r>
      <w:r w:rsidR="00E209B8" w:rsidRPr="00991537">
        <w:rPr>
          <w:rFonts w:ascii="Times New Roman" w:hAnsi="Times New Roman"/>
          <w:sz w:val="24"/>
          <w:szCs w:val="24"/>
          <w:lang w:val="en-CA"/>
        </w:rPr>
        <w:t xml:space="preserve">I find that I am unable to </w:t>
      </w:r>
      <w:proofErr w:type="gramStart"/>
      <w:r w:rsidR="00E209B8" w:rsidRPr="00991537">
        <w:rPr>
          <w:rFonts w:ascii="Times New Roman" w:hAnsi="Times New Roman"/>
          <w:sz w:val="24"/>
          <w:szCs w:val="24"/>
          <w:lang w:val="en-CA"/>
        </w:rPr>
        <w:t>make a decision</w:t>
      </w:r>
      <w:proofErr w:type="gramEnd"/>
      <w:r w:rsidR="00E209B8" w:rsidRPr="00991537">
        <w:rPr>
          <w:rFonts w:ascii="Times New Roman" w:hAnsi="Times New Roman"/>
          <w:sz w:val="24"/>
          <w:szCs w:val="24"/>
          <w:lang w:val="en-CA"/>
        </w:rPr>
        <w:t xml:space="preserve"> without hearing evidence </w:t>
      </w:r>
      <w:r w:rsidR="00CE532D" w:rsidRPr="00991537">
        <w:rPr>
          <w:rFonts w:ascii="Times New Roman" w:hAnsi="Times New Roman"/>
          <w:sz w:val="24"/>
          <w:szCs w:val="24"/>
          <w:lang w:val="en-CA"/>
        </w:rPr>
        <w:t>about</w:t>
      </w:r>
      <w:r w:rsidR="00E209B8" w:rsidRPr="00991537">
        <w:rPr>
          <w:rFonts w:ascii="Times New Roman" w:hAnsi="Times New Roman"/>
          <w:sz w:val="24"/>
          <w:szCs w:val="24"/>
          <w:lang w:val="en-CA"/>
        </w:rPr>
        <w:t xml:space="preserve"> the kidnapping threats</w:t>
      </w:r>
      <w:r w:rsidR="00CE532D" w:rsidRPr="00991537">
        <w:rPr>
          <w:rFonts w:ascii="Times New Roman" w:hAnsi="Times New Roman"/>
          <w:sz w:val="24"/>
          <w:szCs w:val="24"/>
          <w:lang w:val="en-CA"/>
        </w:rPr>
        <w:t>, the actions of the Appellants prior to leaving Columbia</w:t>
      </w:r>
      <w:r w:rsidR="00E209B8" w:rsidRPr="00991537">
        <w:rPr>
          <w:rFonts w:ascii="Times New Roman" w:hAnsi="Times New Roman"/>
          <w:sz w:val="24"/>
          <w:szCs w:val="24"/>
          <w:lang w:val="en-CA"/>
        </w:rPr>
        <w:t xml:space="preserve"> and the subjective fear of the Appellants. For those reasons, I find that the appropriate remedy is to refer this claim back to the RPD pursuant to section 111(2) of the </w:t>
      </w:r>
      <w:r w:rsidR="00E209B8" w:rsidRPr="00991537">
        <w:rPr>
          <w:rFonts w:ascii="Times New Roman" w:hAnsi="Times New Roman"/>
          <w:i/>
          <w:iCs/>
          <w:sz w:val="24"/>
          <w:szCs w:val="24"/>
          <w:lang w:val="en-CA"/>
        </w:rPr>
        <w:t>Act</w:t>
      </w:r>
      <w:r w:rsidR="00E209B8" w:rsidRPr="00991537">
        <w:rPr>
          <w:rFonts w:ascii="Times New Roman" w:hAnsi="Times New Roman"/>
          <w:sz w:val="24"/>
          <w:szCs w:val="24"/>
          <w:lang w:val="en-CA"/>
        </w:rPr>
        <w:t>.</w:t>
      </w:r>
    </w:p>
    <w:p w14:paraId="262B36D6" w14:textId="50049DB7" w:rsidR="005A643B" w:rsidRPr="00991537" w:rsidRDefault="005A643B" w:rsidP="00454D6E">
      <w:pPr>
        <w:pStyle w:val="NormalParagNum"/>
        <w:tabs>
          <w:tab w:val="clear" w:pos="720"/>
        </w:tabs>
        <w:spacing w:before="240" w:after="120"/>
        <w:ind w:left="0" w:firstLine="0"/>
        <w:rPr>
          <w:b/>
          <w:szCs w:val="24"/>
          <w:lang w:val="en-US"/>
        </w:rPr>
      </w:pPr>
      <w:r w:rsidRPr="00991537">
        <w:rPr>
          <w:b/>
          <w:szCs w:val="24"/>
          <w:lang w:val="en-US"/>
        </w:rPr>
        <w:t>CONCLUSION</w:t>
      </w:r>
    </w:p>
    <w:p w14:paraId="48A56AE7" w14:textId="77777777" w:rsidR="005A643B" w:rsidRPr="00991537" w:rsidRDefault="005A643B" w:rsidP="00EB1A11">
      <w:pPr>
        <w:pStyle w:val="ListParagraph"/>
        <w:numPr>
          <w:ilvl w:val="0"/>
          <w:numId w:val="43"/>
        </w:numPr>
        <w:tabs>
          <w:tab w:val="left" w:pos="709"/>
        </w:tabs>
        <w:spacing w:before="240" w:after="240" w:line="360" w:lineRule="auto"/>
        <w:ind w:left="810" w:hanging="810"/>
        <w:jc w:val="both"/>
        <w:rPr>
          <w:rFonts w:ascii="Times New Roman" w:hAnsi="Times New Roman"/>
          <w:sz w:val="24"/>
          <w:szCs w:val="24"/>
          <w:lang w:val="en-CA"/>
        </w:rPr>
      </w:pPr>
      <w:r w:rsidRPr="00991537">
        <w:rPr>
          <w:rFonts w:ascii="Times New Roman" w:hAnsi="Times New Roman"/>
          <w:sz w:val="24"/>
          <w:szCs w:val="24"/>
          <w:lang w:val="en-CA"/>
        </w:rPr>
        <w:t>The appeal is allowed. I send this matter back to the RPD to be redetermined.</w:t>
      </w:r>
    </w:p>
    <w:p w14:paraId="0D02F018" w14:textId="55B48699" w:rsidR="005A643B" w:rsidRPr="00991537" w:rsidRDefault="005A643B" w:rsidP="00454D6E">
      <w:pPr>
        <w:pStyle w:val="ListParagraph"/>
        <w:tabs>
          <w:tab w:val="left" w:pos="709"/>
        </w:tabs>
        <w:spacing w:before="240" w:after="120" w:line="360" w:lineRule="auto"/>
        <w:ind w:left="0"/>
        <w:jc w:val="both"/>
        <w:rPr>
          <w:rFonts w:ascii="Times New Roman" w:hAnsi="Times New Roman"/>
          <w:b/>
          <w:sz w:val="24"/>
          <w:szCs w:val="24"/>
          <w:lang w:val="en-CA"/>
        </w:rPr>
      </w:pPr>
      <w:r w:rsidRPr="00991537">
        <w:rPr>
          <w:rFonts w:ascii="Times New Roman" w:hAnsi="Times New Roman"/>
          <w:b/>
          <w:sz w:val="24"/>
          <w:szCs w:val="24"/>
          <w:lang w:val="en-CA"/>
        </w:rPr>
        <w:t>DIRECTIONS TO THE RPD</w:t>
      </w:r>
    </w:p>
    <w:p w14:paraId="44C189D5" w14:textId="30EAF195" w:rsidR="0088041B" w:rsidRPr="00991537" w:rsidRDefault="00CE532D" w:rsidP="001E4E3B">
      <w:pPr>
        <w:pStyle w:val="ListParagraph"/>
        <w:numPr>
          <w:ilvl w:val="0"/>
          <w:numId w:val="33"/>
        </w:numPr>
        <w:tabs>
          <w:tab w:val="left" w:pos="709"/>
        </w:tabs>
        <w:spacing w:before="240" w:after="240" w:line="360" w:lineRule="auto"/>
        <w:jc w:val="both"/>
        <w:rPr>
          <w:rFonts w:ascii="Times New Roman" w:hAnsi="Times New Roman"/>
          <w:bCs/>
          <w:sz w:val="24"/>
          <w:szCs w:val="24"/>
          <w:lang w:val="en-CA"/>
        </w:rPr>
      </w:pPr>
      <w:r w:rsidRPr="00991537">
        <w:rPr>
          <w:rFonts w:ascii="Times New Roman" w:hAnsi="Times New Roman"/>
          <w:bCs/>
          <w:sz w:val="24"/>
          <w:szCs w:val="24"/>
          <w:lang w:val="en-CA"/>
        </w:rPr>
        <w:t>The claim will be heard by a differently constituted panel.</w:t>
      </w: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372E28" w:rsidRPr="00296A3F" w14:paraId="6472BD7A" w14:textId="77777777" w:rsidTr="00E31897">
        <w:trPr>
          <w:trHeight w:hRule="exact" w:val="567"/>
          <w:jc w:val="center"/>
        </w:trPr>
        <w:tc>
          <w:tcPr>
            <w:tcW w:w="4840" w:type="dxa"/>
          </w:tcPr>
          <w:p w14:paraId="4FD1844C" w14:textId="77777777" w:rsidR="00372E28" w:rsidRPr="00296A3F" w:rsidRDefault="00372E28" w:rsidP="00E31897">
            <w:pPr>
              <w:spacing w:after="0"/>
              <w:jc w:val="right"/>
              <w:rPr>
                <w:rFonts w:cs="Times New Roman"/>
                <w:lang w:val="en-US"/>
              </w:rPr>
            </w:pPr>
            <w:r w:rsidRPr="00296A3F">
              <w:rPr>
                <w:rFonts w:cs="Times New Roman"/>
                <w:lang w:val="en-US"/>
              </w:rPr>
              <w:t>(</w:t>
            </w:r>
            <w:r w:rsidRPr="00296A3F">
              <w:rPr>
                <w:rFonts w:cs="Times New Roman"/>
                <w:i/>
                <w:lang w:val="en-US"/>
              </w:rPr>
              <w:t>signed</w:t>
            </w:r>
            <w:r w:rsidRPr="00296A3F">
              <w:rPr>
                <w:rFonts w:cs="Times New Roman"/>
                <w:lang w:val="en-US"/>
              </w:rPr>
              <w:t>)</w:t>
            </w:r>
          </w:p>
        </w:tc>
        <w:tc>
          <w:tcPr>
            <w:tcW w:w="4950" w:type="dxa"/>
            <w:tcBorders>
              <w:bottom w:val="single" w:sz="6" w:space="0" w:color="auto"/>
            </w:tcBorders>
          </w:tcPr>
          <w:p w14:paraId="33CD423C" w14:textId="27DECF7F" w:rsidR="00372E28" w:rsidRPr="003D085C" w:rsidRDefault="003D085C" w:rsidP="00E31897">
            <w:pPr>
              <w:spacing w:before="0" w:after="0"/>
              <w:jc w:val="center"/>
              <w:rPr>
                <w:rFonts w:ascii="Harrington" w:hAnsi="Harrington" w:cs="Times New Roman"/>
                <w:lang w:val="en-US"/>
              </w:rPr>
            </w:pPr>
            <w:r w:rsidRPr="003D085C">
              <w:rPr>
                <w:rFonts w:ascii="Harrington" w:hAnsi="Harrington" w:cs="Times New Roman"/>
                <w:lang w:val="en-US"/>
              </w:rPr>
              <w:t>Pamela Arnott</w:t>
            </w:r>
          </w:p>
        </w:tc>
      </w:tr>
      <w:tr w:rsidR="00372E28" w:rsidRPr="00296A3F" w14:paraId="765B653D" w14:textId="77777777" w:rsidTr="00E31897">
        <w:trPr>
          <w:trHeight w:hRule="exact" w:val="567"/>
          <w:jc w:val="center"/>
        </w:trPr>
        <w:tc>
          <w:tcPr>
            <w:tcW w:w="4840" w:type="dxa"/>
          </w:tcPr>
          <w:p w14:paraId="20DBEEAD" w14:textId="77777777" w:rsidR="00372E28" w:rsidRPr="007A2D01" w:rsidRDefault="00372E28" w:rsidP="00372E28">
            <w:pPr>
              <w:spacing w:before="0" w:after="240"/>
              <w:jc w:val="center"/>
              <w:rPr>
                <w:rFonts w:cs="Times New Roman"/>
                <w:lang w:val="en-CA"/>
              </w:rPr>
            </w:pPr>
          </w:p>
        </w:tc>
        <w:tc>
          <w:tcPr>
            <w:tcW w:w="4950" w:type="dxa"/>
          </w:tcPr>
          <w:p w14:paraId="30603844" w14:textId="77777777" w:rsidR="00372E28" w:rsidRPr="0080432F" w:rsidRDefault="0080432F" w:rsidP="00C000AB">
            <w:pPr>
              <w:spacing w:before="0" w:after="240"/>
              <w:jc w:val="center"/>
              <w:rPr>
                <w:rFonts w:cs="Times New Roman"/>
                <w:b/>
                <w:szCs w:val="24"/>
                <w:lang w:val="en-US"/>
              </w:rPr>
            </w:pPr>
            <w:bookmarkStart w:id="1" w:name="member"/>
            <w:bookmarkEnd w:id="1"/>
            <w:r w:rsidRPr="0080432F">
              <w:rPr>
                <w:rFonts w:cs="Times New Roman"/>
                <w:b/>
                <w:szCs w:val="24"/>
                <w:lang w:val="en-US"/>
              </w:rPr>
              <w:t>Pamela Arnott</w:t>
            </w:r>
          </w:p>
        </w:tc>
      </w:tr>
      <w:tr w:rsidR="00372E28" w:rsidRPr="00296A3F" w14:paraId="3E44C75B" w14:textId="77777777" w:rsidTr="00E31897">
        <w:trPr>
          <w:trHeight w:hRule="exact" w:val="567"/>
          <w:jc w:val="center"/>
        </w:trPr>
        <w:tc>
          <w:tcPr>
            <w:tcW w:w="4840" w:type="dxa"/>
          </w:tcPr>
          <w:p w14:paraId="2B47BB84" w14:textId="77777777" w:rsidR="00372E28" w:rsidRPr="00296A3F" w:rsidRDefault="00372E28" w:rsidP="00C000AB">
            <w:pPr>
              <w:rPr>
                <w:rFonts w:cs="Times New Roman"/>
                <w:lang w:val="en-US"/>
              </w:rPr>
            </w:pPr>
          </w:p>
        </w:tc>
        <w:tc>
          <w:tcPr>
            <w:tcW w:w="4950" w:type="dxa"/>
            <w:tcBorders>
              <w:bottom w:val="single" w:sz="6" w:space="0" w:color="auto"/>
            </w:tcBorders>
          </w:tcPr>
          <w:p w14:paraId="79F16F39" w14:textId="14063F43" w:rsidR="00372E28" w:rsidRPr="00CE532D" w:rsidRDefault="003D085C" w:rsidP="00C000AB">
            <w:pPr>
              <w:jc w:val="center"/>
              <w:rPr>
                <w:rFonts w:cs="Times New Roman"/>
                <w:bCs/>
                <w:lang w:val="en-US"/>
              </w:rPr>
            </w:pPr>
            <w:r>
              <w:rPr>
                <w:rFonts w:cs="Times New Roman"/>
                <w:bCs/>
                <w:lang w:val="en-US"/>
              </w:rPr>
              <w:t>March 3</w:t>
            </w:r>
            <w:r w:rsidR="00CE532D" w:rsidRPr="00CE532D">
              <w:rPr>
                <w:rFonts w:cs="Times New Roman"/>
                <w:bCs/>
                <w:lang w:val="en-US"/>
              </w:rPr>
              <w:t xml:space="preserve"> 2021</w:t>
            </w:r>
          </w:p>
        </w:tc>
      </w:tr>
      <w:tr w:rsidR="00372E28" w:rsidRPr="00296A3F" w14:paraId="29C1200D" w14:textId="77777777" w:rsidTr="00E31897">
        <w:trPr>
          <w:trHeight w:hRule="exact" w:val="567"/>
          <w:jc w:val="center"/>
        </w:trPr>
        <w:tc>
          <w:tcPr>
            <w:tcW w:w="4840" w:type="dxa"/>
          </w:tcPr>
          <w:p w14:paraId="6FA0CC64" w14:textId="77777777" w:rsidR="00372E28" w:rsidRPr="00296A3F" w:rsidRDefault="00372E28" w:rsidP="00C000AB">
            <w:pPr>
              <w:spacing w:before="0" w:after="0"/>
              <w:rPr>
                <w:rFonts w:cs="Times New Roman"/>
                <w:lang w:val="en-US"/>
              </w:rPr>
            </w:pPr>
          </w:p>
        </w:tc>
        <w:tc>
          <w:tcPr>
            <w:tcW w:w="4950" w:type="dxa"/>
          </w:tcPr>
          <w:p w14:paraId="06CE0C79" w14:textId="77777777" w:rsidR="00372E28" w:rsidRPr="00B743D2" w:rsidRDefault="00372E28" w:rsidP="00C000AB">
            <w:pPr>
              <w:spacing w:before="0" w:after="0"/>
              <w:jc w:val="center"/>
              <w:rPr>
                <w:rFonts w:cs="Times New Roman"/>
                <w:b/>
                <w:szCs w:val="24"/>
                <w:lang w:val="en-US"/>
              </w:rPr>
            </w:pPr>
            <w:r w:rsidRPr="00B743D2">
              <w:rPr>
                <w:rFonts w:cs="Times New Roman"/>
                <w:b/>
                <w:szCs w:val="24"/>
                <w:lang w:val="en-US" w:eastAsia="en-US"/>
              </w:rPr>
              <w:t>Date</w:t>
            </w:r>
          </w:p>
        </w:tc>
      </w:tr>
    </w:tbl>
    <w:p w14:paraId="70F75EFF" w14:textId="77777777" w:rsidR="00372E28" w:rsidRDefault="00372E28" w:rsidP="0088041B">
      <w:pPr>
        <w:tabs>
          <w:tab w:val="left" w:pos="4320"/>
          <w:tab w:val="left" w:pos="5529"/>
          <w:tab w:val="left" w:pos="6096"/>
        </w:tabs>
        <w:spacing w:before="0" w:after="0"/>
        <w:jc w:val="left"/>
        <w:rPr>
          <w:rFonts w:cs="Times New Roman"/>
          <w:highlight w:val="yellow"/>
          <w:lang w:val="en-US"/>
        </w:rPr>
      </w:pPr>
    </w:p>
    <w:sectPr w:rsidR="00372E28" w:rsidSect="00C053E3">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65141" w14:textId="77777777" w:rsidR="00DA33BD" w:rsidRDefault="00DA33BD" w:rsidP="00624215">
      <w:r>
        <w:separator/>
      </w:r>
    </w:p>
  </w:endnote>
  <w:endnote w:type="continuationSeparator" w:id="0">
    <w:p w14:paraId="24179F8A" w14:textId="77777777" w:rsidR="00DA33BD" w:rsidRDefault="00DA33BD" w:rsidP="00624215">
      <w:r>
        <w:continuationSeparator/>
      </w:r>
    </w:p>
  </w:endnote>
  <w:endnote w:id="1">
    <w:p w14:paraId="3542A518" w14:textId="42F01CFB" w:rsidR="001E4E3B" w:rsidRPr="00C76B71" w:rsidRDefault="001E4E3B" w:rsidP="005A64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w:t>
      </w:r>
      <w:r w:rsidRPr="00C76B71">
        <w:rPr>
          <w:rFonts w:ascii="Times New Roman" w:hAnsi="Times New Roman"/>
          <w:i/>
          <w:iCs/>
          <w:lang w:val="en-CA"/>
        </w:rPr>
        <w:t>Immigration and Refugee Protection Act</w:t>
      </w:r>
      <w:r w:rsidRPr="00C76B71">
        <w:rPr>
          <w:rFonts w:ascii="Times New Roman" w:hAnsi="Times New Roman"/>
          <w:lang w:val="en-CA"/>
        </w:rPr>
        <w:t>, S.C. 2001, c.</w:t>
      </w:r>
      <w:r w:rsidR="00560117" w:rsidRPr="00C76B71">
        <w:rPr>
          <w:rFonts w:ascii="Times New Roman" w:hAnsi="Times New Roman"/>
          <w:lang w:val="en-CA"/>
        </w:rPr>
        <w:t xml:space="preserve"> </w:t>
      </w:r>
      <w:r w:rsidRPr="00C76B71">
        <w:rPr>
          <w:rFonts w:ascii="Times New Roman" w:hAnsi="Times New Roman"/>
          <w:lang w:val="en-CA"/>
        </w:rPr>
        <w:t>27, as amended (IRPA) at subsection 110(4).</w:t>
      </w:r>
    </w:p>
  </w:endnote>
  <w:endnote w:id="2">
    <w:p w14:paraId="58C46BF3" w14:textId="7B3A517A" w:rsidR="001E4E3B" w:rsidRPr="00C76B71" w:rsidRDefault="001E4E3B" w:rsidP="005A64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w:t>
      </w:r>
      <w:r w:rsidRPr="00C76B71">
        <w:rPr>
          <w:rFonts w:ascii="Times New Roman" w:hAnsi="Times New Roman"/>
          <w:i/>
          <w:lang w:val="en-CA"/>
        </w:rPr>
        <w:t>Canada (Citizenship and Immigration v. Singh,</w:t>
      </w:r>
      <w:r w:rsidRPr="00C76B71">
        <w:rPr>
          <w:rFonts w:ascii="Times New Roman" w:hAnsi="Times New Roman"/>
          <w:lang w:val="en-CA"/>
        </w:rPr>
        <w:t xml:space="preserve"> 2016 FCA 96; </w:t>
      </w:r>
      <w:r w:rsidR="00C76B71" w:rsidRPr="00C76B71">
        <w:rPr>
          <w:rFonts w:ascii="Times New Roman" w:hAnsi="Times New Roman"/>
          <w:i/>
          <w:lang w:val="en-CA"/>
        </w:rPr>
        <w:t>Raza</w:t>
      </w:r>
      <w:r w:rsidR="00C76B71">
        <w:rPr>
          <w:rFonts w:ascii="Times New Roman" w:hAnsi="Times New Roman"/>
          <w:i/>
          <w:lang w:val="en-CA"/>
        </w:rPr>
        <w:t xml:space="preserve"> v. </w:t>
      </w:r>
      <w:r w:rsidRPr="00C76B71">
        <w:rPr>
          <w:rFonts w:ascii="Times New Roman" w:hAnsi="Times New Roman"/>
          <w:i/>
          <w:lang w:val="en-CA"/>
        </w:rPr>
        <w:t>Canada (Citizenship and Immigration)</w:t>
      </w:r>
      <w:r w:rsidR="00C76B71">
        <w:rPr>
          <w:rFonts w:ascii="Times New Roman" w:hAnsi="Times New Roman"/>
          <w:i/>
          <w:lang w:val="en-CA"/>
        </w:rPr>
        <w:t xml:space="preserve">, </w:t>
      </w:r>
      <w:r w:rsidR="000C18EE" w:rsidRPr="00C76B71">
        <w:rPr>
          <w:rFonts w:ascii="Times New Roman" w:hAnsi="Times New Roman"/>
          <w:iCs/>
          <w:lang w:val="en-CA"/>
        </w:rPr>
        <w:t xml:space="preserve">2007 </w:t>
      </w:r>
      <w:r w:rsidRPr="00C76B71">
        <w:rPr>
          <w:rFonts w:ascii="Times New Roman" w:hAnsi="Times New Roman"/>
          <w:iCs/>
          <w:lang w:val="en-CA"/>
        </w:rPr>
        <w:t>FC</w:t>
      </w:r>
      <w:r w:rsidR="00C76B71">
        <w:rPr>
          <w:rFonts w:ascii="Times New Roman" w:hAnsi="Times New Roman"/>
          <w:iCs/>
          <w:lang w:val="en-CA"/>
        </w:rPr>
        <w:t>A</w:t>
      </w:r>
      <w:r w:rsidRPr="00C76B71">
        <w:rPr>
          <w:rFonts w:ascii="Times New Roman" w:hAnsi="Times New Roman"/>
          <w:iCs/>
          <w:lang w:val="en-CA"/>
        </w:rPr>
        <w:t xml:space="preserve"> 385</w:t>
      </w:r>
      <w:r w:rsidR="00C76B71">
        <w:rPr>
          <w:rFonts w:ascii="Times New Roman" w:hAnsi="Times New Roman"/>
          <w:iCs/>
          <w:lang w:val="en-CA"/>
        </w:rPr>
        <w:t>.</w:t>
      </w:r>
    </w:p>
  </w:endnote>
  <w:endnote w:id="3">
    <w:p w14:paraId="026E2824" w14:textId="79B26DC3" w:rsidR="001E4E3B" w:rsidRPr="00C76B71" w:rsidRDefault="001E4E3B" w:rsidP="005A643B">
      <w:pPr>
        <w:pStyle w:val="EndnoteText"/>
        <w:rPr>
          <w:rFonts w:ascii="Times New Roman" w:hAnsi="Times New Roman"/>
          <w:lang w:val="en-CA"/>
        </w:rPr>
      </w:pPr>
      <w:r w:rsidRPr="00C76B71">
        <w:rPr>
          <w:rStyle w:val="EndnoteReference"/>
          <w:rFonts w:ascii="Times New Roman" w:hAnsi="Times New Roman"/>
          <w:i/>
        </w:rPr>
        <w:endnoteRef/>
      </w:r>
      <w:r w:rsidR="00C76B71">
        <w:rPr>
          <w:rFonts w:ascii="Times New Roman" w:hAnsi="Times New Roman"/>
          <w:i/>
          <w:lang w:val="en-CA"/>
        </w:rPr>
        <w:t xml:space="preserve"> </w:t>
      </w:r>
      <w:r w:rsidRPr="00C76B71">
        <w:rPr>
          <w:rFonts w:ascii="Times New Roman" w:hAnsi="Times New Roman"/>
          <w:i/>
          <w:lang w:val="en-CA"/>
        </w:rPr>
        <w:t>Canada (Citizenship and Immigration) v. Huruglica</w:t>
      </w:r>
      <w:r w:rsidRPr="00C76B71">
        <w:rPr>
          <w:rFonts w:ascii="Times New Roman" w:hAnsi="Times New Roman"/>
          <w:lang w:val="en-CA"/>
        </w:rPr>
        <w:t xml:space="preserve">, 2016 FCA 93; </w:t>
      </w:r>
      <w:r w:rsidRPr="00C76B71">
        <w:rPr>
          <w:rFonts w:ascii="Times New Roman" w:hAnsi="Times New Roman"/>
          <w:i/>
          <w:iCs/>
          <w:lang w:val="en-CA"/>
        </w:rPr>
        <w:t>Rozas del Solar v. Canada (Citizenship and Immigration),</w:t>
      </w:r>
      <w:r w:rsidRPr="00C76B71">
        <w:rPr>
          <w:rFonts w:ascii="Times New Roman" w:hAnsi="Times New Roman"/>
          <w:lang w:val="en-CA"/>
        </w:rPr>
        <w:t xml:space="preserve"> 2018 FC 1145</w:t>
      </w:r>
      <w:r w:rsidR="00C76B71">
        <w:rPr>
          <w:rFonts w:ascii="Times New Roman" w:hAnsi="Times New Roman"/>
          <w:lang w:val="en-CA"/>
        </w:rPr>
        <w:t>.</w:t>
      </w:r>
    </w:p>
  </w:endnote>
  <w:endnote w:id="4">
    <w:p w14:paraId="4D61D01A" w14:textId="3BC9A443"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RPD-1, </w:t>
      </w:r>
      <w:r w:rsidR="00991537">
        <w:rPr>
          <w:rFonts w:ascii="Times New Roman" w:hAnsi="Times New Roman"/>
          <w:lang w:val="en-CA"/>
        </w:rPr>
        <w:t>Audio recording of h</w:t>
      </w:r>
      <w:r w:rsidRPr="00C76B71">
        <w:rPr>
          <w:rFonts w:ascii="Times New Roman" w:hAnsi="Times New Roman"/>
          <w:lang w:val="en-CA"/>
        </w:rPr>
        <w:t xml:space="preserve">earing </w:t>
      </w:r>
      <w:r w:rsidR="006C6AD1">
        <w:rPr>
          <w:rFonts w:ascii="Times New Roman" w:hAnsi="Times New Roman"/>
          <w:lang w:val="en-CA"/>
        </w:rPr>
        <w:t xml:space="preserve">before RPD </w:t>
      </w:r>
      <w:r w:rsidR="00991537">
        <w:rPr>
          <w:rFonts w:ascii="Times New Roman" w:hAnsi="Times New Roman"/>
          <w:lang w:val="en-CA"/>
        </w:rPr>
        <w:t>on October 21, 2020,</w:t>
      </w:r>
      <w:r w:rsidR="00991537" w:rsidRPr="00C76B71">
        <w:rPr>
          <w:rFonts w:ascii="Times New Roman" w:hAnsi="Times New Roman"/>
          <w:lang w:val="en-CA"/>
        </w:rPr>
        <w:t xml:space="preserve"> </w:t>
      </w:r>
      <w:r w:rsidRPr="00C76B71">
        <w:rPr>
          <w:rFonts w:ascii="Times New Roman" w:hAnsi="Times New Roman"/>
          <w:lang w:val="en-CA"/>
        </w:rPr>
        <w:t>at 0:06:20</w:t>
      </w:r>
      <w:r w:rsidR="003340F0">
        <w:rPr>
          <w:rFonts w:ascii="Times New Roman" w:hAnsi="Times New Roman"/>
          <w:lang w:val="en-CA"/>
        </w:rPr>
        <w:t>–</w:t>
      </w:r>
      <w:r w:rsidR="002F7FE3">
        <w:rPr>
          <w:rFonts w:ascii="Times New Roman" w:hAnsi="Times New Roman"/>
          <w:lang w:val="en-CA"/>
        </w:rPr>
        <w:t>0:06:</w:t>
      </w:r>
      <w:r w:rsidRPr="00C76B71">
        <w:rPr>
          <w:rFonts w:ascii="Times New Roman" w:hAnsi="Times New Roman"/>
          <w:lang w:val="en-CA"/>
        </w:rPr>
        <w:t>45.</w:t>
      </w:r>
    </w:p>
  </w:endnote>
  <w:endnote w:id="5">
    <w:p w14:paraId="72E896E0" w14:textId="6B614D9F"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RPD-1, </w:t>
      </w:r>
      <w:r w:rsidR="00991537">
        <w:rPr>
          <w:rFonts w:ascii="Times New Roman" w:hAnsi="Times New Roman"/>
          <w:lang w:val="en-CA"/>
        </w:rPr>
        <w:t>Audio recording of h</w:t>
      </w:r>
      <w:r w:rsidR="00991537" w:rsidRPr="00C76B71">
        <w:rPr>
          <w:rFonts w:ascii="Times New Roman" w:hAnsi="Times New Roman"/>
          <w:lang w:val="en-CA"/>
        </w:rPr>
        <w:t>earing</w:t>
      </w:r>
      <w:r w:rsidR="006C6AD1">
        <w:rPr>
          <w:rFonts w:ascii="Times New Roman" w:hAnsi="Times New Roman"/>
          <w:lang w:val="en-CA"/>
        </w:rPr>
        <w:t xml:space="preserve"> before RPD</w:t>
      </w:r>
      <w:r w:rsidR="00991537" w:rsidRPr="00C76B71">
        <w:rPr>
          <w:rFonts w:ascii="Times New Roman" w:hAnsi="Times New Roman"/>
          <w:lang w:val="en-CA"/>
        </w:rPr>
        <w:t xml:space="preserve"> </w:t>
      </w:r>
      <w:r w:rsidR="00991537">
        <w:rPr>
          <w:rFonts w:ascii="Times New Roman" w:hAnsi="Times New Roman"/>
          <w:lang w:val="en-CA"/>
        </w:rPr>
        <w:t>on October 21, 2020,</w:t>
      </w:r>
      <w:r w:rsidRPr="00C76B71">
        <w:rPr>
          <w:rFonts w:ascii="Times New Roman" w:hAnsi="Times New Roman"/>
          <w:lang w:val="en-CA"/>
        </w:rPr>
        <w:t xml:space="preserve"> at 0:28:00.</w:t>
      </w:r>
    </w:p>
  </w:endnote>
  <w:endnote w:id="6">
    <w:p w14:paraId="6B114F1C" w14:textId="0EEBBD3B"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See Appellants’ Memoranda at para</w:t>
      </w:r>
      <w:r w:rsidR="00560117" w:rsidRPr="00C76B71">
        <w:rPr>
          <w:rFonts w:ascii="Times New Roman" w:hAnsi="Times New Roman"/>
          <w:lang w:val="en-CA"/>
        </w:rPr>
        <w:t>s.</w:t>
      </w:r>
      <w:r w:rsidRPr="00C76B71">
        <w:rPr>
          <w:rFonts w:ascii="Times New Roman" w:hAnsi="Times New Roman"/>
          <w:lang w:val="en-CA"/>
        </w:rPr>
        <w:t xml:space="preserve"> 24</w:t>
      </w:r>
      <w:r w:rsidR="00991537">
        <w:rPr>
          <w:rFonts w:ascii="Times New Roman" w:hAnsi="Times New Roman"/>
          <w:lang w:val="en-CA"/>
        </w:rPr>
        <w:t>–</w:t>
      </w:r>
      <w:r w:rsidRPr="00C76B71">
        <w:rPr>
          <w:rFonts w:ascii="Times New Roman" w:hAnsi="Times New Roman"/>
          <w:lang w:val="en-CA"/>
        </w:rPr>
        <w:t>26.</w:t>
      </w:r>
    </w:p>
  </w:endnote>
  <w:endnote w:id="7">
    <w:p w14:paraId="3B94FBB9" w14:textId="04C74CA4"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See for example, RPD-1, </w:t>
      </w:r>
      <w:r w:rsidR="00991537">
        <w:rPr>
          <w:rFonts w:ascii="Times New Roman" w:hAnsi="Times New Roman"/>
          <w:lang w:val="en-CA"/>
        </w:rPr>
        <w:t>Audio recording of h</w:t>
      </w:r>
      <w:r w:rsidR="00991537" w:rsidRPr="00C76B71">
        <w:rPr>
          <w:rFonts w:ascii="Times New Roman" w:hAnsi="Times New Roman"/>
          <w:lang w:val="en-CA"/>
        </w:rPr>
        <w:t xml:space="preserve">earing </w:t>
      </w:r>
      <w:r w:rsidR="006C6AD1">
        <w:rPr>
          <w:rFonts w:ascii="Times New Roman" w:hAnsi="Times New Roman"/>
          <w:lang w:val="en-CA"/>
        </w:rPr>
        <w:t xml:space="preserve">before RPD </w:t>
      </w:r>
      <w:r w:rsidR="00991537">
        <w:rPr>
          <w:rFonts w:ascii="Times New Roman" w:hAnsi="Times New Roman"/>
          <w:lang w:val="en-CA"/>
        </w:rPr>
        <w:t>on October 21, 2020,</w:t>
      </w:r>
      <w:r w:rsidR="00991537" w:rsidRPr="00C76B71">
        <w:rPr>
          <w:rFonts w:ascii="Times New Roman" w:hAnsi="Times New Roman"/>
          <w:lang w:val="en-CA"/>
        </w:rPr>
        <w:t xml:space="preserve"> </w:t>
      </w:r>
      <w:r w:rsidRPr="00C76B71">
        <w:rPr>
          <w:rFonts w:ascii="Times New Roman" w:hAnsi="Times New Roman"/>
          <w:lang w:val="en-CA"/>
        </w:rPr>
        <w:t>at 0:45:00.</w:t>
      </w:r>
    </w:p>
  </w:endnote>
  <w:endnote w:id="8">
    <w:p w14:paraId="04DEFC9E" w14:textId="072C0B53"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w:t>
      </w:r>
      <w:r w:rsidRPr="00C76B71">
        <w:rPr>
          <w:rStyle w:val="Emphasis"/>
          <w:rFonts w:ascii="Times New Roman" w:hAnsi="Times New Roman"/>
          <w:lang w:val="en-CA"/>
        </w:rPr>
        <w:t>R. v Tran</w:t>
      </w:r>
      <w:r w:rsidRPr="00C76B71">
        <w:rPr>
          <w:rStyle w:val="reflex"/>
          <w:rFonts w:ascii="Times New Roman" w:hAnsi="Times New Roman"/>
          <w:lang w:val="en-CA"/>
        </w:rPr>
        <w:t>,</w:t>
      </w:r>
      <w:hyperlink r:id="rId1" w:history="1">
        <w:r w:rsidRPr="00C76B71">
          <w:rPr>
            <w:rStyle w:val="Hyperlink"/>
            <w:rFonts w:ascii="Times New Roman" w:hAnsi="Times New Roman"/>
            <w:color w:val="auto"/>
            <w:u w:val="none"/>
            <w:lang w:val="en-CA"/>
          </w:rPr>
          <w:t>1994 CanLII 56 (SCC)</w:t>
        </w:r>
      </w:hyperlink>
      <w:r w:rsidRPr="00C76B71">
        <w:rPr>
          <w:rStyle w:val="reflex"/>
          <w:rFonts w:ascii="Times New Roman" w:hAnsi="Times New Roman"/>
          <w:lang w:val="en-CA"/>
        </w:rPr>
        <w:t xml:space="preserve"> </w:t>
      </w:r>
      <w:r w:rsidRPr="00C76B71">
        <w:rPr>
          <w:rFonts w:ascii="Times New Roman" w:hAnsi="Times New Roman"/>
          <w:lang w:val="en-CA"/>
        </w:rPr>
        <w:t>at p</w:t>
      </w:r>
      <w:r w:rsidR="00C76B71">
        <w:rPr>
          <w:rFonts w:ascii="Times New Roman" w:hAnsi="Times New Roman"/>
          <w:lang w:val="en-CA"/>
        </w:rPr>
        <w:t>.</w:t>
      </w:r>
      <w:r w:rsidRPr="00C76B71">
        <w:rPr>
          <w:rFonts w:ascii="Times New Roman" w:hAnsi="Times New Roman"/>
          <w:lang w:val="en-CA"/>
        </w:rPr>
        <w:t xml:space="preserve"> 987. See also </w:t>
      </w:r>
      <w:r w:rsidRPr="00C76B71">
        <w:rPr>
          <w:rStyle w:val="Emphasis"/>
          <w:rFonts w:ascii="Times New Roman" w:hAnsi="Times New Roman"/>
          <w:lang w:val="en-CA"/>
        </w:rPr>
        <w:t>Mohammadian v Canada (Minister of Citizenship and Immigration)</w:t>
      </w:r>
      <w:r w:rsidRPr="00C76B71">
        <w:rPr>
          <w:rFonts w:ascii="Times New Roman" w:hAnsi="Times New Roman"/>
          <w:lang w:val="en-CA"/>
        </w:rPr>
        <w:t>, </w:t>
      </w:r>
      <w:hyperlink r:id="rId2" w:history="1">
        <w:r w:rsidRPr="00C76B71">
          <w:rPr>
            <w:rStyle w:val="Hyperlink"/>
            <w:rFonts w:ascii="Times New Roman" w:hAnsi="Times New Roman"/>
            <w:color w:val="auto"/>
            <w:u w:val="none"/>
            <w:lang w:val="en-CA"/>
          </w:rPr>
          <w:t>2001 FCA 191</w:t>
        </w:r>
      </w:hyperlink>
      <w:r w:rsidRPr="00C76B71">
        <w:rPr>
          <w:rFonts w:ascii="Times New Roman" w:hAnsi="Times New Roman"/>
          <w:lang w:val="en-CA"/>
        </w:rPr>
        <w:t>.</w:t>
      </w:r>
    </w:p>
  </w:endnote>
  <w:endnote w:id="9">
    <w:p w14:paraId="11563F0F" w14:textId="5C1D1B25"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w:t>
      </w:r>
      <w:r w:rsidRPr="00C76B71">
        <w:rPr>
          <w:rFonts w:ascii="Times New Roman" w:hAnsi="Times New Roman"/>
          <w:i/>
          <w:iCs/>
          <w:lang w:val="en-CA"/>
        </w:rPr>
        <w:t>Mohammadian v. Canada (Minister of Citizenship and Immigration)</w:t>
      </w:r>
      <w:r w:rsidRPr="00C76B71">
        <w:rPr>
          <w:rFonts w:ascii="Times New Roman" w:hAnsi="Times New Roman"/>
          <w:lang w:val="en-CA"/>
        </w:rPr>
        <w:t>, 2001 FCA 191</w:t>
      </w:r>
      <w:r w:rsidR="00A929BB">
        <w:rPr>
          <w:rFonts w:ascii="Times New Roman" w:hAnsi="Times New Roman"/>
          <w:lang w:val="en-CA"/>
        </w:rPr>
        <w:t>.</w:t>
      </w:r>
    </w:p>
  </w:endnote>
  <w:endnote w:id="10">
    <w:p w14:paraId="79FDEB18" w14:textId="7796DF54"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w:t>
      </w:r>
      <w:r w:rsidRPr="00C76B71">
        <w:rPr>
          <w:rStyle w:val="Emphasis"/>
          <w:rFonts w:ascii="Times New Roman" w:hAnsi="Times New Roman"/>
          <w:lang w:val="en-CA"/>
        </w:rPr>
        <w:t>Siddiqui v</w:t>
      </w:r>
      <w:r w:rsidR="00991537">
        <w:rPr>
          <w:rStyle w:val="Emphasis"/>
          <w:rFonts w:ascii="Times New Roman" w:hAnsi="Times New Roman"/>
          <w:lang w:val="en-CA"/>
        </w:rPr>
        <w:t>.</w:t>
      </w:r>
      <w:r w:rsidRPr="00C76B71">
        <w:rPr>
          <w:rStyle w:val="Emphasis"/>
          <w:rFonts w:ascii="Times New Roman" w:hAnsi="Times New Roman"/>
          <w:lang w:val="en-CA"/>
        </w:rPr>
        <w:t xml:space="preserve"> Canada (Citizenship and Immigration)</w:t>
      </w:r>
      <w:r w:rsidRPr="00C76B71">
        <w:rPr>
          <w:rFonts w:ascii="Times New Roman" w:hAnsi="Times New Roman"/>
          <w:lang w:val="en-CA"/>
        </w:rPr>
        <w:t>, </w:t>
      </w:r>
      <w:hyperlink r:id="rId3" w:history="1">
        <w:r w:rsidRPr="00C76B71">
          <w:rPr>
            <w:rStyle w:val="Hyperlink"/>
            <w:rFonts w:ascii="Times New Roman" w:hAnsi="Times New Roman"/>
            <w:color w:val="auto"/>
            <w:u w:val="none"/>
            <w:lang w:val="en-CA"/>
          </w:rPr>
          <w:t>2015 FC 1028</w:t>
        </w:r>
      </w:hyperlink>
      <w:r w:rsidR="000C18EE" w:rsidRPr="00C76B71">
        <w:rPr>
          <w:rStyle w:val="Hyperlink"/>
          <w:rFonts w:ascii="Times New Roman" w:hAnsi="Times New Roman"/>
          <w:color w:val="auto"/>
          <w:u w:val="none"/>
          <w:lang w:val="en-CA"/>
        </w:rPr>
        <w:t xml:space="preserve"> </w:t>
      </w:r>
      <w:r w:rsidRPr="00C76B71">
        <w:rPr>
          <w:rFonts w:ascii="Times New Roman" w:hAnsi="Times New Roman"/>
          <w:lang w:val="en-CA"/>
        </w:rPr>
        <w:t>at para</w:t>
      </w:r>
      <w:r w:rsidR="000C18EE" w:rsidRPr="00C76B71">
        <w:rPr>
          <w:rFonts w:ascii="Times New Roman" w:hAnsi="Times New Roman"/>
          <w:lang w:val="en-CA"/>
        </w:rPr>
        <w:t>s</w:t>
      </w:r>
      <w:r w:rsidR="00560117" w:rsidRPr="00C76B71">
        <w:rPr>
          <w:rFonts w:ascii="Times New Roman" w:hAnsi="Times New Roman"/>
          <w:lang w:val="en-CA"/>
        </w:rPr>
        <w:t>.</w:t>
      </w:r>
      <w:r w:rsidR="000C18EE" w:rsidRPr="00C76B71">
        <w:rPr>
          <w:rFonts w:ascii="Times New Roman" w:hAnsi="Times New Roman"/>
          <w:lang w:val="en-CA"/>
        </w:rPr>
        <w:t xml:space="preserve"> </w:t>
      </w:r>
      <w:r w:rsidRPr="00C76B71">
        <w:rPr>
          <w:rFonts w:ascii="Times New Roman" w:hAnsi="Times New Roman"/>
          <w:lang w:val="en-CA"/>
        </w:rPr>
        <w:t xml:space="preserve">68 and </w:t>
      </w:r>
      <w:hyperlink r:id="rId4" w:anchor="par72" w:history="1">
        <w:r w:rsidRPr="00C76B71">
          <w:rPr>
            <w:rStyle w:val="Hyperlink"/>
            <w:rFonts w:ascii="Times New Roman" w:hAnsi="Times New Roman"/>
            <w:color w:val="auto"/>
            <w:u w:val="none"/>
            <w:lang w:val="en-CA"/>
          </w:rPr>
          <w:t>72</w:t>
        </w:r>
      </w:hyperlink>
      <w:r w:rsidRPr="00C76B71">
        <w:rPr>
          <w:rStyle w:val="Hyperlink"/>
          <w:rFonts w:ascii="Times New Roman" w:hAnsi="Times New Roman"/>
          <w:color w:val="auto"/>
          <w:u w:val="none"/>
          <w:lang w:val="en-CA"/>
        </w:rPr>
        <w:t xml:space="preserve">; </w:t>
      </w:r>
      <w:r w:rsidRPr="00C76B71">
        <w:rPr>
          <w:rStyle w:val="Emphasis"/>
          <w:rFonts w:ascii="Times New Roman" w:hAnsi="Times New Roman"/>
          <w:lang w:val="en-CA"/>
        </w:rPr>
        <w:t>Mohammadian v</w:t>
      </w:r>
      <w:r w:rsidR="00991537">
        <w:rPr>
          <w:rStyle w:val="Emphasis"/>
          <w:rFonts w:ascii="Times New Roman" w:hAnsi="Times New Roman"/>
          <w:lang w:val="en-CA"/>
        </w:rPr>
        <w:t>.</w:t>
      </w:r>
      <w:r w:rsidRPr="00C76B71">
        <w:rPr>
          <w:rStyle w:val="Emphasis"/>
          <w:rFonts w:ascii="Times New Roman" w:hAnsi="Times New Roman"/>
          <w:lang w:val="en-CA"/>
        </w:rPr>
        <w:t xml:space="preserve"> Canada (Minister of Citizenship and Immigration)</w:t>
      </w:r>
      <w:r w:rsidRPr="00C76B71">
        <w:rPr>
          <w:rFonts w:ascii="Times New Roman" w:hAnsi="Times New Roman"/>
          <w:lang w:val="en-CA"/>
        </w:rPr>
        <w:t>, </w:t>
      </w:r>
      <w:hyperlink r:id="rId5" w:history="1">
        <w:r w:rsidRPr="00C76B71">
          <w:rPr>
            <w:rStyle w:val="Hyperlink"/>
            <w:rFonts w:ascii="Times New Roman" w:hAnsi="Times New Roman"/>
            <w:color w:val="auto"/>
            <w:u w:val="none"/>
            <w:lang w:val="en-CA"/>
          </w:rPr>
          <w:t>2001 FCA 191</w:t>
        </w:r>
      </w:hyperlink>
      <w:r w:rsidRPr="00C76B71">
        <w:rPr>
          <w:rFonts w:ascii="Times New Roman" w:hAnsi="Times New Roman"/>
          <w:lang w:val="en-CA"/>
        </w:rPr>
        <w:t xml:space="preserve"> at para</w:t>
      </w:r>
      <w:r w:rsidR="003340F0">
        <w:rPr>
          <w:rFonts w:ascii="Times New Roman" w:hAnsi="Times New Roman"/>
          <w:lang w:val="en-CA"/>
        </w:rPr>
        <w:t>s</w:t>
      </w:r>
      <w:r w:rsidR="00A929BB">
        <w:rPr>
          <w:rFonts w:ascii="Times New Roman" w:hAnsi="Times New Roman"/>
          <w:lang w:val="en-CA"/>
        </w:rPr>
        <w:t>.</w:t>
      </w:r>
      <w:r w:rsidR="003340F0">
        <w:rPr>
          <w:rFonts w:ascii="Times New Roman" w:hAnsi="Times New Roman"/>
          <w:lang w:val="en-CA"/>
        </w:rPr>
        <w:t xml:space="preserve"> </w:t>
      </w:r>
      <w:hyperlink r:id="rId6" w:anchor="par4" w:history="1">
        <w:r w:rsidRPr="00C76B71">
          <w:rPr>
            <w:rStyle w:val="Hyperlink"/>
            <w:rFonts w:ascii="Times New Roman" w:hAnsi="Times New Roman"/>
            <w:color w:val="auto"/>
            <w:u w:val="none"/>
            <w:lang w:val="en-CA"/>
          </w:rPr>
          <w:t>4 and 6</w:t>
        </w:r>
      </w:hyperlink>
      <w:r w:rsidRPr="00C76B71">
        <w:rPr>
          <w:rFonts w:ascii="Times New Roman" w:hAnsi="Times New Roman"/>
          <w:lang w:val="en-CA"/>
        </w:rPr>
        <w:t>.</w:t>
      </w:r>
    </w:p>
  </w:endnote>
  <w:endnote w:id="11">
    <w:p w14:paraId="07D163B3" w14:textId="375E5FE3"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w:t>
      </w:r>
      <w:r w:rsidRPr="00C76B71">
        <w:rPr>
          <w:rStyle w:val="Emphasis"/>
          <w:rFonts w:ascii="Times New Roman" w:hAnsi="Times New Roman"/>
          <w:lang w:val="en-CA"/>
        </w:rPr>
        <w:t>Mohammadian v</w:t>
      </w:r>
      <w:r w:rsidR="00991537">
        <w:rPr>
          <w:rStyle w:val="Emphasis"/>
          <w:rFonts w:ascii="Times New Roman" w:hAnsi="Times New Roman"/>
          <w:lang w:val="en-CA"/>
        </w:rPr>
        <w:t>.</w:t>
      </w:r>
      <w:r w:rsidRPr="00C76B71">
        <w:rPr>
          <w:rStyle w:val="Emphasis"/>
          <w:rFonts w:ascii="Times New Roman" w:hAnsi="Times New Roman"/>
          <w:lang w:val="en-CA"/>
        </w:rPr>
        <w:t xml:space="preserve"> Canada (Minister of Citizenship and Immigration)</w:t>
      </w:r>
      <w:r w:rsidRPr="00C76B71">
        <w:rPr>
          <w:rFonts w:ascii="Times New Roman" w:hAnsi="Times New Roman"/>
          <w:lang w:val="en-CA"/>
        </w:rPr>
        <w:t>,</w:t>
      </w:r>
      <w:r w:rsidR="00A929BB">
        <w:rPr>
          <w:rFonts w:ascii="Times New Roman" w:hAnsi="Times New Roman"/>
          <w:lang w:val="en-CA"/>
        </w:rPr>
        <w:t xml:space="preserve"> </w:t>
      </w:r>
      <w:hyperlink r:id="rId7" w:history="1">
        <w:r w:rsidRPr="00C76B71">
          <w:rPr>
            <w:rStyle w:val="Hyperlink"/>
            <w:rFonts w:ascii="Times New Roman" w:hAnsi="Times New Roman"/>
            <w:color w:val="auto"/>
            <w:u w:val="none"/>
            <w:lang w:val="en-CA"/>
          </w:rPr>
          <w:t>2001 FCA 191</w:t>
        </w:r>
      </w:hyperlink>
      <w:r w:rsidRPr="00C76B71">
        <w:rPr>
          <w:rFonts w:ascii="Times New Roman" w:hAnsi="Times New Roman"/>
          <w:lang w:val="en-CA"/>
        </w:rPr>
        <w:t xml:space="preserve"> at para</w:t>
      </w:r>
      <w:r w:rsidR="003340F0">
        <w:rPr>
          <w:rFonts w:ascii="Times New Roman" w:hAnsi="Times New Roman"/>
          <w:lang w:val="en-CA"/>
        </w:rPr>
        <w:t>s</w:t>
      </w:r>
      <w:r w:rsidR="00A929BB">
        <w:rPr>
          <w:rFonts w:ascii="Times New Roman" w:hAnsi="Times New Roman"/>
          <w:lang w:val="en-CA"/>
        </w:rPr>
        <w:t xml:space="preserve">. </w:t>
      </w:r>
      <w:hyperlink r:id="rId8" w:anchor="par4" w:history="1">
        <w:r w:rsidRPr="00C76B71">
          <w:rPr>
            <w:rStyle w:val="Hyperlink"/>
            <w:rFonts w:ascii="Times New Roman" w:hAnsi="Times New Roman"/>
            <w:color w:val="auto"/>
            <w:u w:val="none"/>
            <w:lang w:val="en-CA"/>
          </w:rPr>
          <w:t>4 and 6</w:t>
        </w:r>
      </w:hyperlink>
      <w:r w:rsidR="00A929BB">
        <w:rPr>
          <w:rStyle w:val="Hyperlink"/>
          <w:rFonts w:ascii="Times New Roman" w:hAnsi="Times New Roman"/>
          <w:color w:val="auto"/>
          <w:u w:val="none"/>
          <w:lang w:val="en-CA"/>
        </w:rPr>
        <w:t xml:space="preserve"> </w:t>
      </w:r>
      <w:r w:rsidRPr="00C76B71">
        <w:rPr>
          <w:rFonts w:ascii="Times New Roman" w:hAnsi="Times New Roman"/>
          <w:lang w:val="en-CA"/>
        </w:rPr>
        <w:t>at para</w:t>
      </w:r>
      <w:r w:rsidR="00A929BB">
        <w:rPr>
          <w:rFonts w:ascii="Times New Roman" w:hAnsi="Times New Roman"/>
          <w:lang w:val="en-CA"/>
        </w:rPr>
        <w:t xml:space="preserve">. </w:t>
      </w:r>
      <w:hyperlink r:id="rId9" w:anchor="par68" w:history="1">
        <w:r w:rsidRPr="00C76B71">
          <w:rPr>
            <w:rStyle w:val="Hyperlink"/>
            <w:rFonts w:ascii="Times New Roman" w:hAnsi="Times New Roman"/>
            <w:color w:val="auto"/>
            <w:u w:val="none"/>
            <w:lang w:val="en-CA"/>
          </w:rPr>
          <w:t>68</w:t>
        </w:r>
      </w:hyperlink>
      <w:r w:rsidRPr="00C76B71">
        <w:rPr>
          <w:rFonts w:ascii="Times New Roman" w:hAnsi="Times New Roman"/>
          <w:lang w:val="en-CA"/>
        </w:rPr>
        <w:t>.</w:t>
      </w:r>
    </w:p>
  </w:endnote>
  <w:endnote w:id="12">
    <w:p w14:paraId="446F6271" w14:textId="658AF330" w:rsidR="001E4E3B" w:rsidRPr="00C76B71" w:rsidRDefault="001E4E3B" w:rsidP="009F4820">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w:t>
      </w:r>
      <w:r w:rsidRPr="00C76B71">
        <w:rPr>
          <w:rStyle w:val="Emphasis"/>
          <w:rFonts w:ascii="Times New Roman" w:hAnsi="Times New Roman"/>
          <w:lang w:val="en-CA"/>
        </w:rPr>
        <w:t>Huang v</w:t>
      </w:r>
      <w:r w:rsidR="004B54F2">
        <w:rPr>
          <w:rStyle w:val="Emphasis"/>
          <w:rFonts w:ascii="Times New Roman" w:hAnsi="Times New Roman"/>
          <w:lang w:val="en-CA"/>
        </w:rPr>
        <w:t>.</w:t>
      </w:r>
      <w:r w:rsidRPr="00C76B71">
        <w:rPr>
          <w:rStyle w:val="Emphasis"/>
          <w:rFonts w:ascii="Times New Roman" w:hAnsi="Times New Roman"/>
          <w:lang w:val="en-CA"/>
        </w:rPr>
        <w:t xml:space="preserve"> Canada (Minister of Citizenship and Immigration)</w:t>
      </w:r>
      <w:r w:rsidRPr="00C76B71">
        <w:rPr>
          <w:rFonts w:ascii="Times New Roman" w:hAnsi="Times New Roman"/>
          <w:lang w:val="en-CA"/>
        </w:rPr>
        <w:t>, 2003 FCT 326; </w:t>
      </w:r>
      <w:r w:rsidRPr="00C76B71">
        <w:rPr>
          <w:rStyle w:val="Emphasis"/>
          <w:rFonts w:ascii="Times New Roman" w:hAnsi="Times New Roman"/>
          <w:lang w:val="en-CA"/>
        </w:rPr>
        <w:t>Banegas v</w:t>
      </w:r>
      <w:r w:rsidR="00991537">
        <w:rPr>
          <w:rStyle w:val="Emphasis"/>
          <w:rFonts w:ascii="Times New Roman" w:hAnsi="Times New Roman"/>
          <w:lang w:val="en-CA"/>
        </w:rPr>
        <w:t>.</w:t>
      </w:r>
      <w:r w:rsidRPr="00C76B71">
        <w:rPr>
          <w:rStyle w:val="Emphasis"/>
          <w:rFonts w:ascii="Times New Roman" w:hAnsi="Times New Roman"/>
          <w:lang w:val="en-CA"/>
        </w:rPr>
        <w:t xml:space="preserve"> Canada (Minister of Citizenship and Immigration)</w:t>
      </w:r>
      <w:r w:rsidRPr="00C76B71">
        <w:rPr>
          <w:rFonts w:ascii="Times New Roman" w:hAnsi="Times New Roman"/>
          <w:lang w:val="en-CA"/>
        </w:rPr>
        <w:t>, </w:t>
      </w:r>
      <w:hyperlink r:id="rId10" w:history="1">
        <w:r w:rsidRPr="00C76B71">
          <w:rPr>
            <w:rStyle w:val="Hyperlink"/>
            <w:rFonts w:ascii="Times New Roman" w:hAnsi="Times New Roman"/>
            <w:color w:val="auto"/>
            <w:u w:val="none"/>
            <w:lang w:val="en-CA"/>
          </w:rPr>
          <w:t>1997 CanLII 5304</w:t>
        </w:r>
      </w:hyperlink>
      <w:r w:rsidRPr="00C76B71">
        <w:rPr>
          <w:rFonts w:ascii="Times New Roman" w:hAnsi="Times New Roman"/>
          <w:lang w:val="en-CA"/>
        </w:rPr>
        <w:t>; </w:t>
      </w:r>
      <w:r w:rsidRPr="00C76B71">
        <w:rPr>
          <w:rStyle w:val="Emphasis"/>
          <w:rFonts w:ascii="Times New Roman" w:hAnsi="Times New Roman"/>
          <w:lang w:val="en-CA"/>
        </w:rPr>
        <w:t>Sherpa v</w:t>
      </w:r>
      <w:r w:rsidR="00991537">
        <w:rPr>
          <w:rStyle w:val="Emphasis"/>
          <w:rFonts w:ascii="Times New Roman" w:hAnsi="Times New Roman"/>
          <w:lang w:val="en-CA"/>
        </w:rPr>
        <w:t>.</w:t>
      </w:r>
      <w:r w:rsidRPr="00C76B71">
        <w:rPr>
          <w:rStyle w:val="Emphasis"/>
          <w:rFonts w:ascii="Times New Roman" w:hAnsi="Times New Roman"/>
          <w:lang w:val="en-CA"/>
        </w:rPr>
        <w:t xml:space="preserve"> Canada (Citizenship and Immigration)</w:t>
      </w:r>
      <w:r w:rsidRPr="00C76B71">
        <w:rPr>
          <w:rFonts w:ascii="Times New Roman" w:hAnsi="Times New Roman"/>
          <w:lang w:val="en-CA"/>
        </w:rPr>
        <w:t>, </w:t>
      </w:r>
      <w:hyperlink r:id="rId11" w:history="1">
        <w:r w:rsidRPr="00C76B71">
          <w:rPr>
            <w:rStyle w:val="Hyperlink"/>
            <w:rFonts w:ascii="Times New Roman" w:hAnsi="Times New Roman"/>
            <w:color w:val="auto"/>
            <w:u w:val="none"/>
            <w:lang w:val="en-CA"/>
          </w:rPr>
          <w:t>2009 FC 267</w:t>
        </w:r>
      </w:hyperlink>
      <w:r w:rsidRPr="00C76B71">
        <w:rPr>
          <w:rFonts w:ascii="Times New Roman" w:hAnsi="Times New Roman"/>
          <w:lang w:val="en-CA"/>
        </w:rPr>
        <w:t>.</w:t>
      </w:r>
    </w:p>
  </w:endnote>
  <w:endnote w:id="13">
    <w:p w14:paraId="0BDC1DD0" w14:textId="3A65ED09" w:rsidR="00272BB2" w:rsidRPr="00C76B71" w:rsidRDefault="00272BB2">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RPD-1, </w:t>
      </w:r>
      <w:r w:rsidR="00991537">
        <w:rPr>
          <w:rFonts w:ascii="Times New Roman" w:hAnsi="Times New Roman"/>
          <w:lang w:val="en-CA"/>
        </w:rPr>
        <w:t>Audio recording of h</w:t>
      </w:r>
      <w:r w:rsidR="00991537" w:rsidRPr="00C76B71">
        <w:rPr>
          <w:rFonts w:ascii="Times New Roman" w:hAnsi="Times New Roman"/>
          <w:lang w:val="en-CA"/>
        </w:rPr>
        <w:t xml:space="preserve">earing </w:t>
      </w:r>
      <w:r w:rsidR="006C6AD1">
        <w:rPr>
          <w:rFonts w:ascii="Times New Roman" w:hAnsi="Times New Roman"/>
          <w:lang w:val="en-CA"/>
        </w:rPr>
        <w:t xml:space="preserve">before RPD </w:t>
      </w:r>
      <w:r w:rsidR="00991537">
        <w:rPr>
          <w:rFonts w:ascii="Times New Roman" w:hAnsi="Times New Roman"/>
          <w:lang w:val="en-CA"/>
        </w:rPr>
        <w:t>on October 21, 2020,</w:t>
      </w:r>
      <w:r w:rsidR="00991537" w:rsidRPr="00C76B71">
        <w:rPr>
          <w:rFonts w:ascii="Times New Roman" w:hAnsi="Times New Roman"/>
          <w:lang w:val="en-CA"/>
        </w:rPr>
        <w:t xml:space="preserve"> at </w:t>
      </w:r>
      <w:r w:rsidRPr="00C76B71">
        <w:rPr>
          <w:rFonts w:ascii="Times New Roman" w:hAnsi="Times New Roman"/>
          <w:lang w:val="en-CA"/>
        </w:rPr>
        <w:t>1:03:00</w:t>
      </w:r>
      <w:r w:rsidR="00876FBF">
        <w:rPr>
          <w:rFonts w:ascii="Times New Roman" w:hAnsi="Times New Roman"/>
          <w:lang w:val="en-CA"/>
        </w:rPr>
        <w:t>–</w:t>
      </w:r>
      <w:r w:rsidRPr="00C76B71">
        <w:rPr>
          <w:rFonts w:ascii="Times New Roman" w:hAnsi="Times New Roman"/>
          <w:lang w:val="en-CA"/>
        </w:rPr>
        <w:t>1:06:00.</w:t>
      </w:r>
    </w:p>
  </w:endnote>
  <w:endnote w:id="14">
    <w:p w14:paraId="6D17C000" w14:textId="0409AA25"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RPD-1, </w:t>
      </w:r>
      <w:r w:rsidR="00991537">
        <w:rPr>
          <w:rFonts w:ascii="Times New Roman" w:hAnsi="Times New Roman"/>
          <w:lang w:val="en-CA"/>
        </w:rPr>
        <w:t>Audio recording of h</w:t>
      </w:r>
      <w:r w:rsidR="00991537" w:rsidRPr="00C76B71">
        <w:rPr>
          <w:rFonts w:ascii="Times New Roman" w:hAnsi="Times New Roman"/>
          <w:lang w:val="en-CA"/>
        </w:rPr>
        <w:t>earing</w:t>
      </w:r>
      <w:r w:rsidR="006C6AD1">
        <w:rPr>
          <w:rFonts w:ascii="Times New Roman" w:hAnsi="Times New Roman"/>
          <w:lang w:val="en-CA"/>
        </w:rPr>
        <w:t xml:space="preserve"> before RPD</w:t>
      </w:r>
      <w:r w:rsidR="00991537" w:rsidRPr="00C76B71">
        <w:rPr>
          <w:rFonts w:ascii="Times New Roman" w:hAnsi="Times New Roman"/>
          <w:lang w:val="en-CA"/>
        </w:rPr>
        <w:t xml:space="preserve"> </w:t>
      </w:r>
      <w:r w:rsidR="00991537">
        <w:rPr>
          <w:rFonts w:ascii="Times New Roman" w:hAnsi="Times New Roman"/>
          <w:lang w:val="en-CA"/>
        </w:rPr>
        <w:t>on October 21, 2020,</w:t>
      </w:r>
      <w:r w:rsidR="00991537" w:rsidRPr="00C76B71">
        <w:rPr>
          <w:rFonts w:ascii="Times New Roman" w:hAnsi="Times New Roman"/>
          <w:lang w:val="en-CA"/>
        </w:rPr>
        <w:t xml:space="preserve"> at </w:t>
      </w:r>
      <w:r w:rsidRPr="00C76B71">
        <w:rPr>
          <w:rFonts w:ascii="Times New Roman" w:hAnsi="Times New Roman"/>
          <w:lang w:val="en-CA"/>
        </w:rPr>
        <w:t>1:13:00–1:17:00.</w:t>
      </w:r>
    </w:p>
  </w:endnote>
  <w:endnote w:id="15">
    <w:p w14:paraId="18B816D0" w14:textId="6B50CD2B" w:rsidR="001E4E3B" w:rsidRPr="00C76B71" w:rsidRDefault="001E4E3B" w:rsidP="002C2D31">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See RPD-1, Audio recording of hearing </w:t>
      </w:r>
      <w:r w:rsidR="006C6AD1">
        <w:rPr>
          <w:rFonts w:ascii="Times New Roman" w:hAnsi="Times New Roman"/>
          <w:lang w:val="en-CA"/>
        </w:rPr>
        <w:t xml:space="preserve">before RPD </w:t>
      </w:r>
      <w:r w:rsidR="00991537">
        <w:rPr>
          <w:rFonts w:ascii="Times New Roman" w:hAnsi="Times New Roman"/>
          <w:lang w:val="en-CA"/>
        </w:rPr>
        <w:t xml:space="preserve">on October 21, 2020 </w:t>
      </w:r>
      <w:r w:rsidRPr="00C76B71">
        <w:rPr>
          <w:rFonts w:ascii="Times New Roman" w:hAnsi="Times New Roman"/>
          <w:lang w:val="en-CA"/>
        </w:rPr>
        <w:t>at 0:49:00</w:t>
      </w:r>
      <w:r w:rsidR="00876FBF">
        <w:rPr>
          <w:rFonts w:ascii="Times New Roman" w:hAnsi="Times New Roman"/>
          <w:lang w:val="en-CA"/>
        </w:rPr>
        <w:t>–</w:t>
      </w:r>
      <w:r w:rsidRPr="00C76B71">
        <w:rPr>
          <w:rFonts w:ascii="Times New Roman" w:hAnsi="Times New Roman"/>
          <w:lang w:val="en-CA"/>
        </w:rPr>
        <w:t xml:space="preserve">1:01:30. Mr. </w:t>
      </w:r>
      <w:r w:rsidR="0081694D">
        <w:rPr>
          <w:rFonts w:ascii="Times New Roman" w:hAnsi="Times New Roman"/>
          <w:lang w:val="en-CA"/>
        </w:rPr>
        <w:t>XXXX</w:t>
      </w:r>
      <w:r w:rsidR="00876FBF">
        <w:rPr>
          <w:rFonts w:ascii="Times New Roman" w:hAnsi="Times New Roman"/>
          <w:lang w:val="en-CA"/>
        </w:rPr>
        <w:t xml:space="preserve"> </w:t>
      </w:r>
      <w:r w:rsidR="0081694D">
        <w:rPr>
          <w:rFonts w:ascii="Times New Roman" w:hAnsi="Times New Roman"/>
          <w:lang w:val="en-CA"/>
        </w:rPr>
        <w:t>XXXX</w:t>
      </w:r>
      <w:r w:rsidRPr="00C76B71">
        <w:rPr>
          <w:rFonts w:ascii="Times New Roman" w:hAnsi="Times New Roman"/>
          <w:lang w:val="en-CA"/>
        </w:rPr>
        <w:t xml:space="preserve"> is asked if the threats of </w:t>
      </w:r>
      <w:r w:rsidR="0081694D">
        <w:rPr>
          <w:rFonts w:ascii="Times New Roman" w:hAnsi="Times New Roman"/>
          <w:lang w:val="en-CA"/>
        </w:rPr>
        <w:t>XXXX</w:t>
      </w:r>
      <w:r w:rsidRPr="00C76B71">
        <w:rPr>
          <w:rFonts w:ascii="Times New Roman" w:hAnsi="Times New Roman"/>
          <w:lang w:val="en-CA"/>
        </w:rPr>
        <w:t xml:space="preserve"> 2018 were the first threats that he received. He relates that there were two court hearing</w:t>
      </w:r>
      <w:r w:rsidR="00876FBF">
        <w:rPr>
          <w:rFonts w:ascii="Times New Roman" w:hAnsi="Times New Roman"/>
          <w:lang w:val="en-CA"/>
        </w:rPr>
        <w:t>s</w:t>
      </w:r>
      <w:r w:rsidRPr="00C76B71">
        <w:rPr>
          <w:rFonts w:ascii="Times New Roman" w:hAnsi="Times New Roman"/>
          <w:lang w:val="en-CA"/>
        </w:rPr>
        <w:t xml:space="preserve"> for his brother’s murder, that he made a complaint to the Fiscalia in Cali, that he was being pressured to change his testimony, etc.</w:t>
      </w:r>
    </w:p>
  </w:endnote>
  <w:endnote w:id="16">
    <w:p w14:paraId="694FF949" w14:textId="1906918D" w:rsidR="001E4E3B" w:rsidRPr="00C76B71" w:rsidRDefault="001E4E3B" w:rsidP="002C2D31">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See RPD-1, Audio recording of hearing</w:t>
      </w:r>
      <w:r w:rsidR="006C6AD1">
        <w:rPr>
          <w:rFonts w:ascii="Times New Roman" w:hAnsi="Times New Roman"/>
          <w:lang w:val="en-CA"/>
        </w:rPr>
        <w:t xml:space="preserve"> before RPD</w:t>
      </w:r>
      <w:r w:rsidR="00991537">
        <w:rPr>
          <w:rFonts w:ascii="Times New Roman" w:hAnsi="Times New Roman"/>
          <w:lang w:val="en-CA"/>
        </w:rPr>
        <w:t xml:space="preserve"> on October 21, 2020</w:t>
      </w:r>
      <w:r w:rsidRPr="00C76B71">
        <w:rPr>
          <w:rFonts w:ascii="Times New Roman" w:hAnsi="Times New Roman"/>
          <w:lang w:val="en-CA"/>
        </w:rPr>
        <w:t xml:space="preserve"> at 1:03:30</w:t>
      </w:r>
      <w:r w:rsidR="00876FBF">
        <w:rPr>
          <w:rFonts w:ascii="Times New Roman" w:hAnsi="Times New Roman"/>
          <w:lang w:val="en-CA"/>
        </w:rPr>
        <w:t>–</w:t>
      </w:r>
      <w:r w:rsidRPr="00C76B71">
        <w:rPr>
          <w:rFonts w:ascii="Times New Roman" w:hAnsi="Times New Roman"/>
          <w:lang w:val="en-CA"/>
        </w:rPr>
        <w:t>1:06:00.</w:t>
      </w:r>
    </w:p>
  </w:endnote>
  <w:endnote w:id="17">
    <w:p w14:paraId="3C39C209" w14:textId="2526C182" w:rsidR="001E4E3B" w:rsidRPr="00C76B71" w:rsidRDefault="001E4E3B">
      <w:pPr>
        <w:pStyle w:val="EndnoteText"/>
        <w:rPr>
          <w:rFonts w:ascii="Times New Roman" w:hAnsi="Times New Roman"/>
          <w:lang w:val="en-CA"/>
        </w:rPr>
      </w:pPr>
      <w:r w:rsidRPr="00C76B71">
        <w:rPr>
          <w:rStyle w:val="EndnoteReference"/>
          <w:rFonts w:ascii="Times New Roman" w:hAnsi="Times New Roman"/>
        </w:rPr>
        <w:endnoteRef/>
      </w:r>
      <w:r w:rsidRPr="00C76B71">
        <w:rPr>
          <w:rFonts w:ascii="Times New Roman" w:hAnsi="Times New Roman"/>
          <w:lang w:val="en-CA"/>
        </w:rPr>
        <w:t xml:space="preserve"> Chairperson’s Guideline 8 “Procedures with respect to vulnerable persons appearing before the IRB” Guidline issued by the Chairperson pursuant to paragraph 159(1)(h) of the </w:t>
      </w:r>
      <w:r w:rsidRPr="00C76B71">
        <w:rPr>
          <w:rFonts w:ascii="Times New Roman" w:hAnsi="Times New Roman"/>
          <w:i/>
          <w:iCs/>
          <w:lang w:val="en-CA"/>
        </w:rPr>
        <w:t>Immigration and refugee Protection Act.</w:t>
      </w:r>
      <w:r w:rsidRPr="00C76B71">
        <w:rPr>
          <w:rFonts w:ascii="Times New Roman" w:hAnsi="Times New Roman"/>
          <w:lang w:val="en-CA"/>
        </w:rPr>
        <w:t xml:space="preserve"> (Cif December 15</w:t>
      </w:r>
      <w:r w:rsidR="00560117" w:rsidRPr="00C76B71">
        <w:rPr>
          <w:rFonts w:ascii="Times New Roman" w:hAnsi="Times New Roman"/>
          <w:lang w:val="en-CA"/>
        </w:rPr>
        <w:t>,</w:t>
      </w:r>
      <w:r w:rsidRPr="00C76B71">
        <w:rPr>
          <w:rFonts w:ascii="Times New Roman" w:hAnsi="Times New Roman"/>
          <w:lang w:val="en-CA"/>
        </w:rPr>
        <w:t xml:space="preserve"> 2012) quoting </w:t>
      </w:r>
      <w:hyperlink r:id="rId12" w:history="1">
        <w:r w:rsidRPr="00C76B71">
          <w:rPr>
            <w:rStyle w:val="Hyperlink"/>
            <w:rFonts w:ascii="Times New Roman" w:hAnsi="Times New Roman"/>
            <w:i/>
            <w:iCs/>
            <w:color w:val="auto"/>
            <w:u w:val="none"/>
            <w:lang w:val="en-CA"/>
          </w:rPr>
          <w:t>UNHCR Handbook on Procedures and Criteria for Determining Refugee Status under the 1951 Convention and the 1967 Protocol relating to the Status of Refugees</w:t>
        </w:r>
      </w:hyperlink>
      <w:r w:rsidRPr="00C76B71">
        <w:rPr>
          <w:rFonts w:ascii="Times New Roman" w:hAnsi="Times New Roman"/>
          <w:lang w:val="en-CA"/>
        </w:rPr>
        <w:t> (Geneva, December 2011) at para</w:t>
      </w:r>
      <w:r w:rsidR="00876FBF">
        <w:rPr>
          <w:rFonts w:ascii="Times New Roman" w:hAnsi="Times New Roman"/>
          <w:lang w:val="en-CA"/>
        </w:rPr>
        <w:t>.</w:t>
      </w:r>
      <w:r w:rsidRPr="00C76B71">
        <w:rPr>
          <w:rFonts w:ascii="Times New Roman" w:hAnsi="Times New Roman"/>
          <w:lang w:val="en-CA"/>
        </w:rPr>
        <w:t xml:space="preserve"> 2</w:t>
      </w:r>
      <w:r w:rsidR="00012AFD">
        <w:rPr>
          <w:rFonts w:ascii="Times New Roman" w:hAnsi="Times New Roman"/>
          <w:lang w:val="en-CA"/>
        </w:rPr>
        <w:t>0</w:t>
      </w:r>
      <w:r w:rsidRPr="00C76B71">
        <w:rPr>
          <w:rFonts w:ascii="Times New Roman" w:hAnsi="Times New Roman"/>
          <w:lang w:val="en-CA"/>
        </w:rPr>
        <w:t>9.</w:t>
      </w:r>
    </w:p>
  </w:endnote>
  <w:endnote w:id="18">
    <w:p w14:paraId="76D4D986" w14:textId="4D321B18" w:rsidR="001E4E3B" w:rsidRPr="00C76B71" w:rsidRDefault="001E4E3B">
      <w:pPr>
        <w:pStyle w:val="EndnoteText"/>
        <w:rPr>
          <w:rFonts w:ascii="Times New Roman" w:hAnsi="Times New Roman"/>
        </w:rPr>
      </w:pPr>
      <w:r w:rsidRPr="00C76B71">
        <w:rPr>
          <w:rStyle w:val="EndnoteReference"/>
          <w:rFonts w:ascii="Times New Roman" w:hAnsi="Times New Roman"/>
        </w:rPr>
        <w:endnoteRef/>
      </w:r>
      <w:r w:rsidRPr="00C76B71">
        <w:rPr>
          <w:rFonts w:ascii="Times New Roman" w:hAnsi="Times New Roman"/>
          <w:lang w:val="en-CA"/>
        </w:rPr>
        <w:t xml:space="preserve"> Chairperson’s Guideline 8 “Procedures with respect to vulnerable persons appearing before the IRB” Guidline issued by the Chairperson pursuant to paragraph 159(1)(h) of the </w:t>
      </w:r>
      <w:r w:rsidRPr="00C76B71">
        <w:rPr>
          <w:rFonts w:ascii="Times New Roman" w:hAnsi="Times New Roman"/>
          <w:i/>
          <w:iCs/>
          <w:lang w:val="en-CA"/>
        </w:rPr>
        <w:t>Immigration and refugee Protection Act.</w:t>
      </w:r>
      <w:r w:rsidRPr="00C76B71">
        <w:rPr>
          <w:rFonts w:ascii="Times New Roman" w:hAnsi="Times New Roman"/>
          <w:lang w:val="en-CA"/>
        </w:rPr>
        <w:t xml:space="preserve"> </w:t>
      </w:r>
      <w:r w:rsidRPr="00C76B71">
        <w:rPr>
          <w:rFonts w:ascii="Times New Roman" w:hAnsi="Times New Roman"/>
          <w:lang w:val="fr-FR"/>
        </w:rPr>
        <w:t>(Cif December 15</w:t>
      </w:r>
      <w:r w:rsidR="00560117" w:rsidRPr="00C76B71">
        <w:rPr>
          <w:rFonts w:ascii="Times New Roman" w:hAnsi="Times New Roman"/>
          <w:lang w:val="fr-FR"/>
        </w:rPr>
        <w:t>,</w:t>
      </w:r>
      <w:r w:rsidRPr="00C76B71">
        <w:rPr>
          <w:rFonts w:ascii="Times New Roman" w:hAnsi="Times New Roman"/>
          <w:lang w:val="fr-FR"/>
        </w:rPr>
        <w:t xml:space="preserve"> 2012) at para</w:t>
      </w:r>
      <w:r w:rsidR="00876FBF">
        <w:rPr>
          <w:rFonts w:ascii="Times New Roman" w:hAnsi="Times New Roman"/>
          <w:lang w:val="fr-FR"/>
        </w:rPr>
        <w:t>.</w:t>
      </w:r>
      <w:r w:rsidRPr="00C76B71">
        <w:rPr>
          <w:rFonts w:ascii="Times New Roman" w:hAnsi="Times New Roman"/>
          <w:lang w:val="fr-FR"/>
        </w:rPr>
        <w:t xml:space="preserve"> 2.3.</w:t>
      </w:r>
    </w:p>
  </w:endnote>
  <w:endnote w:id="19">
    <w:p w14:paraId="6474C784" w14:textId="709C15DD" w:rsidR="001E4E3B" w:rsidRPr="00C76B71" w:rsidRDefault="001E4E3B">
      <w:pPr>
        <w:pStyle w:val="EndnoteText"/>
        <w:rPr>
          <w:rFonts w:ascii="Times New Roman" w:hAnsi="Times New Roman"/>
          <w:lang w:val="fr-FR"/>
        </w:rPr>
      </w:pPr>
      <w:r w:rsidRPr="00C76B71">
        <w:rPr>
          <w:rStyle w:val="EndnoteReference"/>
          <w:rFonts w:ascii="Times New Roman" w:hAnsi="Times New Roman"/>
        </w:rPr>
        <w:endnoteRef/>
      </w:r>
      <w:r w:rsidRPr="00C76B71">
        <w:rPr>
          <w:rFonts w:ascii="Times New Roman" w:hAnsi="Times New Roman"/>
          <w:lang w:val="fr-FR"/>
        </w:rPr>
        <w:t xml:space="preserve"> P-2,</w:t>
      </w:r>
      <w:r w:rsidR="00991537">
        <w:rPr>
          <w:rFonts w:ascii="Times New Roman" w:hAnsi="Times New Roman"/>
          <w:lang w:val="fr-FR"/>
        </w:rPr>
        <w:t xml:space="preserve"> Appellant’s Record,</w:t>
      </w:r>
      <w:r w:rsidRPr="00C76B71">
        <w:rPr>
          <w:rFonts w:ascii="Times New Roman" w:hAnsi="Times New Roman"/>
          <w:lang w:val="fr-FR"/>
        </w:rPr>
        <w:t xml:space="preserve"> Exhibit A-1 “Rapport d’évualation psychologique</w:t>
      </w:r>
      <w:r w:rsidR="00C76B71" w:rsidRPr="00C76B71">
        <w:rPr>
          <w:rFonts w:ascii="Times New Roman" w:hAnsi="Times New Roman"/>
          <w:lang w:val="fr-FR"/>
        </w:rPr>
        <w:t>”</w:t>
      </w:r>
      <w:r w:rsidRPr="00C76B71">
        <w:rPr>
          <w:rFonts w:ascii="Times New Roman" w:hAnsi="Times New Roman"/>
          <w:lang w:val="fr-FR"/>
        </w:rPr>
        <w:t xml:space="preserve"> </w:t>
      </w:r>
      <w:r w:rsidR="003340F0">
        <w:rPr>
          <w:rFonts w:ascii="Times New Roman" w:hAnsi="Times New Roman"/>
          <w:lang w:val="fr-FR"/>
        </w:rPr>
        <w:t>at</w:t>
      </w:r>
      <w:r w:rsidRPr="00C76B71">
        <w:rPr>
          <w:rFonts w:ascii="Times New Roman" w:hAnsi="Times New Roman"/>
          <w:lang w:val="fr-FR"/>
        </w:rPr>
        <w:t xml:space="preserve"> p</w:t>
      </w:r>
      <w:r w:rsidR="003340F0">
        <w:rPr>
          <w:rFonts w:ascii="Times New Roman" w:hAnsi="Times New Roman"/>
          <w:lang w:val="fr-FR"/>
        </w:rPr>
        <w:t>.</w:t>
      </w:r>
      <w:r w:rsidRPr="00C76B71">
        <w:rPr>
          <w:rFonts w:ascii="Times New Roman" w:hAnsi="Times New Roman"/>
          <w:lang w:val="fr-FR"/>
        </w:rPr>
        <w:t xml:space="preserve"> 7.</w:t>
      </w:r>
    </w:p>
  </w:endnote>
  <w:endnote w:id="20">
    <w:p w14:paraId="67D46654" w14:textId="77777777" w:rsidR="001E4E3B" w:rsidRPr="00D178B5" w:rsidRDefault="001E4E3B" w:rsidP="00E209B8">
      <w:pPr>
        <w:pStyle w:val="EndnoteText"/>
        <w:rPr>
          <w:lang w:val="fr-FR"/>
        </w:rPr>
      </w:pPr>
      <w:r w:rsidRPr="00C76B71">
        <w:rPr>
          <w:rStyle w:val="EndnoteReference"/>
          <w:rFonts w:ascii="Times New Roman" w:hAnsi="Times New Roman"/>
        </w:rPr>
        <w:endnoteRef/>
      </w:r>
      <w:r w:rsidRPr="00C76B71">
        <w:rPr>
          <w:rFonts w:ascii="Times New Roman" w:hAnsi="Times New Roman"/>
          <w:lang w:val="fr-FR"/>
        </w:rPr>
        <w:t xml:space="preserve"> IRPA, section 111(2).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DEF7" w14:textId="77777777" w:rsidR="00560117" w:rsidRDefault="005601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280373" w:rsidRPr="00471164" w14:paraId="2AAF7D26"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17E492BB" w14:textId="77777777" w:rsidR="00280373" w:rsidRPr="00471164" w:rsidRDefault="00265ED7" w:rsidP="00280373">
              <w:pPr>
                <w:spacing w:before="0" w:after="0" w:line="240" w:lineRule="exact"/>
                <w:rPr>
                  <w:noProof/>
                  <w:sz w:val="20"/>
                </w:rPr>
              </w:pPr>
              <w:r>
                <w:rPr>
                  <w:noProof/>
                  <w:sz w:val="20"/>
                </w:rPr>
                <w:t>RAD.25.02 (</w:t>
              </w:r>
              <w:r w:rsidR="00B414D8">
                <w:rPr>
                  <w:noProof/>
                  <w:sz w:val="20"/>
                </w:rPr>
                <w:t>January</w:t>
              </w:r>
              <w:r w:rsidR="00E9677E">
                <w:rPr>
                  <w:noProof/>
                  <w:sz w:val="20"/>
                </w:rPr>
                <w:t>, 20</w:t>
              </w:r>
              <w:r w:rsidR="00B414D8">
                <w:rPr>
                  <w:noProof/>
                  <w:sz w:val="20"/>
                </w:rPr>
                <w:t>20</w:t>
              </w:r>
              <w:r w:rsidR="00280373">
                <w:rPr>
                  <w:noProof/>
                  <w:sz w:val="20"/>
                </w:rPr>
                <w:t>)</w:t>
              </w:r>
            </w:p>
            <w:p w14:paraId="36DDC0A3" w14:textId="77777777" w:rsidR="00280373" w:rsidRPr="003442E4" w:rsidRDefault="00280373"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74340999" w14:textId="77777777" w:rsidR="00280373" w:rsidRPr="00850131" w:rsidRDefault="00D71104"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00C40988" w:rsidRPr="00850131">
            <w:rPr>
              <w:noProof/>
              <w:sz w:val="22"/>
              <w:szCs w:val="22"/>
            </w:rPr>
            <w:t>2</w:t>
          </w:r>
          <w:r w:rsidRPr="00850131">
            <w:rPr>
              <w:noProof/>
              <w:sz w:val="22"/>
              <w:szCs w:val="22"/>
            </w:rPr>
            <w:fldChar w:fldCharType="end"/>
          </w:r>
        </w:p>
      </w:tc>
      <w:tc>
        <w:tcPr>
          <w:tcW w:w="4682" w:type="dxa"/>
          <w:shd w:val="clear" w:color="auto" w:fill="auto"/>
          <w:noWrap/>
        </w:tcPr>
        <w:p w14:paraId="0B61315D" w14:textId="77777777" w:rsidR="00280373" w:rsidRPr="00471164" w:rsidRDefault="00280373"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75A997A4" wp14:editId="062B571B">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960F5C5" w14:textId="77777777" w:rsidR="00A51765" w:rsidRPr="00F70DD3" w:rsidRDefault="00A51765"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0E460A" w:rsidRPr="00471164" w14:paraId="187B2F0C" w14:textId="77777777" w:rsidTr="000E460A">
      <w:trPr>
        <w:jc w:val="center"/>
      </w:trPr>
      <w:tc>
        <w:tcPr>
          <w:tcW w:w="4323" w:type="dxa"/>
          <w:shd w:val="clear" w:color="auto" w:fill="auto"/>
          <w:noWrap/>
        </w:tcPr>
        <w:p w14:paraId="6F66FE6A" w14:textId="77777777" w:rsidR="000E460A" w:rsidRPr="00471164" w:rsidRDefault="000E460A" w:rsidP="000E460A">
          <w:pPr>
            <w:spacing w:before="0" w:after="0"/>
            <w:rPr>
              <w:noProof/>
              <w:sz w:val="20"/>
            </w:rPr>
          </w:pPr>
          <w:r>
            <w:rPr>
              <w:noProof/>
              <w:sz w:val="20"/>
            </w:rPr>
            <w:t>RAD.25.02 (</w:t>
          </w:r>
          <w:r w:rsidR="00C016C9">
            <w:rPr>
              <w:noProof/>
              <w:sz w:val="20"/>
            </w:rPr>
            <w:t xml:space="preserve">January, </w:t>
          </w:r>
          <w:r w:rsidR="00C40988">
            <w:rPr>
              <w:noProof/>
              <w:sz w:val="20"/>
            </w:rPr>
            <w:t xml:space="preserve"> 20</w:t>
          </w:r>
          <w:r w:rsidR="00C016C9">
            <w:rPr>
              <w:noProof/>
              <w:sz w:val="20"/>
            </w:rPr>
            <w:t>20</w:t>
          </w:r>
          <w:r>
            <w:rPr>
              <w:noProof/>
              <w:sz w:val="20"/>
            </w:rPr>
            <w:t>)</w:t>
          </w:r>
        </w:p>
        <w:p w14:paraId="5D3B2244" w14:textId="77777777" w:rsidR="000E460A" w:rsidRPr="00471164" w:rsidRDefault="000E460A" w:rsidP="000E460A">
          <w:pPr>
            <w:spacing w:before="0" w:after="0"/>
            <w:rPr>
              <w:i/>
              <w:noProof/>
              <w:sz w:val="20"/>
            </w:rPr>
          </w:pPr>
          <w:r w:rsidRPr="00471164">
            <w:rPr>
              <w:i/>
              <w:noProof/>
              <w:sz w:val="20"/>
            </w:rPr>
            <w:t>Disponible en français</w:t>
          </w:r>
        </w:p>
      </w:tc>
      <w:tc>
        <w:tcPr>
          <w:tcW w:w="5037" w:type="dxa"/>
          <w:shd w:val="clear" w:color="auto" w:fill="auto"/>
          <w:noWrap/>
        </w:tcPr>
        <w:p w14:paraId="409E6AFC" w14:textId="77777777" w:rsidR="000E460A" w:rsidRPr="00471164" w:rsidRDefault="000E460A"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6E7E0F52" wp14:editId="751EAF94">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8C8AF9B" w14:textId="77777777" w:rsidR="002F6240" w:rsidRDefault="002F6240"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C500" w14:textId="77777777" w:rsidR="00DA33BD" w:rsidRDefault="00DA33BD" w:rsidP="00624215">
      <w:r>
        <w:separator/>
      </w:r>
    </w:p>
  </w:footnote>
  <w:footnote w:type="continuationSeparator" w:id="0">
    <w:p w14:paraId="760CC4BC" w14:textId="77777777" w:rsidR="00DA33BD" w:rsidRDefault="00DA33BD" w:rsidP="00624215">
      <w:r>
        <w:continuationSeparator/>
      </w:r>
    </w:p>
  </w:footnote>
  <w:footnote w:type="continuationNotice" w:id="1">
    <w:p w14:paraId="6CBBD2AA" w14:textId="77777777" w:rsidR="00DA33BD" w:rsidRDefault="00DA33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59D5" w14:textId="77777777" w:rsidR="00560117" w:rsidRDefault="005601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FE20" w14:textId="77777777" w:rsidR="0080432F" w:rsidRPr="0080432F" w:rsidRDefault="003C3B74" w:rsidP="00B16F2F">
    <w:pPr>
      <w:spacing w:before="0" w:after="0"/>
      <w:jc w:val="right"/>
      <w:rPr>
        <w:b/>
        <w:sz w:val="20"/>
        <w:lang w:val="fr-CA"/>
      </w:rPr>
    </w:pPr>
    <w:r w:rsidRPr="008D728F">
      <w:rPr>
        <w:b/>
        <w:sz w:val="20"/>
        <w:lang w:val="fr-CA"/>
      </w:rPr>
      <w:t xml:space="preserve">RAD File / </w:t>
    </w:r>
    <w:r w:rsidR="00FB2BBC">
      <w:rPr>
        <w:b/>
        <w:sz w:val="20"/>
        <w:lang w:val="fr-CA"/>
      </w:rPr>
      <w:t>D</w:t>
    </w:r>
    <w:r w:rsidRPr="008D728F">
      <w:rPr>
        <w:b/>
        <w:sz w:val="20"/>
        <w:lang w:val="fr-CA"/>
      </w:rPr>
      <w:t xml:space="preserve">ossier de la SAR : </w:t>
    </w:r>
    <w:r w:rsidR="0080432F" w:rsidRPr="0080432F">
      <w:rPr>
        <w:b/>
        <w:sz w:val="20"/>
        <w:lang w:val="fr-CA"/>
      </w:rPr>
      <w:t>MC0</w:t>
    </w:r>
    <w:r w:rsidR="0080432F" w:rsidRPr="0080432F">
      <w:rPr>
        <w:b/>
        <w:sz w:val="20"/>
        <w:lang w:val="fr-CA"/>
      </w:rPr>
      <w:noBreakHyphen/>
      <w:t>10401</w:t>
    </w:r>
  </w:p>
  <w:p w14:paraId="078AC94D" w14:textId="77777777" w:rsidR="003C3B74" w:rsidRPr="0080432F" w:rsidRDefault="0080432F" w:rsidP="00B16F2F">
    <w:pPr>
      <w:spacing w:before="0" w:after="0"/>
      <w:jc w:val="right"/>
      <w:rPr>
        <w:sz w:val="20"/>
        <w:lang w:val="fr-CA"/>
      </w:rPr>
    </w:pPr>
    <w:r w:rsidRPr="0080432F">
      <w:rPr>
        <w:b/>
        <w:sz w:val="20"/>
        <w:lang w:val="fr-CA"/>
      </w:rPr>
      <w:t>MC0</w:t>
    </w:r>
    <w:r w:rsidRPr="0080432F">
      <w:rPr>
        <w:b/>
        <w:sz w:val="20"/>
        <w:lang w:val="fr-CA"/>
      </w:rPr>
      <w:noBreakHyphen/>
      <w:t>10402 / MC0</w:t>
    </w:r>
    <w:r w:rsidRPr="0080432F">
      <w:rPr>
        <w:b/>
        <w:sz w:val="20"/>
        <w:lang w:val="fr-CA"/>
      </w:rPr>
      <w:noBreakHyphen/>
      <w:t>10403</w:t>
    </w:r>
  </w:p>
  <w:p w14:paraId="725940DF" w14:textId="77777777" w:rsidR="00CB3FD8" w:rsidRPr="00CB3FD8" w:rsidRDefault="00CB3FD8" w:rsidP="00407A58">
    <w:pPr>
      <w:pStyle w:val="Header"/>
      <w:rPr>
        <w:rFonts w:ascii="Times New Roman" w:hAnsi="Times New Roma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4624D9" w:rsidRPr="006757F5" w14:paraId="2C5B1F92" w14:textId="77777777" w:rsidTr="004624D9">
      <w:trPr>
        <w:trHeight w:val="1179"/>
        <w:jc w:val="center"/>
      </w:trPr>
      <w:tc>
        <w:tcPr>
          <w:tcW w:w="3120" w:type="dxa"/>
          <w:shd w:val="clear" w:color="auto" w:fill="auto"/>
        </w:tcPr>
        <w:p w14:paraId="1DCDA7C9" w14:textId="77777777" w:rsidR="004624D9" w:rsidRPr="006757F5" w:rsidRDefault="004624D9"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75AA9DDD" w14:textId="77777777" w:rsidR="004624D9" w:rsidRPr="006757F5" w:rsidRDefault="004624D9" w:rsidP="004624D9">
          <w:pPr>
            <w:spacing w:after="240"/>
            <w:jc w:val="left"/>
            <w:rPr>
              <w:rFonts w:cs="Times New Roman"/>
              <w:sz w:val="22"/>
              <w:szCs w:val="22"/>
              <w:lang w:val="fr-CA" w:eastAsia="en-CA"/>
            </w:rPr>
          </w:pPr>
          <w:proofErr w:type="spellStart"/>
          <w:r w:rsidRPr="006757F5">
            <w:rPr>
              <w:rFonts w:cs="Times New Roman"/>
              <w:b/>
              <w:sz w:val="22"/>
              <w:szCs w:val="22"/>
              <w:lang w:eastAsia="en-CA"/>
            </w:rPr>
            <w:t>Refugee</w:t>
          </w:r>
          <w:proofErr w:type="spellEnd"/>
          <w:r w:rsidRPr="006757F5">
            <w:rPr>
              <w:rFonts w:cs="Times New Roman"/>
              <w:b/>
              <w:sz w:val="22"/>
              <w:szCs w:val="22"/>
              <w:lang w:eastAsia="en-CA"/>
            </w:rPr>
            <w:t xml:space="preserve"> </w:t>
          </w:r>
          <w:proofErr w:type="spellStart"/>
          <w:r w:rsidRPr="006757F5">
            <w:rPr>
              <w:rFonts w:cs="Times New Roman"/>
              <w:b/>
              <w:sz w:val="22"/>
              <w:szCs w:val="22"/>
              <w:lang w:eastAsia="en-CA"/>
            </w:rPr>
            <w:t>Appeal</w:t>
          </w:r>
          <w:proofErr w:type="spellEnd"/>
          <w:r w:rsidRPr="006757F5">
            <w:rPr>
              <w:rFonts w:cs="Times New Roman"/>
              <w:b/>
              <w:sz w:val="22"/>
              <w:szCs w:val="22"/>
              <w:lang w:eastAsia="en-CA"/>
            </w:rPr>
            <w:t xml:space="preserve"> Division</w:t>
          </w:r>
        </w:p>
      </w:tc>
      <w:tc>
        <w:tcPr>
          <w:tcW w:w="3120" w:type="dxa"/>
          <w:shd w:val="clear" w:color="auto" w:fill="auto"/>
        </w:tcPr>
        <w:p w14:paraId="2D770AF1" w14:textId="77777777" w:rsidR="004624D9" w:rsidRPr="006757F5" w:rsidRDefault="004624D9"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47B96945" wp14:editId="2F085A54">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4AEB8981" w14:textId="77777777" w:rsidR="004624D9" w:rsidRPr="006757F5" w:rsidRDefault="004624D9"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4906FE6B" w14:textId="77777777" w:rsidR="004624D9" w:rsidRPr="006757F5" w:rsidRDefault="004624D9"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3ED6EF91" w14:textId="77777777" w:rsidR="00700381" w:rsidRDefault="00700381"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4" w15:restartNumberingAfterBreak="0">
    <w:nsid w:val="16C23C26"/>
    <w:multiLevelType w:val="hybridMultilevel"/>
    <w:tmpl w:val="DFAEAF2C"/>
    <w:lvl w:ilvl="0" w:tplc="37D8E19C">
      <w:start w:val="5"/>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6" w15:restartNumberingAfterBreak="0">
    <w:nsid w:val="28131A94"/>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7"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9" w15:restartNumberingAfterBreak="0">
    <w:nsid w:val="37184E03"/>
    <w:multiLevelType w:val="hybridMultilevel"/>
    <w:tmpl w:val="15048D68"/>
    <w:lvl w:ilvl="0" w:tplc="1009000F">
      <w:start w:val="1"/>
      <w:numFmt w:val="decimal"/>
      <w:lvlText w:val="%1."/>
      <w:lvlJc w:val="left"/>
      <w:pPr>
        <w:ind w:left="1288" w:hanging="360"/>
      </w:pPr>
    </w:lvl>
    <w:lvl w:ilvl="1" w:tplc="10090019" w:tentative="1">
      <w:start w:val="1"/>
      <w:numFmt w:val="lowerLetter"/>
      <w:lvlText w:val="%2."/>
      <w:lvlJc w:val="left"/>
      <w:pPr>
        <w:ind w:left="2008" w:hanging="360"/>
      </w:pPr>
    </w:lvl>
    <w:lvl w:ilvl="2" w:tplc="1009001B" w:tentative="1">
      <w:start w:val="1"/>
      <w:numFmt w:val="lowerRoman"/>
      <w:lvlText w:val="%3."/>
      <w:lvlJc w:val="right"/>
      <w:pPr>
        <w:ind w:left="2728" w:hanging="180"/>
      </w:pPr>
    </w:lvl>
    <w:lvl w:ilvl="3" w:tplc="1009000F" w:tentative="1">
      <w:start w:val="1"/>
      <w:numFmt w:val="decimal"/>
      <w:lvlText w:val="%4."/>
      <w:lvlJc w:val="left"/>
      <w:pPr>
        <w:ind w:left="3448" w:hanging="360"/>
      </w:pPr>
    </w:lvl>
    <w:lvl w:ilvl="4" w:tplc="10090019" w:tentative="1">
      <w:start w:val="1"/>
      <w:numFmt w:val="lowerLetter"/>
      <w:lvlText w:val="%5."/>
      <w:lvlJc w:val="left"/>
      <w:pPr>
        <w:ind w:left="4168" w:hanging="360"/>
      </w:pPr>
    </w:lvl>
    <w:lvl w:ilvl="5" w:tplc="1009001B" w:tentative="1">
      <w:start w:val="1"/>
      <w:numFmt w:val="lowerRoman"/>
      <w:lvlText w:val="%6."/>
      <w:lvlJc w:val="right"/>
      <w:pPr>
        <w:ind w:left="4888" w:hanging="180"/>
      </w:pPr>
    </w:lvl>
    <w:lvl w:ilvl="6" w:tplc="1009000F" w:tentative="1">
      <w:start w:val="1"/>
      <w:numFmt w:val="decimal"/>
      <w:lvlText w:val="%7."/>
      <w:lvlJc w:val="left"/>
      <w:pPr>
        <w:ind w:left="5608" w:hanging="360"/>
      </w:pPr>
    </w:lvl>
    <w:lvl w:ilvl="7" w:tplc="10090019" w:tentative="1">
      <w:start w:val="1"/>
      <w:numFmt w:val="lowerLetter"/>
      <w:lvlText w:val="%8."/>
      <w:lvlJc w:val="left"/>
      <w:pPr>
        <w:ind w:left="6328" w:hanging="360"/>
      </w:pPr>
    </w:lvl>
    <w:lvl w:ilvl="8" w:tplc="1009001B" w:tentative="1">
      <w:start w:val="1"/>
      <w:numFmt w:val="lowerRoman"/>
      <w:lvlText w:val="%9."/>
      <w:lvlJc w:val="right"/>
      <w:pPr>
        <w:ind w:left="7048" w:hanging="180"/>
      </w:pPr>
    </w:lvl>
  </w:abstractNum>
  <w:abstractNum w:abstractNumId="10" w15:restartNumberingAfterBreak="0">
    <w:nsid w:val="377837DF"/>
    <w:multiLevelType w:val="hybridMultilevel"/>
    <w:tmpl w:val="51905F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4579C2"/>
    <w:multiLevelType w:val="hybridMultilevel"/>
    <w:tmpl w:val="92847B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3621F"/>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7"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8"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D0867"/>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1"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86B4C0C"/>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5" w15:restartNumberingAfterBreak="0">
    <w:nsid w:val="590F6988"/>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6"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7"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6B200E4"/>
    <w:multiLevelType w:val="hybridMultilevel"/>
    <w:tmpl w:val="D37AA4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9344E6C"/>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4A24453"/>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5" w15:restartNumberingAfterBreak="0">
    <w:nsid w:val="760900C8"/>
    <w:multiLevelType w:val="hybridMultilevel"/>
    <w:tmpl w:val="70887F82"/>
    <w:lvl w:ilvl="0" w:tplc="B0BA7BBA">
      <w:start w:val="6"/>
      <w:numFmt w:val="decimal"/>
      <w:lvlText w:val="[%1]"/>
      <w:lvlJc w:val="left"/>
      <w:pPr>
        <w:tabs>
          <w:tab w:val="num" w:pos="862"/>
        </w:tabs>
        <w:ind w:left="862" w:hanging="720"/>
      </w:pPr>
      <w:rPr>
        <w:rFonts w:hint="default"/>
        <w:sz w:val="24"/>
        <w:szCs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BA54A86"/>
    <w:multiLevelType w:val="hybridMultilevel"/>
    <w:tmpl w:val="BC62B334"/>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7"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
  </w:num>
  <w:num w:numId="3">
    <w:abstractNumId w:val="38"/>
  </w:num>
  <w:num w:numId="4">
    <w:abstractNumId w:val="0"/>
  </w:num>
  <w:num w:numId="5">
    <w:abstractNumId w:val="37"/>
  </w:num>
  <w:num w:numId="6">
    <w:abstractNumId w:val="12"/>
  </w:num>
  <w:num w:numId="7">
    <w:abstractNumId w:val="21"/>
  </w:num>
  <w:num w:numId="8">
    <w:abstractNumId w:val="14"/>
  </w:num>
  <w:num w:numId="9">
    <w:abstractNumId w:val="7"/>
  </w:num>
  <w:num w:numId="10">
    <w:abstractNumId w:val="33"/>
  </w:num>
  <w:num w:numId="11">
    <w:abstractNumId w:val="26"/>
  </w:num>
  <w:num w:numId="12">
    <w:abstractNumId w:val="29"/>
  </w:num>
  <w:num w:numId="13">
    <w:abstractNumId w:val="17"/>
  </w:num>
  <w:num w:numId="14">
    <w:abstractNumId w:val="22"/>
  </w:num>
  <w:num w:numId="15">
    <w:abstractNumId w:val="1"/>
  </w:num>
  <w:num w:numId="16">
    <w:abstractNumId w:val="8"/>
  </w:num>
  <w:num w:numId="17">
    <w:abstractNumId w:val="36"/>
  </w:num>
  <w:num w:numId="18">
    <w:abstractNumId w:val="18"/>
  </w:num>
  <w:num w:numId="19">
    <w:abstractNumId w:val="32"/>
  </w:num>
  <w:num w:numId="20">
    <w:abstractNumId w:val="23"/>
  </w:num>
  <w:num w:numId="21">
    <w:abstractNumId w:val="5"/>
  </w:num>
  <w:num w:numId="22">
    <w:abstractNumId w:val="5"/>
  </w:num>
  <w:num w:numId="23">
    <w:abstractNumId w:val="5"/>
  </w:num>
  <w:num w:numId="24">
    <w:abstractNumId w:val="4"/>
  </w:num>
  <w:num w:numId="25">
    <w:abstractNumId w:val="4"/>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19"/>
  </w:num>
  <w:num w:numId="30">
    <w:abstractNumId w:val="15"/>
  </w:num>
  <w:num w:numId="31">
    <w:abstractNumId w:val="13"/>
  </w:num>
  <w:num w:numId="32">
    <w:abstractNumId w:val="10"/>
  </w:num>
  <w:num w:numId="33">
    <w:abstractNumId w:val="30"/>
  </w:num>
  <w:num w:numId="34">
    <w:abstractNumId w:val="34"/>
  </w:num>
  <w:num w:numId="35">
    <w:abstractNumId w:val="16"/>
  </w:num>
  <w:num w:numId="36">
    <w:abstractNumId w:val="20"/>
  </w:num>
  <w:num w:numId="37">
    <w:abstractNumId w:val="6"/>
  </w:num>
  <w:num w:numId="38">
    <w:abstractNumId w:val="31"/>
  </w:num>
  <w:num w:numId="39">
    <w:abstractNumId w:val="24"/>
  </w:num>
  <w:num w:numId="40">
    <w:abstractNumId w:val="25"/>
  </w:num>
  <w:num w:numId="41">
    <w:abstractNumId w:val="9"/>
  </w:num>
  <w:num w:numId="42">
    <w:abstractNumId w:val="1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MC0-10401"/>
    <w:docVar w:name="production_date" w:val="2021-01-29"/>
    <w:docVar w:name="Révision" w:val="08.01.2013 - 16:11:53"/>
    <w:docVar w:name="template_name" w:val="Rad.25.02.en.dotm"/>
    <w:docVar w:name="template_path" w:val="C:\Users\raja.khoury\AppData\Local\OfficeNOVA\Resources.PROD\Templates\RAD"/>
    <w:docVar w:name="user_id" w:val="Raja.Khoury"/>
  </w:docVars>
  <w:rsids>
    <w:rsidRoot w:val="0080432F"/>
    <w:rsid w:val="00000A06"/>
    <w:rsid w:val="00000B0B"/>
    <w:rsid w:val="000013C2"/>
    <w:rsid w:val="00002D18"/>
    <w:rsid w:val="00004585"/>
    <w:rsid w:val="00004FB5"/>
    <w:rsid w:val="00005D15"/>
    <w:rsid w:val="000070C5"/>
    <w:rsid w:val="000073AC"/>
    <w:rsid w:val="000076A6"/>
    <w:rsid w:val="00012AFD"/>
    <w:rsid w:val="00020C15"/>
    <w:rsid w:val="00020F76"/>
    <w:rsid w:val="00022CB0"/>
    <w:rsid w:val="000232A5"/>
    <w:rsid w:val="00023CC6"/>
    <w:rsid w:val="00023DCF"/>
    <w:rsid w:val="000241BF"/>
    <w:rsid w:val="000250ED"/>
    <w:rsid w:val="00030FF3"/>
    <w:rsid w:val="00032D14"/>
    <w:rsid w:val="00034C42"/>
    <w:rsid w:val="00036B34"/>
    <w:rsid w:val="00040E6A"/>
    <w:rsid w:val="000434C1"/>
    <w:rsid w:val="00050E93"/>
    <w:rsid w:val="000519A2"/>
    <w:rsid w:val="00054E5C"/>
    <w:rsid w:val="00055BC4"/>
    <w:rsid w:val="0005625E"/>
    <w:rsid w:val="00056DC9"/>
    <w:rsid w:val="00063038"/>
    <w:rsid w:val="00063216"/>
    <w:rsid w:val="0006329E"/>
    <w:rsid w:val="0006501D"/>
    <w:rsid w:val="00067E52"/>
    <w:rsid w:val="0007237E"/>
    <w:rsid w:val="00073774"/>
    <w:rsid w:val="0007628A"/>
    <w:rsid w:val="0008197B"/>
    <w:rsid w:val="00081E46"/>
    <w:rsid w:val="000821CE"/>
    <w:rsid w:val="0008270B"/>
    <w:rsid w:val="00083043"/>
    <w:rsid w:val="0008381D"/>
    <w:rsid w:val="00094E48"/>
    <w:rsid w:val="000A18B5"/>
    <w:rsid w:val="000A1B15"/>
    <w:rsid w:val="000A2949"/>
    <w:rsid w:val="000A2E9D"/>
    <w:rsid w:val="000A37C3"/>
    <w:rsid w:val="000A3F8C"/>
    <w:rsid w:val="000A591F"/>
    <w:rsid w:val="000A5ACE"/>
    <w:rsid w:val="000A5D53"/>
    <w:rsid w:val="000A6017"/>
    <w:rsid w:val="000A7281"/>
    <w:rsid w:val="000A7414"/>
    <w:rsid w:val="000A7656"/>
    <w:rsid w:val="000A7D96"/>
    <w:rsid w:val="000B0062"/>
    <w:rsid w:val="000B0CBC"/>
    <w:rsid w:val="000B4CF0"/>
    <w:rsid w:val="000B6CCF"/>
    <w:rsid w:val="000C11F8"/>
    <w:rsid w:val="000C18EE"/>
    <w:rsid w:val="000C289A"/>
    <w:rsid w:val="000C2E2B"/>
    <w:rsid w:val="000C39C5"/>
    <w:rsid w:val="000C729D"/>
    <w:rsid w:val="000D12C7"/>
    <w:rsid w:val="000D18ED"/>
    <w:rsid w:val="000D32E2"/>
    <w:rsid w:val="000D36D8"/>
    <w:rsid w:val="000D5515"/>
    <w:rsid w:val="000D64C0"/>
    <w:rsid w:val="000E2629"/>
    <w:rsid w:val="000E2B3E"/>
    <w:rsid w:val="000E460A"/>
    <w:rsid w:val="000E4853"/>
    <w:rsid w:val="000E5C7B"/>
    <w:rsid w:val="000E6ABB"/>
    <w:rsid w:val="000E6D6A"/>
    <w:rsid w:val="000F25D1"/>
    <w:rsid w:val="000F5AC7"/>
    <w:rsid w:val="000F5B01"/>
    <w:rsid w:val="000F6AC1"/>
    <w:rsid w:val="00100786"/>
    <w:rsid w:val="00101E85"/>
    <w:rsid w:val="0010221B"/>
    <w:rsid w:val="001038EF"/>
    <w:rsid w:val="00104DC0"/>
    <w:rsid w:val="00105944"/>
    <w:rsid w:val="00106435"/>
    <w:rsid w:val="00110387"/>
    <w:rsid w:val="00110D53"/>
    <w:rsid w:val="00112C74"/>
    <w:rsid w:val="001140B5"/>
    <w:rsid w:val="00116BFD"/>
    <w:rsid w:val="00122609"/>
    <w:rsid w:val="00124FEA"/>
    <w:rsid w:val="001256C2"/>
    <w:rsid w:val="00127228"/>
    <w:rsid w:val="00132A95"/>
    <w:rsid w:val="00133608"/>
    <w:rsid w:val="00133F57"/>
    <w:rsid w:val="00135068"/>
    <w:rsid w:val="0013763C"/>
    <w:rsid w:val="00137653"/>
    <w:rsid w:val="00143446"/>
    <w:rsid w:val="00145F88"/>
    <w:rsid w:val="00145FD3"/>
    <w:rsid w:val="00147E67"/>
    <w:rsid w:val="00150F67"/>
    <w:rsid w:val="0015131F"/>
    <w:rsid w:val="001526AA"/>
    <w:rsid w:val="00152D9B"/>
    <w:rsid w:val="0015548C"/>
    <w:rsid w:val="001554C0"/>
    <w:rsid w:val="00161D92"/>
    <w:rsid w:val="001676AC"/>
    <w:rsid w:val="00171669"/>
    <w:rsid w:val="00173158"/>
    <w:rsid w:val="001739F9"/>
    <w:rsid w:val="00176A7E"/>
    <w:rsid w:val="00176CEC"/>
    <w:rsid w:val="00176D27"/>
    <w:rsid w:val="001844F1"/>
    <w:rsid w:val="001874D7"/>
    <w:rsid w:val="00187723"/>
    <w:rsid w:val="00190923"/>
    <w:rsid w:val="0019154F"/>
    <w:rsid w:val="00194B78"/>
    <w:rsid w:val="00195903"/>
    <w:rsid w:val="00197539"/>
    <w:rsid w:val="001978BF"/>
    <w:rsid w:val="001A4B47"/>
    <w:rsid w:val="001A543A"/>
    <w:rsid w:val="001A6A1C"/>
    <w:rsid w:val="001B03FE"/>
    <w:rsid w:val="001B0AC2"/>
    <w:rsid w:val="001B0B8B"/>
    <w:rsid w:val="001B0C6D"/>
    <w:rsid w:val="001B1522"/>
    <w:rsid w:val="001B4664"/>
    <w:rsid w:val="001B5B8E"/>
    <w:rsid w:val="001B6BAB"/>
    <w:rsid w:val="001C12C8"/>
    <w:rsid w:val="001C1F9C"/>
    <w:rsid w:val="001C5178"/>
    <w:rsid w:val="001C641A"/>
    <w:rsid w:val="001C76B2"/>
    <w:rsid w:val="001D02E7"/>
    <w:rsid w:val="001D07A9"/>
    <w:rsid w:val="001D3D56"/>
    <w:rsid w:val="001D7E15"/>
    <w:rsid w:val="001E06A3"/>
    <w:rsid w:val="001E4E3B"/>
    <w:rsid w:val="001E749B"/>
    <w:rsid w:val="001E7C28"/>
    <w:rsid w:val="001F1764"/>
    <w:rsid w:val="001F2C5C"/>
    <w:rsid w:val="001F2DA2"/>
    <w:rsid w:val="001F379D"/>
    <w:rsid w:val="001F3815"/>
    <w:rsid w:val="001F4388"/>
    <w:rsid w:val="001F5762"/>
    <w:rsid w:val="001F5CF2"/>
    <w:rsid w:val="001F79B0"/>
    <w:rsid w:val="001F7F49"/>
    <w:rsid w:val="00214EEB"/>
    <w:rsid w:val="00214F0F"/>
    <w:rsid w:val="002151F7"/>
    <w:rsid w:val="002156A5"/>
    <w:rsid w:val="00223B7D"/>
    <w:rsid w:val="00224992"/>
    <w:rsid w:val="00224AE9"/>
    <w:rsid w:val="00224FAC"/>
    <w:rsid w:val="002251A8"/>
    <w:rsid w:val="00230E06"/>
    <w:rsid w:val="00235ABC"/>
    <w:rsid w:val="0023666C"/>
    <w:rsid w:val="002370DB"/>
    <w:rsid w:val="002374E8"/>
    <w:rsid w:val="0023782E"/>
    <w:rsid w:val="00237FC4"/>
    <w:rsid w:val="002408B4"/>
    <w:rsid w:val="002430BA"/>
    <w:rsid w:val="00243CB2"/>
    <w:rsid w:val="00246D17"/>
    <w:rsid w:val="00246EC0"/>
    <w:rsid w:val="0025011E"/>
    <w:rsid w:val="0025093A"/>
    <w:rsid w:val="00250D88"/>
    <w:rsid w:val="00251F5F"/>
    <w:rsid w:val="00252693"/>
    <w:rsid w:val="00257EBE"/>
    <w:rsid w:val="002605C7"/>
    <w:rsid w:val="00265ED7"/>
    <w:rsid w:val="00271988"/>
    <w:rsid w:val="0027213D"/>
    <w:rsid w:val="00272909"/>
    <w:rsid w:val="00272BB2"/>
    <w:rsid w:val="002732DB"/>
    <w:rsid w:val="00280373"/>
    <w:rsid w:val="002821DB"/>
    <w:rsid w:val="002857A7"/>
    <w:rsid w:val="00287747"/>
    <w:rsid w:val="0029213E"/>
    <w:rsid w:val="0029216E"/>
    <w:rsid w:val="00293DAE"/>
    <w:rsid w:val="00296283"/>
    <w:rsid w:val="00296A3F"/>
    <w:rsid w:val="002A00CF"/>
    <w:rsid w:val="002A1F98"/>
    <w:rsid w:val="002B1504"/>
    <w:rsid w:val="002B1A0D"/>
    <w:rsid w:val="002B1AD8"/>
    <w:rsid w:val="002B2B4B"/>
    <w:rsid w:val="002B3E11"/>
    <w:rsid w:val="002B5D4B"/>
    <w:rsid w:val="002B757B"/>
    <w:rsid w:val="002C045B"/>
    <w:rsid w:val="002C053D"/>
    <w:rsid w:val="002C2D31"/>
    <w:rsid w:val="002C576C"/>
    <w:rsid w:val="002C62FA"/>
    <w:rsid w:val="002C643C"/>
    <w:rsid w:val="002C6802"/>
    <w:rsid w:val="002D1352"/>
    <w:rsid w:val="002D2701"/>
    <w:rsid w:val="002D3C0B"/>
    <w:rsid w:val="002D4210"/>
    <w:rsid w:val="002D6194"/>
    <w:rsid w:val="002E1001"/>
    <w:rsid w:val="002E48EF"/>
    <w:rsid w:val="002E7A4F"/>
    <w:rsid w:val="002F063B"/>
    <w:rsid w:val="002F5226"/>
    <w:rsid w:val="002F6240"/>
    <w:rsid w:val="002F7FE3"/>
    <w:rsid w:val="0030197D"/>
    <w:rsid w:val="00302AA7"/>
    <w:rsid w:val="00304620"/>
    <w:rsid w:val="0030627A"/>
    <w:rsid w:val="00306450"/>
    <w:rsid w:val="003070F9"/>
    <w:rsid w:val="00311396"/>
    <w:rsid w:val="00312153"/>
    <w:rsid w:val="00314CBD"/>
    <w:rsid w:val="00323AA0"/>
    <w:rsid w:val="003268C7"/>
    <w:rsid w:val="00332D86"/>
    <w:rsid w:val="00333053"/>
    <w:rsid w:val="00333602"/>
    <w:rsid w:val="003340F0"/>
    <w:rsid w:val="00335D82"/>
    <w:rsid w:val="00336406"/>
    <w:rsid w:val="003423EF"/>
    <w:rsid w:val="0034240C"/>
    <w:rsid w:val="00343979"/>
    <w:rsid w:val="003442E4"/>
    <w:rsid w:val="00344C04"/>
    <w:rsid w:val="00351D7A"/>
    <w:rsid w:val="003539F2"/>
    <w:rsid w:val="00353B53"/>
    <w:rsid w:val="003561FD"/>
    <w:rsid w:val="00357F89"/>
    <w:rsid w:val="00362012"/>
    <w:rsid w:val="00362377"/>
    <w:rsid w:val="00362CF4"/>
    <w:rsid w:val="003636B9"/>
    <w:rsid w:val="00363C17"/>
    <w:rsid w:val="00365211"/>
    <w:rsid w:val="003729DC"/>
    <w:rsid w:val="00372E28"/>
    <w:rsid w:val="003776B5"/>
    <w:rsid w:val="003811E5"/>
    <w:rsid w:val="0038294A"/>
    <w:rsid w:val="00382EC4"/>
    <w:rsid w:val="0038387A"/>
    <w:rsid w:val="0038419A"/>
    <w:rsid w:val="003844A8"/>
    <w:rsid w:val="00385507"/>
    <w:rsid w:val="0038712D"/>
    <w:rsid w:val="00387219"/>
    <w:rsid w:val="00390678"/>
    <w:rsid w:val="0039670A"/>
    <w:rsid w:val="00396DA8"/>
    <w:rsid w:val="00397AF2"/>
    <w:rsid w:val="003A44E4"/>
    <w:rsid w:val="003B218A"/>
    <w:rsid w:val="003B2DB5"/>
    <w:rsid w:val="003B366B"/>
    <w:rsid w:val="003B3E20"/>
    <w:rsid w:val="003B5F50"/>
    <w:rsid w:val="003B7D17"/>
    <w:rsid w:val="003B7DDC"/>
    <w:rsid w:val="003C01A6"/>
    <w:rsid w:val="003C032B"/>
    <w:rsid w:val="003C3595"/>
    <w:rsid w:val="003C3B74"/>
    <w:rsid w:val="003C4730"/>
    <w:rsid w:val="003D02A3"/>
    <w:rsid w:val="003D085C"/>
    <w:rsid w:val="003D2CA2"/>
    <w:rsid w:val="003D4014"/>
    <w:rsid w:val="003D471B"/>
    <w:rsid w:val="003E1D38"/>
    <w:rsid w:val="003E2FC1"/>
    <w:rsid w:val="003E4D01"/>
    <w:rsid w:val="003E61E7"/>
    <w:rsid w:val="003E674C"/>
    <w:rsid w:val="003F0B5F"/>
    <w:rsid w:val="003F0C3F"/>
    <w:rsid w:val="003F192D"/>
    <w:rsid w:val="003F6DFA"/>
    <w:rsid w:val="0040049A"/>
    <w:rsid w:val="00400A12"/>
    <w:rsid w:val="00401099"/>
    <w:rsid w:val="0040144B"/>
    <w:rsid w:val="00404165"/>
    <w:rsid w:val="004070C9"/>
    <w:rsid w:val="00407964"/>
    <w:rsid w:val="00407A58"/>
    <w:rsid w:val="00410F95"/>
    <w:rsid w:val="00411A55"/>
    <w:rsid w:val="00421A49"/>
    <w:rsid w:val="00423B33"/>
    <w:rsid w:val="004255F8"/>
    <w:rsid w:val="00426320"/>
    <w:rsid w:val="004324E3"/>
    <w:rsid w:val="00432C81"/>
    <w:rsid w:val="00433781"/>
    <w:rsid w:val="004358C6"/>
    <w:rsid w:val="004401AF"/>
    <w:rsid w:val="0044297C"/>
    <w:rsid w:val="00443A1E"/>
    <w:rsid w:val="004478E0"/>
    <w:rsid w:val="004520F4"/>
    <w:rsid w:val="00454B0C"/>
    <w:rsid w:val="00454D6E"/>
    <w:rsid w:val="0045628E"/>
    <w:rsid w:val="00456C9D"/>
    <w:rsid w:val="00461E44"/>
    <w:rsid w:val="004624D9"/>
    <w:rsid w:val="004625FA"/>
    <w:rsid w:val="0046313D"/>
    <w:rsid w:val="00466260"/>
    <w:rsid w:val="00473251"/>
    <w:rsid w:val="00475702"/>
    <w:rsid w:val="00476766"/>
    <w:rsid w:val="00476916"/>
    <w:rsid w:val="0048224C"/>
    <w:rsid w:val="00486C60"/>
    <w:rsid w:val="00487207"/>
    <w:rsid w:val="00490035"/>
    <w:rsid w:val="004919EE"/>
    <w:rsid w:val="00491AFE"/>
    <w:rsid w:val="00492E2B"/>
    <w:rsid w:val="0049360A"/>
    <w:rsid w:val="00493EF3"/>
    <w:rsid w:val="00494BF8"/>
    <w:rsid w:val="00496538"/>
    <w:rsid w:val="004A4CC0"/>
    <w:rsid w:val="004B40E0"/>
    <w:rsid w:val="004B54F2"/>
    <w:rsid w:val="004B7A54"/>
    <w:rsid w:val="004C21C8"/>
    <w:rsid w:val="004C2EB2"/>
    <w:rsid w:val="004C5596"/>
    <w:rsid w:val="004C7B21"/>
    <w:rsid w:val="004D008F"/>
    <w:rsid w:val="004D5E4B"/>
    <w:rsid w:val="004D6FBA"/>
    <w:rsid w:val="004D75C3"/>
    <w:rsid w:val="004E2138"/>
    <w:rsid w:val="004E2857"/>
    <w:rsid w:val="004E456D"/>
    <w:rsid w:val="004E532C"/>
    <w:rsid w:val="004E6E9A"/>
    <w:rsid w:val="004F0B25"/>
    <w:rsid w:val="004F5088"/>
    <w:rsid w:val="004F6BCA"/>
    <w:rsid w:val="004F7F56"/>
    <w:rsid w:val="0050146A"/>
    <w:rsid w:val="00501A7B"/>
    <w:rsid w:val="00501DD1"/>
    <w:rsid w:val="005061B4"/>
    <w:rsid w:val="00506B0A"/>
    <w:rsid w:val="00507A11"/>
    <w:rsid w:val="005106D2"/>
    <w:rsid w:val="00511D17"/>
    <w:rsid w:val="00511DF5"/>
    <w:rsid w:val="005131DC"/>
    <w:rsid w:val="00514482"/>
    <w:rsid w:val="0051491F"/>
    <w:rsid w:val="00514BCD"/>
    <w:rsid w:val="00514D49"/>
    <w:rsid w:val="00516184"/>
    <w:rsid w:val="0052555B"/>
    <w:rsid w:val="00525F8D"/>
    <w:rsid w:val="00530C61"/>
    <w:rsid w:val="00531940"/>
    <w:rsid w:val="00532E6B"/>
    <w:rsid w:val="0053352C"/>
    <w:rsid w:val="00533618"/>
    <w:rsid w:val="00534198"/>
    <w:rsid w:val="00537669"/>
    <w:rsid w:val="00540646"/>
    <w:rsid w:val="00544C2A"/>
    <w:rsid w:val="005456AE"/>
    <w:rsid w:val="00546FAF"/>
    <w:rsid w:val="00552CD5"/>
    <w:rsid w:val="00553AFD"/>
    <w:rsid w:val="00560117"/>
    <w:rsid w:val="00561CB5"/>
    <w:rsid w:val="00563C35"/>
    <w:rsid w:val="00566E3E"/>
    <w:rsid w:val="005718D3"/>
    <w:rsid w:val="00572F7A"/>
    <w:rsid w:val="0057315C"/>
    <w:rsid w:val="0057348D"/>
    <w:rsid w:val="00574A5A"/>
    <w:rsid w:val="00575778"/>
    <w:rsid w:val="005757E9"/>
    <w:rsid w:val="00577D8B"/>
    <w:rsid w:val="00580731"/>
    <w:rsid w:val="00581866"/>
    <w:rsid w:val="00583EB8"/>
    <w:rsid w:val="0059632F"/>
    <w:rsid w:val="00596465"/>
    <w:rsid w:val="005A2634"/>
    <w:rsid w:val="005A2660"/>
    <w:rsid w:val="005A5B2D"/>
    <w:rsid w:val="005A612F"/>
    <w:rsid w:val="005A643B"/>
    <w:rsid w:val="005A65E7"/>
    <w:rsid w:val="005A69B3"/>
    <w:rsid w:val="005B241F"/>
    <w:rsid w:val="005B4F0F"/>
    <w:rsid w:val="005C03D7"/>
    <w:rsid w:val="005C0A49"/>
    <w:rsid w:val="005C1481"/>
    <w:rsid w:val="005C6559"/>
    <w:rsid w:val="005C7902"/>
    <w:rsid w:val="005D0C8A"/>
    <w:rsid w:val="005D5AA7"/>
    <w:rsid w:val="005D5C5B"/>
    <w:rsid w:val="005D71F5"/>
    <w:rsid w:val="005E0631"/>
    <w:rsid w:val="005E09F2"/>
    <w:rsid w:val="005E0E8D"/>
    <w:rsid w:val="005E1C77"/>
    <w:rsid w:val="005E42B6"/>
    <w:rsid w:val="005E6347"/>
    <w:rsid w:val="005F3852"/>
    <w:rsid w:val="005F448E"/>
    <w:rsid w:val="005F4BBB"/>
    <w:rsid w:val="005F7824"/>
    <w:rsid w:val="0060001A"/>
    <w:rsid w:val="00601E7F"/>
    <w:rsid w:val="006021FC"/>
    <w:rsid w:val="00605503"/>
    <w:rsid w:val="00605A13"/>
    <w:rsid w:val="006107DD"/>
    <w:rsid w:val="00611D5B"/>
    <w:rsid w:val="00615DED"/>
    <w:rsid w:val="00616C7F"/>
    <w:rsid w:val="00624215"/>
    <w:rsid w:val="00624716"/>
    <w:rsid w:val="00627AFE"/>
    <w:rsid w:val="00632ADF"/>
    <w:rsid w:val="00632EA9"/>
    <w:rsid w:val="006339AB"/>
    <w:rsid w:val="0063492B"/>
    <w:rsid w:val="00634FBD"/>
    <w:rsid w:val="0063725B"/>
    <w:rsid w:val="006378BD"/>
    <w:rsid w:val="00642D14"/>
    <w:rsid w:val="00643E63"/>
    <w:rsid w:val="00646BCC"/>
    <w:rsid w:val="00650703"/>
    <w:rsid w:val="0065122D"/>
    <w:rsid w:val="00652B36"/>
    <w:rsid w:val="00653691"/>
    <w:rsid w:val="00656F55"/>
    <w:rsid w:val="00657890"/>
    <w:rsid w:val="006578DB"/>
    <w:rsid w:val="00657B49"/>
    <w:rsid w:val="00661866"/>
    <w:rsid w:val="006618D0"/>
    <w:rsid w:val="00663519"/>
    <w:rsid w:val="00663EDB"/>
    <w:rsid w:val="00663FEB"/>
    <w:rsid w:val="00664494"/>
    <w:rsid w:val="00666493"/>
    <w:rsid w:val="006705E6"/>
    <w:rsid w:val="00672EC1"/>
    <w:rsid w:val="00676EB8"/>
    <w:rsid w:val="00677129"/>
    <w:rsid w:val="0067743C"/>
    <w:rsid w:val="006801F4"/>
    <w:rsid w:val="006841C6"/>
    <w:rsid w:val="006841EB"/>
    <w:rsid w:val="00684215"/>
    <w:rsid w:val="006902CA"/>
    <w:rsid w:val="00693AE2"/>
    <w:rsid w:val="00694E68"/>
    <w:rsid w:val="006959F3"/>
    <w:rsid w:val="00695E9A"/>
    <w:rsid w:val="00696EC5"/>
    <w:rsid w:val="006A140E"/>
    <w:rsid w:val="006A2400"/>
    <w:rsid w:val="006A282A"/>
    <w:rsid w:val="006A3C34"/>
    <w:rsid w:val="006A4D40"/>
    <w:rsid w:val="006B211F"/>
    <w:rsid w:val="006B3EBA"/>
    <w:rsid w:val="006B5090"/>
    <w:rsid w:val="006B5260"/>
    <w:rsid w:val="006B5EDC"/>
    <w:rsid w:val="006B7C5C"/>
    <w:rsid w:val="006C01E0"/>
    <w:rsid w:val="006C3377"/>
    <w:rsid w:val="006C3622"/>
    <w:rsid w:val="006C3E48"/>
    <w:rsid w:val="006C461E"/>
    <w:rsid w:val="006C6924"/>
    <w:rsid w:val="006C6AD1"/>
    <w:rsid w:val="006D03F0"/>
    <w:rsid w:val="006D56FA"/>
    <w:rsid w:val="006D7031"/>
    <w:rsid w:val="006D7C33"/>
    <w:rsid w:val="006F0F44"/>
    <w:rsid w:val="006F1014"/>
    <w:rsid w:val="006F1731"/>
    <w:rsid w:val="006F4061"/>
    <w:rsid w:val="006F6075"/>
    <w:rsid w:val="00700381"/>
    <w:rsid w:val="00700B22"/>
    <w:rsid w:val="00702057"/>
    <w:rsid w:val="00702D1E"/>
    <w:rsid w:val="007049DC"/>
    <w:rsid w:val="00706AFF"/>
    <w:rsid w:val="00706D53"/>
    <w:rsid w:val="00706DEC"/>
    <w:rsid w:val="00710426"/>
    <w:rsid w:val="00711A67"/>
    <w:rsid w:val="00713000"/>
    <w:rsid w:val="007139FA"/>
    <w:rsid w:val="00714AA1"/>
    <w:rsid w:val="00716721"/>
    <w:rsid w:val="00717107"/>
    <w:rsid w:val="007212D6"/>
    <w:rsid w:val="007212E2"/>
    <w:rsid w:val="007245CE"/>
    <w:rsid w:val="007247FD"/>
    <w:rsid w:val="00730317"/>
    <w:rsid w:val="007322B3"/>
    <w:rsid w:val="00732B17"/>
    <w:rsid w:val="00732B21"/>
    <w:rsid w:val="00733E30"/>
    <w:rsid w:val="007349EB"/>
    <w:rsid w:val="00735404"/>
    <w:rsid w:val="007358C7"/>
    <w:rsid w:val="00735CDA"/>
    <w:rsid w:val="00736F25"/>
    <w:rsid w:val="00737837"/>
    <w:rsid w:val="00741E5D"/>
    <w:rsid w:val="00742D91"/>
    <w:rsid w:val="007461CC"/>
    <w:rsid w:val="00746490"/>
    <w:rsid w:val="00746CF4"/>
    <w:rsid w:val="00747D3F"/>
    <w:rsid w:val="00753F49"/>
    <w:rsid w:val="007540F6"/>
    <w:rsid w:val="00754A92"/>
    <w:rsid w:val="0075560E"/>
    <w:rsid w:val="0075610A"/>
    <w:rsid w:val="0075671F"/>
    <w:rsid w:val="00756837"/>
    <w:rsid w:val="007608E9"/>
    <w:rsid w:val="00760C26"/>
    <w:rsid w:val="00761DC3"/>
    <w:rsid w:val="0076324A"/>
    <w:rsid w:val="00766378"/>
    <w:rsid w:val="00766A46"/>
    <w:rsid w:val="00766A76"/>
    <w:rsid w:val="00767797"/>
    <w:rsid w:val="007777EA"/>
    <w:rsid w:val="007830F6"/>
    <w:rsid w:val="007831BB"/>
    <w:rsid w:val="007848AE"/>
    <w:rsid w:val="00785A78"/>
    <w:rsid w:val="007861BA"/>
    <w:rsid w:val="00793904"/>
    <w:rsid w:val="00796BE2"/>
    <w:rsid w:val="0079714D"/>
    <w:rsid w:val="00797CD5"/>
    <w:rsid w:val="00797D04"/>
    <w:rsid w:val="007A0484"/>
    <w:rsid w:val="007A2D01"/>
    <w:rsid w:val="007A7A35"/>
    <w:rsid w:val="007B1982"/>
    <w:rsid w:val="007B44FB"/>
    <w:rsid w:val="007B7EA1"/>
    <w:rsid w:val="007C1A26"/>
    <w:rsid w:val="007C3025"/>
    <w:rsid w:val="007C317E"/>
    <w:rsid w:val="007C3EBE"/>
    <w:rsid w:val="007C5945"/>
    <w:rsid w:val="007D1B4F"/>
    <w:rsid w:val="007D353F"/>
    <w:rsid w:val="007D4724"/>
    <w:rsid w:val="007D4D55"/>
    <w:rsid w:val="007E0B55"/>
    <w:rsid w:val="007E2A79"/>
    <w:rsid w:val="007E4340"/>
    <w:rsid w:val="007E4887"/>
    <w:rsid w:val="007E4FB5"/>
    <w:rsid w:val="007E7533"/>
    <w:rsid w:val="007F0AA7"/>
    <w:rsid w:val="007F62AE"/>
    <w:rsid w:val="00800DB3"/>
    <w:rsid w:val="0080126A"/>
    <w:rsid w:val="0080432F"/>
    <w:rsid w:val="0080447E"/>
    <w:rsid w:val="0080457E"/>
    <w:rsid w:val="0081694D"/>
    <w:rsid w:val="00824F55"/>
    <w:rsid w:val="00825811"/>
    <w:rsid w:val="00825FE1"/>
    <w:rsid w:val="00836F2F"/>
    <w:rsid w:val="00840157"/>
    <w:rsid w:val="0084335F"/>
    <w:rsid w:val="0084476E"/>
    <w:rsid w:val="00846BAD"/>
    <w:rsid w:val="00850131"/>
    <w:rsid w:val="0085120E"/>
    <w:rsid w:val="00853C04"/>
    <w:rsid w:val="00853DE5"/>
    <w:rsid w:val="00853F84"/>
    <w:rsid w:val="008550B4"/>
    <w:rsid w:val="008603D4"/>
    <w:rsid w:val="00860C9E"/>
    <w:rsid w:val="0086158B"/>
    <w:rsid w:val="00864EB4"/>
    <w:rsid w:val="0086772E"/>
    <w:rsid w:val="00871FEF"/>
    <w:rsid w:val="00872572"/>
    <w:rsid w:val="0087260D"/>
    <w:rsid w:val="00874F99"/>
    <w:rsid w:val="00876FBF"/>
    <w:rsid w:val="0088041B"/>
    <w:rsid w:val="0088192B"/>
    <w:rsid w:val="00885695"/>
    <w:rsid w:val="00885783"/>
    <w:rsid w:val="00886CB4"/>
    <w:rsid w:val="00886D13"/>
    <w:rsid w:val="00887DF0"/>
    <w:rsid w:val="00890959"/>
    <w:rsid w:val="0089284C"/>
    <w:rsid w:val="00892AA5"/>
    <w:rsid w:val="0089763E"/>
    <w:rsid w:val="00897D5E"/>
    <w:rsid w:val="008A0935"/>
    <w:rsid w:val="008A118E"/>
    <w:rsid w:val="008A1563"/>
    <w:rsid w:val="008A2DF7"/>
    <w:rsid w:val="008A4E8A"/>
    <w:rsid w:val="008A60C0"/>
    <w:rsid w:val="008A637F"/>
    <w:rsid w:val="008B4670"/>
    <w:rsid w:val="008B5FF5"/>
    <w:rsid w:val="008B66DC"/>
    <w:rsid w:val="008C07BA"/>
    <w:rsid w:val="008C1553"/>
    <w:rsid w:val="008C4E17"/>
    <w:rsid w:val="008C5741"/>
    <w:rsid w:val="008D0969"/>
    <w:rsid w:val="008D0F09"/>
    <w:rsid w:val="008D1839"/>
    <w:rsid w:val="008D2BD1"/>
    <w:rsid w:val="008D2EB9"/>
    <w:rsid w:val="008D4A4C"/>
    <w:rsid w:val="008D728F"/>
    <w:rsid w:val="008E3499"/>
    <w:rsid w:val="008E3742"/>
    <w:rsid w:val="008E475D"/>
    <w:rsid w:val="008E56E8"/>
    <w:rsid w:val="008F03B4"/>
    <w:rsid w:val="008F19BD"/>
    <w:rsid w:val="008F2906"/>
    <w:rsid w:val="008F656F"/>
    <w:rsid w:val="00902503"/>
    <w:rsid w:val="0090531A"/>
    <w:rsid w:val="00905417"/>
    <w:rsid w:val="00906BED"/>
    <w:rsid w:val="0090737A"/>
    <w:rsid w:val="0091305E"/>
    <w:rsid w:val="0091475F"/>
    <w:rsid w:val="00914B75"/>
    <w:rsid w:val="00915EFE"/>
    <w:rsid w:val="00916F96"/>
    <w:rsid w:val="009174E5"/>
    <w:rsid w:val="00920E7F"/>
    <w:rsid w:val="00924DF2"/>
    <w:rsid w:val="00925D8E"/>
    <w:rsid w:val="0092657B"/>
    <w:rsid w:val="0092678D"/>
    <w:rsid w:val="0092699A"/>
    <w:rsid w:val="00926B83"/>
    <w:rsid w:val="009278D5"/>
    <w:rsid w:val="00931AB3"/>
    <w:rsid w:val="00932AAC"/>
    <w:rsid w:val="0093425E"/>
    <w:rsid w:val="00935398"/>
    <w:rsid w:val="00940BD3"/>
    <w:rsid w:val="009410A2"/>
    <w:rsid w:val="00941DD2"/>
    <w:rsid w:val="0094395D"/>
    <w:rsid w:val="0094614D"/>
    <w:rsid w:val="0094715C"/>
    <w:rsid w:val="009507B8"/>
    <w:rsid w:val="009515E4"/>
    <w:rsid w:val="00952AAB"/>
    <w:rsid w:val="00955716"/>
    <w:rsid w:val="009579C2"/>
    <w:rsid w:val="00960B40"/>
    <w:rsid w:val="009709E2"/>
    <w:rsid w:val="00972389"/>
    <w:rsid w:val="009732E6"/>
    <w:rsid w:val="00977979"/>
    <w:rsid w:val="00980362"/>
    <w:rsid w:val="009813B7"/>
    <w:rsid w:val="0098202E"/>
    <w:rsid w:val="00985086"/>
    <w:rsid w:val="0098747A"/>
    <w:rsid w:val="00991537"/>
    <w:rsid w:val="009925C5"/>
    <w:rsid w:val="00993755"/>
    <w:rsid w:val="0099565D"/>
    <w:rsid w:val="009A02A4"/>
    <w:rsid w:val="009A2CFD"/>
    <w:rsid w:val="009A3BBC"/>
    <w:rsid w:val="009A43D0"/>
    <w:rsid w:val="009B3FD3"/>
    <w:rsid w:val="009C00CC"/>
    <w:rsid w:val="009C2087"/>
    <w:rsid w:val="009C371C"/>
    <w:rsid w:val="009C3E6C"/>
    <w:rsid w:val="009C3EE3"/>
    <w:rsid w:val="009C44DD"/>
    <w:rsid w:val="009C70FD"/>
    <w:rsid w:val="009C7501"/>
    <w:rsid w:val="009D128D"/>
    <w:rsid w:val="009D3B57"/>
    <w:rsid w:val="009E03AB"/>
    <w:rsid w:val="009E0DF6"/>
    <w:rsid w:val="009E3547"/>
    <w:rsid w:val="009E3E20"/>
    <w:rsid w:val="009E511C"/>
    <w:rsid w:val="009E70C4"/>
    <w:rsid w:val="009F36BE"/>
    <w:rsid w:val="009F4820"/>
    <w:rsid w:val="009F77B6"/>
    <w:rsid w:val="00A002D7"/>
    <w:rsid w:val="00A027A7"/>
    <w:rsid w:val="00A05624"/>
    <w:rsid w:val="00A10A46"/>
    <w:rsid w:val="00A1113B"/>
    <w:rsid w:val="00A13FAC"/>
    <w:rsid w:val="00A161FD"/>
    <w:rsid w:val="00A16921"/>
    <w:rsid w:val="00A2214A"/>
    <w:rsid w:val="00A27D5A"/>
    <w:rsid w:val="00A3327E"/>
    <w:rsid w:val="00A4072F"/>
    <w:rsid w:val="00A409A3"/>
    <w:rsid w:val="00A40FC8"/>
    <w:rsid w:val="00A44916"/>
    <w:rsid w:val="00A44F06"/>
    <w:rsid w:val="00A47524"/>
    <w:rsid w:val="00A50E76"/>
    <w:rsid w:val="00A51765"/>
    <w:rsid w:val="00A52AD1"/>
    <w:rsid w:val="00A541F5"/>
    <w:rsid w:val="00A5431C"/>
    <w:rsid w:val="00A57C87"/>
    <w:rsid w:val="00A60BF9"/>
    <w:rsid w:val="00A63A9A"/>
    <w:rsid w:val="00A64125"/>
    <w:rsid w:val="00A64B89"/>
    <w:rsid w:val="00A719C4"/>
    <w:rsid w:val="00A74454"/>
    <w:rsid w:val="00A744B2"/>
    <w:rsid w:val="00A75674"/>
    <w:rsid w:val="00A76625"/>
    <w:rsid w:val="00A80448"/>
    <w:rsid w:val="00A80E88"/>
    <w:rsid w:val="00A835AF"/>
    <w:rsid w:val="00A86FC0"/>
    <w:rsid w:val="00A871C7"/>
    <w:rsid w:val="00A906D9"/>
    <w:rsid w:val="00A92326"/>
    <w:rsid w:val="00A929BB"/>
    <w:rsid w:val="00A937C9"/>
    <w:rsid w:val="00A94170"/>
    <w:rsid w:val="00AB0E4F"/>
    <w:rsid w:val="00AB3AB1"/>
    <w:rsid w:val="00AB67AF"/>
    <w:rsid w:val="00AC03A2"/>
    <w:rsid w:val="00AC1F36"/>
    <w:rsid w:val="00AC2BD0"/>
    <w:rsid w:val="00AC4AC1"/>
    <w:rsid w:val="00AC6889"/>
    <w:rsid w:val="00AD2624"/>
    <w:rsid w:val="00AD2DF1"/>
    <w:rsid w:val="00AD62AA"/>
    <w:rsid w:val="00AD7208"/>
    <w:rsid w:val="00AD7C90"/>
    <w:rsid w:val="00AE0141"/>
    <w:rsid w:val="00AE22EE"/>
    <w:rsid w:val="00AE33F0"/>
    <w:rsid w:val="00B00E97"/>
    <w:rsid w:val="00B04023"/>
    <w:rsid w:val="00B04216"/>
    <w:rsid w:val="00B056B9"/>
    <w:rsid w:val="00B1163E"/>
    <w:rsid w:val="00B159C4"/>
    <w:rsid w:val="00B15F5E"/>
    <w:rsid w:val="00B1628F"/>
    <w:rsid w:val="00B16844"/>
    <w:rsid w:val="00B16F2F"/>
    <w:rsid w:val="00B270E4"/>
    <w:rsid w:val="00B30283"/>
    <w:rsid w:val="00B319C1"/>
    <w:rsid w:val="00B33908"/>
    <w:rsid w:val="00B366FD"/>
    <w:rsid w:val="00B36B10"/>
    <w:rsid w:val="00B37DBF"/>
    <w:rsid w:val="00B414D8"/>
    <w:rsid w:val="00B4185D"/>
    <w:rsid w:val="00B41ECB"/>
    <w:rsid w:val="00B451C6"/>
    <w:rsid w:val="00B50051"/>
    <w:rsid w:val="00B502C5"/>
    <w:rsid w:val="00B51355"/>
    <w:rsid w:val="00B5542E"/>
    <w:rsid w:val="00B56B0C"/>
    <w:rsid w:val="00B600AA"/>
    <w:rsid w:val="00B60EFD"/>
    <w:rsid w:val="00B67850"/>
    <w:rsid w:val="00B67CF4"/>
    <w:rsid w:val="00B70FB3"/>
    <w:rsid w:val="00B7189E"/>
    <w:rsid w:val="00B73001"/>
    <w:rsid w:val="00B73E03"/>
    <w:rsid w:val="00B743D2"/>
    <w:rsid w:val="00B756F5"/>
    <w:rsid w:val="00B75B79"/>
    <w:rsid w:val="00B82A73"/>
    <w:rsid w:val="00B848D0"/>
    <w:rsid w:val="00B85ED7"/>
    <w:rsid w:val="00B86132"/>
    <w:rsid w:val="00B9185E"/>
    <w:rsid w:val="00B919D7"/>
    <w:rsid w:val="00B9211C"/>
    <w:rsid w:val="00B92F17"/>
    <w:rsid w:val="00B96ED2"/>
    <w:rsid w:val="00B975E9"/>
    <w:rsid w:val="00B97692"/>
    <w:rsid w:val="00BA131B"/>
    <w:rsid w:val="00BA39F4"/>
    <w:rsid w:val="00BA4506"/>
    <w:rsid w:val="00BA5A44"/>
    <w:rsid w:val="00BA624D"/>
    <w:rsid w:val="00BA6DCB"/>
    <w:rsid w:val="00BB346E"/>
    <w:rsid w:val="00BB5E13"/>
    <w:rsid w:val="00BB673C"/>
    <w:rsid w:val="00BC03A3"/>
    <w:rsid w:val="00BC170C"/>
    <w:rsid w:val="00BC5510"/>
    <w:rsid w:val="00BC5761"/>
    <w:rsid w:val="00BC6F33"/>
    <w:rsid w:val="00BD0C16"/>
    <w:rsid w:val="00BD2CF9"/>
    <w:rsid w:val="00BD49A8"/>
    <w:rsid w:val="00BD5B28"/>
    <w:rsid w:val="00BE30DF"/>
    <w:rsid w:val="00BE52A6"/>
    <w:rsid w:val="00BF4757"/>
    <w:rsid w:val="00BF68CD"/>
    <w:rsid w:val="00BF6C8B"/>
    <w:rsid w:val="00C016C9"/>
    <w:rsid w:val="00C032E9"/>
    <w:rsid w:val="00C03D8E"/>
    <w:rsid w:val="00C053E3"/>
    <w:rsid w:val="00C05EAA"/>
    <w:rsid w:val="00C06460"/>
    <w:rsid w:val="00C07E46"/>
    <w:rsid w:val="00C1050F"/>
    <w:rsid w:val="00C1081F"/>
    <w:rsid w:val="00C11715"/>
    <w:rsid w:val="00C1394F"/>
    <w:rsid w:val="00C20B7E"/>
    <w:rsid w:val="00C21487"/>
    <w:rsid w:val="00C223FE"/>
    <w:rsid w:val="00C25F2C"/>
    <w:rsid w:val="00C271BA"/>
    <w:rsid w:val="00C30A34"/>
    <w:rsid w:val="00C31EBB"/>
    <w:rsid w:val="00C3294F"/>
    <w:rsid w:val="00C33739"/>
    <w:rsid w:val="00C33DB4"/>
    <w:rsid w:val="00C35282"/>
    <w:rsid w:val="00C358F9"/>
    <w:rsid w:val="00C35A05"/>
    <w:rsid w:val="00C40988"/>
    <w:rsid w:val="00C414D3"/>
    <w:rsid w:val="00C418EF"/>
    <w:rsid w:val="00C44BF0"/>
    <w:rsid w:val="00C4571C"/>
    <w:rsid w:val="00C45C6D"/>
    <w:rsid w:val="00C473D0"/>
    <w:rsid w:val="00C52801"/>
    <w:rsid w:val="00C567E8"/>
    <w:rsid w:val="00C61DA0"/>
    <w:rsid w:val="00C62662"/>
    <w:rsid w:val="00C66F62"/>
    <w:rsid w:val="00C70639"/>
    <w:rsid w:val="00C71444"/>
    <w:rsid w:val="00C71ED9"/>
    <w:rsid w:val="00C76ADC"/>
    <w:rsid w:val="00C76B71"/>
    <w:rsid w:val="00C77571"/>
    <w:rsid w:val="00C861DE"/>
    <w:rsid w:val="00C92D2E"/>
    <w:rsid w:val="00C94FAA"/>
    <w:rsid w:val="00C9642E"/>
    <w:rsid w:val="00C967B8"/>
    <w:rsid w:val="00C97155"/>
    <w:rsid w:val="00C97CE3"/>
    <w:rsid w:val="00CA4187"/>
    <w:rsid w:val="00CA6D8C"/>
    <w:rsid w:val="00CB1BC9"/>
    <w:rsid w:val="00CB383D"/>
    <w:rsid w:val="00CB3A4E"/>
    <w:rsid w:val="00CB3FD8"/>
    <w:rsid w:val="00CB5212"/>
    <w:rsid w:val="00CB60D9"/>
    <w:rsid w:val="00CB7183"/>
    <w:rsid w:val="00CC01CF"/>
    <w:rsid w:val="00CC02BC"/>
    <w:rsid w:val="00CC18B4"/>
    <w:rsid w:val="00CC2030"/>
    <w:rsid w:val="00CC448D"/>
    <w:rsid w:val="00CC5F88"/>
    <w:rsid w:val="00CC7236"/>
    <w:rsid w:val="00CD0110"/>
    <w:rsid w:val="00CD10E5"/>
    <w:rsid w:val="00CD30A6"/>
    <w:rsid w:val="00CD398E"/>
    <w:rsid w:val="00CD709B"/>
    <w:rsid w:val="00CE073D"/>
    <w:rsid w:val="00CE119C"/>
    <w:rsid w:val="00CE26B6"/>
    <w:rsid w:val="00CE532D"/>
    <w:rsid w:val="00CF6FE2"/>
    <w:rsid w:val="00CF72ED"/>
    <w:rsid w:val="00D0121E"/>
    <w:rsid w:val="00D0380E"/>
    <w:rsid w:val="00D040C7"/>
    <w:rsid w:val="00D05023"/>
    <w:rsid w:val="00D05C93"/>
    <w:rsid w:val="00D119CC"/>
    <w:rsid w:val="00D1203D"/>
    <w:rsid w:val="00D14C5F"/>
    <w:rsid w:val="00D178B5"/>
    <w:rsid w:val="00D21D59"/>
    <w:rsid w:val="00D23837"/>
    <w:rsid w:val="00D27675"/>
    <w:rsid w:val="00D314DF"/>
    <w:rsid w:val="00D33CA3"/>
    <w:rsid w:val="00D34AE2"/>
    <w:rsid w:val="00D36099"/>
    <w:rsid w:val="00D36B95"/>
    <w:rsid w:val="00D37680"/>
    <w:rsid w:val="00D379D2"/>
    <w:rsid w:val="00D40EC3"/>
    <w:rsid w:val="00D41665"/>
    <w:rsid w:val="00D41847"/>
    <w:rsid w:val="00D436C2"/>
    <w:rsid w:val="00D4479A"/>
    <w:rsid w:val="00D47806"/>
    <w:rsid w:val="00D51E50"/>
    <w:rsid w:val="00D52458"/>
    <w:rsid w:val="00D556A0"/>
    <w:rsid w:val="00D632BE"/>
    <w:rsid w:val="00D64129"/>
    <w:rsid w:val="00D66960"/>
    <w:rsid w:val="00D66DC3"/>
    <w:rsid w:val="00D70F9C"/>
    <w:rsid w:val="00D71104"/>
    <w:rsid w:val="00D716D1"/>
    <w:rsid w:val="00D75BAA"/>
    <w:rsid w:val="00D76E91"/>
    <w:rsid w:val="00D77BB4"/>
    <w:rsid w:val="00D801EA"/>
    <w:rsid w:val="00D8040F"/>
    <w:rsid w:val="00D82949"/>
    <w:rsid w:val="00D87F42"/>
    <w:rsid w:val="00D9122B"/>
    <w:rsid w:val="00D92C6F"/>
    <w:rsid w:val="00D95071"/>
    <w:rsid w:val="00D97847"/>
    <w:rsid w:val="00DA1DEC"/>
    <w:rsid w:val="00DA2995"/>
    <w:rsid w:val="00DA33BD"/>
    <w:rsid w:val="00DA35DA"/>
    <w:rsid w:val="00DA490F"/>
    <w:rsid w:val="00DA5334"/>
    <w:rsid w:val="00DA5B44"/>
    <w:rsid w:val="00DB3831"/>
    <w:rsid w:val="00DB5647"/>
    <w:rsid w:val="00DC1673"/>
    <w:rsid w:val="00DC4F08"/>
    <w:rsid w:val="00DC599F"/>
    <w:rsid w:val="00DC7BF8"/>
    <w:rsid w:val="00DD19BF"/>
    <w:rsid w:val="00DD2A2D"/>
    <w:rsid w:val="00DD3D3F"/>
    <w:rsid w:val="00DD4194"/>
    <w:rsid w:val="00DE3062"/>
    <w:rsid w:val="00DE33DB"/>
    <w:rsid w:val="00DE5C3E"/>
    <w:rsid w:val="00DF0184"/>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778C"/>
    <w:rsid w:val="00E204F4"/>
    <w:rsid w:val="00E209B8"/>
    <w:rsid w:val="00E20B79"/>
    <w:rsid w:val="00E20E5A"/>
    <w:rsid w:val="00E229D5"/>
    <w:rsid w:val="00E23240"/>
    <w:rsid w:val="00E239D6"/>
    <w:rsid w:val="00E2540D"/>
    <w:rsid w:val="00E25ECF"/>
    <w:rsid w:val="00E27A97"/>
    <w:rsid w:val="00E31705"/>
    <w:rsid w:val="00E31897"/>
    <w:rsid w:val="00E352EB"/>
    <w:rsid w:val="00E410EB"/>
    <w:rsid w:val="00E42F85"/>
    <w:rsid w:val="00E46A97"/>
    <w:rsid w:val="00E46B97"/>
    <w:rsid w:val="00E501A2"/>
    <w:rsid w:val="00E5028E"/>
    <w:rsid w:val="00E507A8"/>
    <w:rsid w:val="00E530D1"/>
    <w:rsid w:val="00E537E0"/>
    <w:rsid w:val="00E53B36"/>
    <w:rsid w:val="00E53E6D"/>
    <w:rsid w:val="00E5414A"/>
    <w:rsid w:val="00E55D38"/>
    <w:rsid w:val="00E55DB2"/>
    <w:rsid w:val="00E65EA4"/>
    <w:rsid w:val="00E66C7D"/>
    <w:rsid w:val="00E74814"/>
    <w:rsid w:val="00E75E8F"/>
    <w:rsid w:val="00E76649"/>
    <w:rsid w:val="00E8246B"/>
    <w:rsid w:val="00E84995"/>
    <w:rsid w:val="00E84B4C"/>
    <w:rsid w:val="00E8568C"/>
    <w:rsid w:val="00E8628E"/>
    <w:rsid w:val="00E86A8B"/>
    <w:rsid w:val="00E86B55"/>
    <w:rsid w:val="00E87A01"/>
    <w:rsid w:val="00E94C2C"/>
    <w:rsid w:val="00E95D6D"/>
    <w:rsid w:val="00E9677E"/>
    <w:rsid w:val="00E974B2"/>
    <w:rsid w:val="00E97C23"/>
    <w:rsid w:val="00EA0248"/>
    <w:rsid w:val="00EA6C15"/>
    <w:rsid w:val="00EB1A11"/>
    <w:rsid w:val="00EB3847"/>
    <w:rsid w:val="00EB3C2A"/>
    <w:rsid w:val="00EB5948"/>
    <w:rsid w:val="00EB73C5"/>
    <w:rsid w:val="00EC10DC"/>
    <w:rsid w:val="00EC20A0"/>
    <w:rsid w:val="00EC234A"/>
    <w:rsid w:val="00EC2363"/>
    <w:rsid w:val="00EC4E44"/>
    <w:rsid w:val="00EC6AFB"/>
    <w:rsid w:val="00EC6EA0"/>
    <w:rsid w:val="00EC6EE8"/>
    <w:rsid w:val="00ED0AA3"/>
    <w:rsid w:val="00ED0C59"/>
    <w:rsid w:val="00EE02C2"/>
    <w:rsid w:val="00EE218E"/>
    <w:rsid w:val="00EE263C"/>
    <w:rsid w:val="00EE2A99"/>
    <w:rsid w:val="00EE6943"/>
    <w:rsid w:val="00EF06E9"/>
    <w:rsid w:val="00EF15CC"/>
    <w:rsid w:val="00EF2818"/>
    <w:rsid w:val="00EF2BB9"/>
    <w:rsid w:val="00EF3063"/>
    <w:rsid w:val="00EF5B78"/>
    <w:rsid w:val="00EF62D9"/>
    <w:rsid w:val="00F00219"/>
    <w:rsid w:val="00F12170"/>
    <w:rsid w:val="00F12911"/>
    <w:rsid w:val="00F13EFD"/>
    <w:rsid w:val="00F1495E"/>
    <w:rsid w:val="00F15CE8"/>
    <w:rsid w:val="00F1668F"/>
    <w:rsid w:val="00F1735C"/>
    <w:rsid w:val="00F17D15"/>
    <w:rsid w:val="00F2219F"/>
    <w:rsid w:val="00F2220B"/>
    <w:rsid w:val="00F23743"/>
    <w:rsid w:val="00F26F69"/>
    <w:rsid w:val="00F27CD2"/>
    <w:rsid w:val="00F35397"/>
    <w:rsid w:val="00F3717D"/>
    <w:rsid w:val="00F4043D"/>
    <w:rsid w:val="00F41A83"/>
    <w:rsid w:val="00F426F3"/>
    <w:rsid w:val="00F42991"/>
    <w:rsid w:val="00F45307"/>
    <w:rsid w:val="00F47A39"/>
    <w:rsid w:val="00F50AD2"/>
    <w:rsid w:val="00F50EC0"/>
    <w:rsid w:val="00F54F86"/>
    <w:rsid w:val="00F6224B"/>
    <w:rsid w:val="00F64190"/>
    <w:rsid w:val="00F65D6A"/>
    <w:rsid w:val="00F70DD3"/>
    <w:rsid w:val="00F71321"/>
    <w:rsid w:val="00F72B73"/>
    <w:rsid w:val="00F77199"/>
    <w:rsid w:val="00F8089A"/>
    <w:rsid w:val="00F80CC8"/>
    <w:rsid w:val="00F811D6"/>
    <w:rsid w:val="00F81E8D"/>
    <w:rsid w:val="00F83348"/>
    <w:rsid w:val="00F8477E"/>
    <w:rsid w:val="00F859FA"/>
    <w:rsid w:val="00F91208"/>
    <w:rsid w:val="00F91905"/>
    <w:rsid w:val="00F91D31"/>
    <w:rsid w:val="00F920F2"/>
    <w:rsid w:val="00F97802"/>
    <w:rsid w:val="00FA0D29"/>
    <w:rsid w:val="00FA174F"/>
    <w:rsid w:val="00FA21D8"/>
    <w:rsid w:val="00FA22E8"/>
    <w:rsid w:val="00FA2D61"/>
    <w:rsid w:val="00FA585A"/>
    <w:rsid w:val="00FA594C"/>
    <w:rsid w:val="00FB2BBC"/>
    <w:rsid w:val="00FB4D36"/>
    <w:rsid w:val="00FB4E33"/>
    <w:rsid w:val="00FB7E46"/>
    <w:rsid w:val="00FC5BCD"/>
    <w:rsid w:val="00FD5C07"/>
    <w:rsid w:val="00FD7466"/>
    <w:rsid w:val="00FD7CCA"/>
    <w:rsid w:val="00FE508F"/>
    <w:rsid w:val="00FE5F38"/>
    <w:rsid w:val="00FE70ED"/>
    <w:rsid w:val="00FE7F04"/>
    <w:rsid w:val="00FF083D"/>
    <w:rsid w:val="00FF0AB6"/>
    <w:rsid w:val="00FF0F7C"/>
    <w:rsid w:val="00FF7A4A"/>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A1D2D8E"/>
  <w15:docId w15:val="{D0896EC3-537E-4638-B901-5F70C6BB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link w:val="QuoteChar"/>
    <w:uiPriority w:val="29"/>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uiPriority w:val="39"/>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D82949"/>
    <w:rPr>
      <w:sz w:val="24"/>
      <w:szCs w:val="24"/>
      <w:lang w:val="en-CA" w:eastAsia="en-CA"/>
    </w:rPr>
  </w:style>
  <w:style w:type="paragraph" w:customStyle="1" w:styleId="CGBody">
    <w:name w:val="CG Body"/>
    <w:basedOn w:val="Normal"/>
    <w:link w:val="CGBodyChar"/>
    <w:qFormat/>
    <w:rsid w:val="00D82949"/>
    <w:pPr>
      <w:numPr>
        <w:numId w:val="24"/>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7049DC"/>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7049DC"/>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53352C"/>
    <w:rPr>
      <w:i/>
      <w:iCs/>
    </w:rPr>
  </w:style>
  <w:style w:type="paragraph" w:customStyle="1" w:styleId="CGLvl3Header">
    <w:name w:val="CG Lvl 3 Header"/>
    <w:basedOn w:val="Normal"/>
    <w:link w:val="CGLvl3HeaderChar"/>
    <w:rsid w:val="0053352C"/>
    <w:pPr>
      <w:keepNext/>
      <w:tabs>
        <w:tab w:val="clear" w:pos="576"/>
        <w:tab w:val="clear" w:pos="1008"/>
        <w:tab w:val="clear" w:pos="1440"/>
        <w:tab w:val="clear" w:pos="1872"/>
        <w:tab w:val="clear" w:pos="2304"/>
        <w:tab w:val="clear" w:pos="2736"/>
      </w:tabs>
      <w:spacing w:before="0" w:after="240" w:line="360" w:lineRule="auto"/>
      <w:ind w:firstLine="709"/>
      <w:jc w:val="left"/>
    </w:pPr>
    <w:rPr>
      <w:rFonts w:cs="Times New Roman"/>
      <w:i/>
      <w:iCs/>
      <w:spacing w:val="0"/>
      <w:sz w:val="20"/>
      <w:lang w:val="fr-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 w:type="paragraph" w:customStyle="1" w:styleId="paragnum">
    <w:name w:val="paragnum"/>
    <w:basedOn w:val="Normal"/>
    <w:rsid w:val="00271988"/>
    <w:pPr>
      <w:tabs>
        <w:tab w:val="clear" w:pos="576"/>
        <w:tab w:val="clear" w:pos="1008"/>
        <w:tab w:val="clear" w:pos="1440"/>
        <w:tab w:val="clear" w:pos="1872"/>
        <w:tab w:val="clear" w:pos="2304"/>
        <w:tab w:val="clear" w:pos="2736"/>
      </w:tabs>
      <w:spacing w:before="100" w:beforeAutospacing="1" w:after="100" w:afterAutospacing="1"/>
      <w:jc w:val="left"/>
    </w:pPr>
    <w:rPr>
      <w:rFonts w:cs="Times New Roman"/>
      <w:spacing w:val="0"/>
      <w:szCs w:val="24"/>
      <w:lang w:val="en-CA" w:eastAsia="en-CA"/>
    </w:rPr>
  </w:style>
  <w:style w:type="character" w:customStyle="1" w:styleId="reflex">
    <w:name w:val="reflex"/>
    <w:basedOn w:val="DefaultParagraphFont"/>
    <w:rsid w:val="00271988"/>
  </w:style>
  <w:style w:type="character" w:customStyle="1" w:styleId="solexhl">
    <w:name w:val="solexhl"/>
    <w:basedOn w:val="DefaultParagraphFont"/>
    <w:rsid w:val="00271988"/>
  </w:style>
  <w:style w:type="character" w:customStyle="1" w:styleId="QuoteChar">
    <w:name w:val="Quote Char"/>
    <w:basedOn w:val="DefaultParagraphFont"/>
    <w:link w:val="Quote"/>
    <w:uiPriority w:val="29"/>
    <w:rsid w:val="00271988"/>
    <w:rPr>
      <w:rFonts w:cs="Arial"/>
      <w:spacing w:val="-2"/>
      <w:sz w:val="22"/>
      <w:lang w:val="fr-FR" w:eastAsia="fr-FR"/>
    </w:rPr>
  </w:style>
  <w:style w:type="character" w:styleId="FollowedHyperlink">
    <w:name w:val="FollowedHyperlink"/>
    <w:basedOn w:val="DefaultParagraphFont"/>
    <w:semiHidden/>
    <w:unhideWhenUsed/>
    <w:rsid w:val="00C76B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330791945">
      <w:bodyDiv w:val="1"/>
      <w:marLeft w:val="0"/>
      <w:marRight w:val="0"/>
      <w:marTop w:val="0"/>
      <w:marBottom w:val="0"/>
      <w:divBdr>
        <w:top w:val="none" w:sz="0" w:space="0" w:color="auto"/>
        <w:left w:val="none" w:sz="0" w:space="0" w:color="auto"/>
        <w:bottom w:val="none" w:sz="0" w:space="0" w:color="auto"/>
        <w:right w:val="none" w:sz="0" w:space="0" w:color="auto"/>
      </w:divBdr>
      <w:divsChild>
        <w:div w:id="1067457031">
          <w:marLeft w:val="0"/>
          <w:marRight w:val="0"/>
          <w:marTop w:val="0"/>
          <w:marBottom w:val="0"/>
          <w:divBdr>
            <w:top w:val="none" w:sz="0" w:space="0" w:color="auto"/>
            <w:left w:val="none" w:sz="0" w:space="0" w:color="auto"/>
            <w:bottom w:val="none" w:sz="0" w:space="0" w:color="auto"/>
            <w:right w:val="none" w:sz="0" w:space="0" w:color="auto"/>
          </w:divBdr>
        </w:div>
        <w:div w:id="295258292">
          <w:marLeft w:val="0"/>
          <w:marRight w:val="0"/>
          <w:marTop w:val="0"/>
          <w:marBottom w:val="0"/>
          <w:divBdr>
            <w:top w:val="none" w:sz="0" w:space="0" w:color="auto"/>
            <w:left w:val="none" w:sz="0" w:space="0" w:color="auto"/>
            <w:bottom w:val="none" w:sz="0" w:space="0" w:color="auto"/>
            <w:right w:val="none" w:sz="0" w:space="0" w:color="auto"/>
          </w:divBdr>
        </w:div>
      </w:divsChild>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52883194">
      <w:bodyDiv w:val="1"/>
      <w:marLeft w:val="0"/>
      <w:marRight w:val="0"/>
      <w:marTop w:val="0"/>
      <w:marBottom w:val="0"/>
      <w:divBdr>
        <w:top w:val="none" w:sz="0" w:space="0" w:color="auto"/>
        <w:left w:val="none" w:sz="0" w:space="0" w:color="auto"/>
        <w:bottom w:val="none" w:sz="0" w:space="0" w:color="auto"/>
        <w:right w:val="none" w:sz="0" w:space="0" w:color="auto"/>
      </w:divBdr>
      <w:divsChild>
        <w:div w:id="753018867">
          <w:marLeft w:val="0"/>
          <w:marRight w:val="0"/>
          <w:marTop w:val="0"/>
          <w:marBottom w:val="0"/>
          <w:divBdr>
            <w:top w:val="none" w:sz="0" w:space="0" w:color="auto"/>
            <w:left w:val="none" w:sz="0" w:space="0" w:color="auto"/>
            <w:bottom w:val="none" w:sz="0" w:space="0" w:color="auto"/>
            <w:right w:val="none" w:sz="0" w:space="0" w:color="auto"/>
          </w:divBdr>
        </w:div>
        <w:div w:id="426778880">
          <w:blockQuote w:val="1"/>
          <w:marLeft w:val="0"/>
          <w:marRight w:val="0"/>
          <w:marTop w:val="100"/>
          <w:marBottom w:val="100"/>
          <w:divBdr>
            <w:top w:val="none" w:sz="0" w:space="0" w:color="auto"/>
            <w:left w:val="none" w:sz="0" w:space="0" w:color="auto"/>
            <w:bottom w:val="none" w:sz="0" w:space="0" w:color="auto"/>
            <w:right w:val="none" w:sz="0" w:space="0" w:color="auto"/>
          </w:divBdr>
        </w:div>
        <w:div w:id="409277193">
          <w:marLeft w:val="0"/>
          <w:marRight w:val="0"/>
          <w:marTop w:val="0"/>
          <w:marBottom w:val="0"/>
          <w:divBdr>
            <w:top w:val="none" w:sz="0" w:space="0" w:color="auto"/>
            <w:left w:val="none" w:sz="0" w:space="0" w:color="auto"/>
            <w:bottom w:val="none" w:sz="0" w:space="0" w:color="auto"/>
            <w:right w:val="none" w:sz="0" w:space="0" w:color="auto"/>
          </w:divBdr>
        </w:div>
      </w:divsChild>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unhcr.org/refworld/docid/4f33c8d92.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www.canlii.org/en/ca/fca/doc/2001/2001fca191/2001fca191.html" TargetMode="External"/><Relationship Id="rId3" Type="http://schemas.openxmlformats.org/officeDocument/2006/relationships/hyperlink" Target="https://www.canlii.org/en/ca/fct/doc/2015/2015fc1028/2015fc1028.html" TargetMode="External"/><Relationship Id="rId7" Type="http://schemas.openxmlformats.org/officeDocument/2006/relationships/hyperlink" Target="https://www.canlii.org/en/ca/fca/doc/2001/2001fca191/2001fca191.html" TargetMode="External"/><Relationship Id="rId12" Type="http://schemas.openxmlformats.org/officeDocument/2006/relationships/hyperlink" Target="http://www.unhcr.org/refworld/docid/4f33c8d92.html" TargetMode="External"/><Relationship Id="rId2" Type="http://schemas.openxmlformats.org/officeDocument/2006/relationships/hyperlink" Target="https://www.canlii.org/en/ca/fca/doc/2001/2001fca191/2001fca191.html" TargetMode="External"/><Relationship Id="rId1" Type="http://schemas.openxmlformats.org/officeDocument/2006/relationships/hyperlink" Target="https://www.canlii.org/en/ca/scc/doc/1994/1994canlii56/1994canlii56.html" TargetMode="External"/><Relationship Id="rId6" Type="http://schemas.openxmlformats.org/officeDocument/2006/relationships/hyperlink" Target="https://www.canlii.org/en/ca/fca/doc/2001/2001fca191/2001fca191.html" TargetMode="External"/><Relationship Id="rId11" Type="http://schemas.openxmlformats.org/officeDocument/2006/relationships/hyperlink" Target="https://www.canlii.org/en/ca/fct/doc/2009/2009fc267/2009fc267.html" TargetMode="External"/><Relationship Id="rId5" Type="http://schemas.openxmlformats.org/officeDocument/2006/relationships/hyperlink" Target="https://www.canlii.org/en/ca/fca/doc/2001/2001fca191/2001fca191.html" TargetMode="External"/><Relationship Id="rId10" Type="http://schemas.openxmlformats.org/officeDocument/2006/relationships/hyperlink" Target="https://www.canlii.org/en/ca/fct/doc/1997/1997canlii5304/1997canlii5304.html" TargetMode="External"/><Relationship Id="rId4" Type="http://schemas.openxmlformats.org/officeDocument/2006/relationships/hyperlink" Target="https://www.canlii.org/en/ca/fct/doc/2015/2015fc1028/2015fc1028.html" TargetMode="External"/><Relationship Id="rId9" Type="http://schemas.openxmlformats.org/officeDocument/2006/relationships/hyperlink" Target="https://www.canlii.org/en/ca/fct/doc/2015/2015fc1028/2015fc1028.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khoury\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8bb2646-43cf-4202-b07d-e444e42818ee">
      <Value>5</Value>
      <Value>4</Value>
      <Value>3</Value>
    </TaxCatchAll>
    <_dlc_DocId xmlns="38bb2646-43cf-4202-b07d-e444e42818ee">SEREUPJDUFNV-106632148-5936</_dlc_DocId>
    <_dlc_DocIdUrl xmlns="38bb2646-43cf-4202-b07d-e444e42818ee">
      <Url>https://crc-irb-cisr/sites/Nova_21_03_V7/_layouts/15/DocIdRedir.aspx?ID=SEREUPJDUFNV-106632148-5936</Url>
      <Description>SEREUPJDUFNV-106632148-5936</Description>
    </_dlc_DocIdUrl>
    <DocumentReferenceId xmlns="38bb2646-43cf-4202-b07d-e444e42818ee">1562500</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French</TermName>
          <TermId xmlns="http://schemas.microsoft.com/office/infopath/2007/PartnerControls">af752ee9-2482-4034-a893-088eb9faaf7e</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MC0-10401
MC0-10402
MC0-10403</IrbFileNumber>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2021-03-25T14:03:34+00:00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documentManagement>
</p:properties>
</file>

<file path=customXml/item4.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500F77D-D308-4174-A108-961BCA70414C}">
  <ds:schemaRefs>
    <ds:schemaRef ds:uri="http://schemas.microsoft.com/sharepoint/v3/contenttype/forms"/>
  </ds:schemaRefs>
</ds:datastoreItem>
</file>

<file path=customXml/itemProps2.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3.xml><?xml version="1.0" encoding="utf-8"?>
<ds:datastoreItem xmlns:ds="http://schemas.openxmlformats.org/officeDocument/2006/customXml" ds:itemID="{75FE5460-EF66-4479-9EEC-31567A56C050}">
  <ds:schemaRefs>
    <ds:schemaRef ds:uri="http://schemas.microsoft.com/office/2006/metadata/properties"/>
    <ds:schemaRef ds:uri="http://schemas.microsoft.com/office/infopath/2007/PartnerControls"/>
    <ds:schemaRef ds:uri="1b37d4f7-d9a3-47ea-acb3-58b7310d2bb5"/>
    <ds:schemaRef ds:uri="http://schemas.microsoft.com/sharepoint/v3/fields"/>
    <ds:schemaRef ds:uri="http://schemas.microsoft.com/sharepoint/v3"/>
    <ds:schemaRef ds:uri="0f9e17f3-614e-4312-9ab8-fe67f4af0412"/>
    <ds:schemaRef ds:uri="38bb2646-43cf-4202-b07d-e444e42818ee"/>
    <ds:schemaRef ds:uri="41a70194-82b6-40d3-9fa2-6d5a3699ca87"/>
  </ds:schemaRefs>
</ds:datastoreItem>
</file>

<file path=customXml/itemProps4.xml><?xml version="1.0" encoding="utf-8"?>
<ds:datastoreItem xmlns:ds="http://schemas.openxmlformats.org/officeDocument/2006/customXml" ds:itemID="{DB640ABB-D197-4149-A381-5A003B3FF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E231BD-17A8-4A29-B6AD-A37F313FD15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Rad.25.02.en.dotm</Template>
  <TotalTime>6</TotalTime>
  <Pages>9</Pages>
  <Words>2300</Words>
  <Characters>11576</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TS-210304-5</vt:lpstr>
      <vt:lpstr>IMMIGRATION AND REFUGEE BOARD (IMMIGRATION APPEAL DIVISION)</vt:lpstr>
    </vt:vector>
  </TitlesOfParts>
  <Company>IRB</Company>
  <LinksUpToDate>false</LinksUpToDate>
  <CharactersWithSpaces>13849</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Reasons and decision MC0-10401.docx</dc:title>
  <dc:subject/>
  <dc:creator>Lautru Miriam</dc:creator>
  <cp:keywords/>
  <dc:description/>
  <cp:lastModifiedBy>Lafontaine, Nycia</cp:lastModifiedBy>
  <cp:revision>4</cp:revision>
  <cp:lastPrinted>2018-01-31T17:38:00Z</cp:lastPrinted>
  <dcterms:created xsi:type="dcterms:W3CDTF">2021-07-12T21:42:00Z</dcterms:created>
  <dcterms:modified xsi:type="dcterms:W3CDTF">2021-11-22T16:30:00Z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70443155-a479-499b-8326-967dd4c6dc50</vt:lpwstr>
  </property>
  <property fmtid="{D5CDD505-2E9C-101B-9397-08002B2CF9AE}" pid="4" name="SO Document">
    <vt:lpwstr/>
  </property>
  <property fmtid="{D5CDD505-2E9C-101B-9397-08002B2CF9AE}" pid="5" name="cro_year">
    <vt:lpwstr/>
  </property>
  <property fmtid="{D5CDD505-2E9C-101B-9397-08002B2CF9AE}" pid="6" name="Feedback to providers">
    <vt:lpwstr/>
  </property>
  <property fmtid="{D5CDD505-2E9C-101B-9397-08002B2CF9AE}" pid="7" name="cro_security">
    <vt:lpwstr>130;#Protected B|7478b0e9-a19e-4108-a3df-63b0abde93f7</vt:lpwstr>
  </property>
  <property fmtid="{D5CDD505-2E9C-101B-9397-08002B2CF9AE}" pid="8" name="cro_language">
    <vt:lpwstr>3;#English|1f505e73-209a-44b1-be62-0cd6c896feb3</vt:lpwstr>
  </property>
  <property fmtid="{D5CDD505-2E9C-101B-9397-08002B2CF9AE}" pid="9" name="cro_region">
    <vt:lpwstr/>
  </property>
  <property fmtid="{D5CDD505-2E9C-101B-9397-08002B2CF9AE}" pid="10" name="Translation Memory">
    <vt:lpwstr/>
  </property>
  <property fmtid="{D5CDD505-2E9C-101B-9397-08002B2CF9AE}" pid="11" name="cro_status">
    <vt:lpwstr/>
  </property>
  <property fmtid="{D5CDD505-2E9C-101B-9397-08002B2CF9AE}" pid="12" name="DFCS">
    <vt:lpwstr>4;#21.03.04 Decisions and Reasons|d3874f77-3f35-487c-a693-bc785ad771a3</vt:lpwstr>
  </property>
  <property fmtid="{D5CDD505-2E9C-101B-9397-08002B2CF9AE}" pid="13" name="Security">
    <vt:lpwstr>3;#Protected B|7478b0e9-a19e-4108-a3df-63b0abde93f7</vt:lpwstr>
  </property>
  <property fmtid="{D5CDD505-2E9C-101B-9397-08002B2CF9AE}" pid="14" name="Language1">
    <vt:lpwstr>5;#French|af752ee9-2482-4034-a893-088eb9faaf7e</vt:lpwstr>
  </property>
</Properties>
</file>