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lang w:val="fr-FR"/>
        </w:rPr>
      </w:pP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w:t>
      </w:r>
      <w:r>
        <w:rPr>
          <w:b w:val="1"/>
          <w:bCs w:val="1"/>
          <w:sz w:val="22"/>
          <w:szCs w:val="22"/>
          <w:rtl w:val="0"/>
          <w:lang w:val="fr-FR"/>
        </w:rPr>
        <w:t> </w:t>
      </w:r>
      <w:r>
        <w:rPr>
          <w:b w:val="1"/>
          <w:bCs w:val="1"/>
          <w:sz w:val="22"/>
          <w:szCs w:val="22"/>
          <w:rtl w:val="0"/>
          <w:lang w:val="fr-FR"/>
        </w:rPr>
        <w:t>No. / N</w:t>
      </w:r>
      <w:r>
        <w:rPr>
          <w:b w:val="1"/>
          <w:bCs w:val="1"/>
          <w:sz w:val="22"/>
          <w:szCs w:val="22"/>
          <w:vertAlign w:val="superscript"/>
          <w:rtl w:val="0"/>
          <w:lang w:val="fr-FR"/>
        </w:rPr>
        <w:t xml:space="preserve">o </w:t>
      </w:r>
      <w:r>
        <w:rPr>
          <w:b w:val="1"/>
          <w:bCs w:val="1"/>
          <w:sz w:val="22"/>
          <w:szCs w:val="22"/>
          <w:rtl w:val="0"/>
          <w:lang w:val="fr-FR"/>
        </w:rPr>
        <w:t>de dossier de la SAR</w:t>
      </w:r>
      <w:r>
        <w:rPr>
          <w:b w:val="1"/>
          <w:bCs w:val="1"/>
          <w:sz w:val="22"/>
          <w:szCs w:val="22"/>
          <w:rtl w:val="0"/>
          <w:lang w:val="fr-FR"/>
        </w:rPr>
        <w:t> </w:t>
      </w:r>
      <w:r>
        <w:rPr>
          <w:b w:val="1"/>
          <w:bCs w:val="1"/>
          <w:sz w:val="22"/>
          <w:szCs w:val="22"/>
          <w:rtl w:val="0"/>
          <w:lang w:val="fr-FR"/>
        </w:rPr>
        <w:t>: MC003450</w:t>
      </w: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rPr>
        <w:t>MC003451 / MC003452 / MC003453</w:t>
      </w:r>
    </w:p>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p>
    <w:p>
      <w:pPr>
        <w:pStyle w:val="Body"/>
        <w:tabs>
          <w:tab w:val="clear" w:pos="576"/>
          <w:tab w:val="clear" w:pos="1008"/>
          <w:tab w:val="clear" w:pos="1440"/>
          <w:tab w:val="clear" w:pos="1872"/>
          <w:tab w:val="clear" w:pos="2304"/>
          <w:tab w:val="clear" w:pos="2736"/>
        </w:tabs>
        <w:spacing w:before="0" w:after="0"/>
        <w:jc w:val="right"/>
        <w:rPr>
          <w:b w:val="1"/>
          <w:bCs w:val="1"/>
          <w:i w:val="1"/>
          <w:iCs w:val="1"/>
          <w:sz w:val="22"/>
          <w:szCs w:val="22"/>
        </w:rPr>
      </w:pPr>
      <w:r>
        <w:rPr>
          <w:b w:val="1"/>
          <w:bCs w:val="1"/>
          <w:i w:val="1"/>
          <w:iCs w:val="1"/>
          <w:sz w:val="22"/>
          <w:szCs w:val="22"/>
          <w:rtl w:val="0"/>
          <w:lang w:val="nl-NL"/>
        </w:rPr>
        <w:t>Private Proceeding / Huis clos</w:t>
      </w:r>
    </w:p>
    <w:p>
      <w:pPr>
        <w:pStyle w:val="Body"/>
        <w:tabs>
          <w:tab w:val="clear" w:pos="576"/>
          <w:tab w:val="clear" w:pos="1008"/>
          <w:tab w:val="clear" w:pos="1440"/>
          <w:tab w:val="clear" w:pos="1872"/>
          <w:tab w:val="clear" w:pos="2304"/>
          <w:tab w:val="clear" w:pos="2736"/>
        </w:tabs>
        <w:spacing w:before="0" w:after="0"/>
        <w:jc w:val="left"/>
        <w:rPr>
          <w:rStyle w:val="reflex3-block"/>
          <w:sz w:val="22"/>
          <w:szCs w:val="22"/>
        </w:rPr>
      </w:pPr>
    </w:p>
    <w:p>
      <w:pPr>
        <w:pStyle w:val="Heading 2"/>
        <w:spacing w:before="120" w:after="240"/>
        <w:jc w:val="center"/>
        <w:rPr>
          <w:rFonts w:ascii="Times New Roman" w:cs="Times New Roman" w:hAnsi="Times New Roman" w:eastAsia="Times New Roman"/>
          <w:i w:val="0"/>
          <w:iCs w:val="0"/>
          <w:sz w:val="32"/>
          <w:szCs w:val="32"/>
        </w:rPr>
      </w:pPr>
      <w:r>
        <w:rPr>
          <w:rFonts w:ascii="Times New Roman" w:hAnsi="Times New Roman"/>
          <w:i w:val="0"/>
          <w:iCs w:val="0"/>
          <w:sz w:val="32"/>
          <w:szCs w:val="32"/>
          <w:rtl w:val="0"/>
          <w:lang w:val="en-US"/>
        </w:rPr>
        <w:t xml:space="preserve">Reasons and decision </w:t>
      </w:r>
      <w:r>
        <w:rPr>
          <w:rFonts w:ascii="Symbol" w:hAnsi="Symbol" w:hint="default"/>
          <w:b w:val="0"/>
          <w:bCs w:val="0"/>
          <w:i w:val="0"/>
          <w:iCs w:val="0"/>
          <w:sz w:val="32"/>
          <w:szCs w:val="32"/>
          <w:rtl w:val="0"/>
          <w:lang w:val="en-US"/>
        </w:rPr>
        <w:t>-</w:t>
      </w:r>
      <w:r>
        <w:rPr>
          <w:rFonts w:ascii="Times New Roman" w:hAnsi="Times New Roman"/>
          <w:i w:val="0"/>
          <w:iCs w:val="0"/>
          <w:sz w:val="32"/>
          <w:szCs w:val="32"/>
          <w:rtl w:val="0"/>
          <w:lang w:val="fr-FR"/>
        </w:rPr>
        <w:t xml:space="preserve"> Motifs et d</w:t>
      </w:r>
      <w:r>
        <w:rPr>
          <w:rFonts w:ascii="Times New Roman" w:hAnsi="Times New Roman" w:hint="default"/>
          <w:i w:val="0"/>
          <w:iCs w:val="0"/>
          <w:sz w:val="32"/>
          <w:szCs w:val="32"/>
          <w:rtl w:val="0"/>
          <w:lang w:val="en-US"/>
        </w:rPr>
        <w:t>é</w:t>
      </w:r>
      <w:r>
        <w:rPr>
          <w:rFonts w:ascii="Times New Roman" w:hAnsi="Times New Roman"/>
          <w:i w:val="0"/>
          <w:iCs w:val="0"/>
          <w:sz w:val="32"/>
          <w:szCs w:val="32"/>
          <w:rtl w:val="0"/>
          <w:lang w:val="it-IT"/>
        </w:rPr>
        <w:t>cision</w:t>
      </w:r>
    </w:p>
    <w:p>
      <w:pPr>
        <w:pStyle w:val="Body"/>
        <w:spacing w:before="0" w:after="0"/>
      </w:pPr>
    </w:p>
    <w:tbl>
      <w:tblPr>
        <w:tblW w:w="93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72"/>
        <w:gridCol w:w="4678"/>
        <w:gridCol w:w="2414"/>
      </w:tblGrid>
      <w:tr>
        <w:tblPrEx>
          <w:shd w:val="clear" w:color="auto" w:fill="d0ddef"/>
        </w:tblPrEx>
        <w:trPr>
          <w:trHeight w:val="1210"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b w:val="1"/>
                <w:bCs w:val="1"/>
                <w:rtl w:val="0"/>
                <w:lang w:val="en-US"/>
              </w:rPr>
              <w:t>Jaime</w:t>
            </w:r>
            <w:r>
              <w:rPr>
                <w:b w:val="1"/>
                <w:bCs w:val="1"/>
                <w:rtl w:val="0"/>
              </w:rPr>
              <w:t xml:space="preserve"> </w:t>
            </w:r>
            <w:r>
              <w:rPr>
                <w:b w:val="1"/>
                <w:bCs w:val="1"/>
                <w:rtl w:val="0"/>
                <w:lang w:val="en-US"/>
              </w:rPr>
              <w:t>Ernesto</w:t>
            </w:r>
            <w:r>
              <w:rPr>
                <w:b w:val="1"/>
                <w:bCs w:val="1"/>
                <w:rtl w:val="0"/>
              </w:rPr>
              <w:t xml:space="preserve"> </w:t>
            </w:r>
            <w:r>
              <w:rPr>
                <w:b w:val="1"/>
                <w:bCs w:val="1"/>
                <w:rtl w:val="0"/>
                <w:lang w:val="en-US"/>
              </w:rPr>
              <w:t>Icaza</w:t>
            </w:r>
            <w:r>
              <w:rPr>
                <w:b w:val="1"/>
                <w:bCs w:val="1"/>
                <w:rtl w:val="0"/>
              </w:rPr>
              <w:t xml:space="preserve"> </w:t>
            </w:r>
            <w:r>
              <w:rPr>
                <w:b w:val="1"/>
                <w:bCs w:val="1"/>
                <w:rtl w:val="0"/>
                <w:lang w:val="en-US"/>
              </w:rPr>
              <w:t>Hern</w:t>
            </w:r>
            <w:r>
              <w:rPr>
                <w:b w:val="1"/>
                <w:bCs w:val="1"/>
                <w:rtl w:val="0"/>
                <w:lang w:val="en-US"/>
              </w:rPr>
              <w:t>á</w:t>
            </w:r>
            <w:r>
              <w:rPr>
                <w:b w:val="1"/>
                <w:bCs w:val="1"/>
                <w:rtl w:val="0"/>
                <w:lang w:val="en-US"/>
              </w:rPr>
              <w:t>ndez</w:t>
            </w:r>
            <w:r>
              <w:rPr>
                <w:b w:val="1"/>
                <w:bCs w:val="1"/>
                <w:rtl w:val="0"/>
              </w:rPr>
              <w:t xml:space="preserve"> </w:t>
            </w:r>
            <w:r>
              <w:rPr>
                <w:b w:val="1"/>
                <w:bCs w:val="1"/>
                <w:rtl w:val="0"/>
                <w:lang w:val="en-US"/>
              </w:rPr>
              <w:t xml:space="preserve">Izquierdo, and </w:t>
            </w:r>
            <w:r>
              <w:rPr>
                <w:b w:val="1"/>
                <w:bCs w:val="1"/>
                <w:shd w:val="nil" w:color="auto" w:fill="auto"/>
                <w:rtl w:val="0"/>
                <w:lang w:val="en-US"/>
              </w:rPr>
              <w:t>Sof</w:t>
            </w:r>
            <w:r>
              <w:rPr>
                <w:b w:val="1"/>
                <w:bCs w:val="1"/>
                <w:shd w:val="nil" w:color="auto" w:fill="auto"/>
                <w:rtl w:val="0"/>
                <w:lang w:val="en-US"/>
              </w:rPr>
              <w:t>í</w:t>
            </w:r>
            <w:r>
              <w:rPr>
                <w:b w:val="1"/>
                <w:bCs w:val="1"/>
                <w:shd w:val="nil" w:color="auto" w:fill="auto"/>
                <w:rtl w:val="0"/>
                <w:lang w:val="en-US"/>
              </w:rPr>
              <w:t>a Mariana Almaz</w:t>
            </w:r>
            <w:r>
              <w:rPr>
                <w:b w:val="1"/>
                <w:bCs w:val="1"/>
                <w:shd w:val="nil" w:color="auto" w:fill="auto"/>
                <w:rtl w:val="0"/>
                <w:lang w:val="en-US"/>
              </w:rPr>
              <w:t>á</w:t>
            </w:r>
            <w:r>
              <w:rPr>
                <w:b w:val="1"/>
                <w:bCs w:val="1"/>
                <w:shd w:val="nil" w:color="auto" w:fill="auto"/>
                <w:rtl w:val="0"/>
                <w:lang w:val="en-US"/>
              </w:rPr>
              <w:t>n Orozco</w:t>
            </w:r>
            <w:r>
              <w:rPr>
                <w:b w:val="1"/>
                <w:bCs w:val="1"/>
                <w:shd w:val="nil" w:color="auto" w:fill="auto"/>
                <w:rtl w:val="0"/>
                <w:lang w:val="en-US"/>
              </w:rPr>
              <w:t>, and</w:t>
            </w:r>
            <w:r>
              <w:rPr>
                <w:b w:val="1"/>
                <w:bCs w:val="1"/>
                <w:shd w:val="nil" w:color="auto" w:fill="auto"/>
                <w:rtl w:val="0"/>
                <w:lang w:val="en-US"/>
              </w:rPr>
              <w:t xml:space="preserve"> </w:t>
            </w:r>
            <w:r>
              <w:rPr>
                <w:b w:val="1"/>
                <w:bCs w:val="1"/>
                <w:shd w:val="nil" w:color="auto" w:fill="auto"/>
                <w:rtl w:val="0"/>
                <w:lang w:val="en-US"/>
              </w:rPr>
              <w:t>Arantxa Carolina Orozco</w:t>
            </w:r>
            <w:r>
              <w:rPr>
                <w:b w:val="1"/>
                <w:bCs w:val="1"/>
                <w:shd w:val="nil" w:color="auto" w:fill="auto"/>
                <w:rtl w:val="0"/>
                <w:lang w:val="en-US"/>
              </w:rPr>
              <w:t xml:space="preserve"> </w:t>
            </w:r>
            <w:r>
              <w:rPr>
                <w:b w:val="1"/>
                <w:bCs w:val="1"/>
                <w:rtl w:val="0"/>
                <w:lang w:val="en-US"/>
              </w:rPr>
              <w:t>Izquierdo,</w:t>
            </w:r>
            <w:r>
              <w:rPr>
                <w:b w:val="1"/>
                <w:bCs w:val="1"/>
                <w:shd w:val="nil" w:color="auto" w:fill="auto"/>
                <w:rtl w:val="0"/>
                <w:lang w:val="en-US"/>
              </w:rPr>
              <w:t xml:space="preserve"> </w:t>
            </w:r>
            <w:r>
              <w:rPr>
                <w:b w:val="1"/>
                <w:bCs w:val="1"/>
                <w:shd w:val="nil" w:color="auto" w:fill="auto"/>
                <w:rtl w:val="0"/>
                <w:lang w:val="en-US"/>
              </w:rPr>
              <w:t>and</w:t>
            </w:r>
            <w:r>
              <w:rPr>
                <w:b w:val="1"/>
                <w:bCs w:val="1"/>
                <w:shd w:val="nil" w:color="auto" w:fill="auto"/>
                <w:rtl w:val="0"/>
                <w:lang w:val="en-US"/>
              </w:rPr>
              <w:t xml:space="preserve"> </w:t>
            </w:r>
            <w:r>
              <w:rPr>
                <w:b w:val="1"/>
                <w:bCs w:val="1"/>
                <w:rtl w:val="0"/>
                <w:lang w:val="en-US"/>
              </w:rPr>
              <w:t>Alberto</w:t>
            </w:r>
            <w:r>
              <w:rPr>
                <w:b w:val="1"/>
                <w:bCs w:val="1"/>
                <w:rtl w:val="0"/>
              </w:rPr>
              <w:t xml:space="preserve"> </w:t>
            </w:r>
            <w:r>
              <w:rPr>
                <w:b w:val="1"/>
                <w:bCs w:val="1"/>
                <w:rtl w:val="0"/>
                <w:lang w:val="en-US"/>
              </w:rPr>
              <w:t>Orozco</w:t>
            </w:r>
            <w:r>
              <w:rPr>
                <w:b w:val="1"/>
                <w:bCs w:val="1"/>
                <w:rtl w:val="0"/>
              </w:rPr>
              <w:t xml:space="preserve"> </w:t>
            </w:r>
            <w:r>
              <w:rPr>
                <w:b w:val="1"/>
                <w:bCs w:val="1"/>
                <w:rtl w:val="0"/>
                <w:lang w:val="en-US"/>
              </w:rPr>
              <w:t>Izquierdo</w:t>
            </w:r>
            <w:r>
              <w:rPr>
                <w:b w:val="1"/>
                <w:bCs w:val="1"/>
                <w:shd w:val="nil" w:color="auto" w:fill="auto"/>
                <w:rtl w:val="0"/>
                <w:lang w:val="en-US"/>
              </w:rPr>
              <w:t xml:space="preserve"> XXXX</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Personnes en cause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Appeal considered at</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header"/>
              <w:tabs>
                <w:tab w:val="left" w:pos="720"/>
                <w:tab w:val="clear" w:pos="576"/>
                <w:tab w:val="clear" w:pos="1008"/>
                <w:tab w:val="clear" w:pos="1440"/>
                <w:tab w:val="clear" w:pos="1872"/>
                <w:tab w:val="clear" w:pos="2304"/>
                <w:tab w:val="clear" w:pos="2736"/>
              </w:tabs>
              <w:spacing w:before="0"/>
              <w:jc w:val="center"/>
            </w:pPr>
            <w:r>
              <w:rPr>
                <w:rFonts w:ascii="Times New Roman" w:hAnsi="Times New Roman"/>
                <w:sz w:val="24"/>
                <w:szCs w:val="24"/>
                <w:shd w:val="nil" w:color="auto" w:fill="auto"/>
                <w:rtl w:val="0"/>
              </w:rPr>
              <w:t>Ottawa, Ontario</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fr-FR"/>
              </w:rPr>
              <w:t xml:space="preserve">Appel instruit </w:t>
            </w:r>
            <w:r>
              <w:rPr>
                <w:b w:val="1"/>
                <w:bCs w:val="1"/>
                <w:spacing w:val="-1"/>
                <w:sz w:val="20"/>
                <w:szCs w:val="20"/>
                <w:shd w:val="nil" w:color="auto" w:fill="auto"/>
                <w:rtl w:val="0"/>
                <w:lang w:val="fr-FR"/>
              </w:rPr>
              <w:t xml:space="preserve">à </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 xml:space="preserve">Date of decision </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March</w:t>
            </w:r>
            <w:r>
              <w:rPr>
                <w:shd w:val="nil" w:color="auto" w:fill="auto"/>
                <w:rtl w:val="0"/>
                <w:lang w:val="en-US"/>
              </w:rPr>
              <w:t> </w:t>
            </w:r>
            <w:r>
              <w:rPr>
                <w:shd w:val="nil" w:color="auto" w:fill="auto"/>
                <w:rtl w:val="0"/>
                <w:lang w:val="en-US"/>
              </w:rPr>
              <w:t>24, 2021</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Date de la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 xml:space="preserve">cision </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Panel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Philippe</w:t>
            </w:r>
            <w:r>
              <w:rPr>
                <w:shd w:val="nil" w:color="auto" w:fill="auto"/>
                <w:rtl w:val="0"/>
                <w:lang w:val="en-US"/>
              </w:rPr>
              <w:t> </w:t>
            </w:r>
            <w:r>
              <w:rPr>
                <w:shd w:val="nil" w:color="auto" w:fill="auto"/>
                <w:rtl w:val="0"/>
                <w:lang w:val="en-US"/>
              </w:rPr>
              <w:t>Rabot</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Tr</w:t>
            </w:r>
            <w:r>
              <w:rPr>
                <w:b w:val="1"/>
                <w:bCs w:val="1"/>
                <w:spacing w:val="-1"/>
                <w:sz w:val="20"/>
                <w:szCs w:val="20"/>
                <w:shd w:val="nil" w:color="auto" w:fill="auto"/>
                <w:rtl w:val="0"/>
                <w:lang w:val="fr-FR"/>
              </w:rPr>
              <w:t>ibunal</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67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persons who are the subject of the appeal</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M</w:t>
            </w:r>
            <w:r>
              <w:rPr>
                <w:shd w:val="nil" w:color="auto" w:fill="auto"/>
                <w:vertAlign w:val="superscript"/>
                <w:rtl w:val="0"/>
                <w:lang w:val="en-US"/>
              </w:rPr>
              <w:t>e</w:t>
            </w:r>
            <w:r>
              <w:rPr>
                <w:shd w:val="nil" w:color="auto" w:fill="auto"/>
                <w:rtl w:val="0"/>
                <w:lang w:val="en-US"/>
              </w:rPr>
              <w:t> </w:t>
            </w:r>
            <w:r>
              <w:rPr>
                <w:shd w:val="nil" w:color="auto" w:fill="auto"/>
                <w:rtl w:val="0"/>
                <w:lang w:val="en-US"/>
              </w:rPr>
              <w:t>Manuel</w:t>
            </w:r>
            <w:r>
              <w:rPr>
                <w:shd w:val="nil" w:color="auto" w:fill="auto"/>
                <w:rtl w:val="0"/>
                <w:lang w:val="en-US"/>
              </w:rPr>
              <w:t> </w:t>
            </w:r>
            <w:r>
              <w:rPr>
                <w:shd w:val="nil" w:color="auto" w:fill="auto"/>
                <w:rtl w:val="0"/>
                <w:lang w:val="en-US"/>
              </w:rPr>
              <w:t xml:space="preserve">Centurion </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header"/>
              <w:tabs>
                <w:tab w:val="clear" w:pos="576"/>
                <w:tab w:val="clear" w:pos="1008"/>
                <w:tab w:val="clear" w:pos="1440"/>
                <w:tab w:val="clear" w:pos="1872"/>
                <w:tab w:val="clear" w:pos="2304"/>
                <w:tab w:val="clear" w:pos="2736"/>
                <w:tab w:val="clear" w:pos="4320"/>
                <w:tab w:val="clear" w:pos="8640"/>
              </w:tabs>
              <w:spacing w:before="0"/>
              <w:jc w:val="right"/>
            </w:pPr>
            <w:r>
              <w:rPr>
                <w:rFonts w:ascii="Times New Roman" w:hAnsi="Times New Roman"/>
                <w:b w:val="1"/>
                <w:bCs w:val="1"/>
                <w:shd w:val="nil" w:color="auto" w:fill="auto"/>
                <w:rtl w:val="0"/>
                <w:lang w:val="fr-FR"/>
              </w:rPr>
              <w:t>Conseil des personnes en cause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52"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Designated representative</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rtl w:val="0"/>
                <w:lang w:val="en-US"/>
              </w:rPr>
              <w:t xml:space="preserve">Omar </w:t>
            </w:r>
            <w:r>
              <w:rPr>
                <w:shd w:val="nil" w:color="auto" w:fill="auto"/>
                <w:rtl w:val="0"/>
                <w:lang w:val="en-US"/>
              </w:rPr>
              <w:t>Jahir</w:t>
            </w:r>
            <w:r>
              <w:rPr>
                <w:shd w:val="nil" w:color="auto" w:fill="auto"/>
                <w:rtl w:val="0"/>
                <w:lang w:val="en-US"/>
              </w:rPr>
              <w:t xml:space="preserve"> </w:t>
            </w:r>
            <w:r>
              <w:rPr>
                <w:shd w:val="nil" w:color="auto" w:fill="auto"/>
                <w:rtl w:val="0"/>
                <w:lang w:val="en-US"/>
              </w:rPr>
              <w:t>Ch</w:t>
            </w:r>
            <w:r>
              <w:rPr>
                <w:shd w:val="nil" w:color="auto" w:fill="auto"/>
                <w:rtl w:val="0"/>
                <w:lang w:val="en-US"/>
              </w:rPr>
              <w:t>á</w:t>
            </w:r>
            <w:r>
              <w:rPr>
                <w:shd w:val="nil" w:color="auto" w:fill="auto"/>
                <w:rtl w:val="0"/>
                <w:lang w:val="en-US"/>
              </w:rPr>
              <w:t>vez</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Repr</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sentant(e) d</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sign</w:t>
            </w:r>
            <w:r>
              <w:rPr>
                <w:b w:val="1"/>
                <w:bCs w:val="1"/>
                <w:spacing w:val="-1"/>
                <w:sz w:val="20"/>
                <w:szCs w:val="20"/>
                <w:shd w:val="nil" w:color="auto" w:fill="auto"/>
                <w:rtl w:val="0"/>
                <w:lang w:val="en-US"/>
              </w:rPr>
              <w:t>é</w:t>
            </w:r>
            <w:r>
              <w:rPr>
                <w:b w:val="1"/>
                <w:bCs w:val="1"/>
                <w:spacing w:val="-1"/>
                <w:sz w:val="20"/>
                <w:szCs w:val="20"/>
                <w:shd w:val="nil" w:color="auto" w:fill="auto"/>
                <w:rtl w:val="0"/>
                <w:lang w:val="en-US"/>
              </w:rPr>
              <w:t>(e)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left"/>
            </w:pPr>
            <w:r>
              <w:rPr>
                <w:b w:val="1"/>
                <w:bCs w:val="1"/>
                <w:spacing w:val="-1"/>
                <w:sz w:val="20"/>
                <w:szCs w:val="20"/>
                <w:shd w:val="nil" w:color="auto" w:fill="auto"/>
                <w:rtl w:val="0"/>
                <w:lang w:val="en-US"/>
              </w:rPr>
              <w:t>Counsel for the Mini</w:t>
            </w:r>
            <w:r>
              <w:rPr>
                <w:b w:val="1"/>
                <w:bCs w:val="1"/>
                <w:spacing w:val="-1"/>
                <w:sz w:val="20"/>
                <w:szCs w:val="20"/>
                <w:shd w:val="nil" w:color="auto" w:fill="auto"/>
                <w:rtl w:val="0"/>
                <w:lang w:val="fr-FR"/>
              </w:rPr>
              <w:t>ster</w:t>
            </w:r>
          </w:p>
        </w:tc>
        <w:tc>
          <w:tcPr>
            <w:tcW w:type="dxa" w:w="4678"/>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center"/>
            </w:pPr>
            <w:r>
              <w:rPr>
                <w:shd w:val="nil" w:color="auto" w:fill="auto"/>
                <w:rtl w:val="0"/>
                <w:lang w:val="en-US"/>
              </w:rPr>
              <w:t>N/A</w:t>
            </w:r>
          </w:p>
        </w:tc>
        <w:tc>
          <w:tcPr>
            <w:tcW w:type="dxa" w:w="2414"/>
            <w:tcBorders>
              <w:top w:val="nil"/>
              <w:left w:val="nil"/>
              <w:bottom w:val="nil"/>
              <w:right w:val="nil"/>
            </w:tcBorders>
            <w:shd w:val="clear" w:color="auto" w:fill="auto"/>
            <w:tcMar>
              <w:top w:type="dxa" w:w="80"/>
              <w:left w:type="dxa" w:w="80"/>
              <w:bottom w:type="dxa" w:w="80"/>
              <w:right w:type="dxa" w:w="80"/>
            </w:tcMar>
            <w:vAlign w:val="top"/>
          </w:tcPr>
          <w:p>
            <w:pPr>
              <w:pStyle w:val="Body"/>
              <w:tabs>
                <w:tab w:val="clear" w:pos="576"/>
                <w:tab w:val="clear" w:pos="1008"/>
                <w:tab w:val="clear" w:pos="1440"/>
                <w:tab w:val="clear" w:pos="1872"/>
                <w:tab w:val="clear" w:pos="2304"/>
                <w:tab w:val="clear" w:pos="2736"/>
              </w:tabs>
              <w:spacing w:before="0" w:after="0"/>
              <w:jc w:val="right"/>
            </w:pPr>
            <w:r>
              <w:rPr>
                <w:b w:val="1"/>
                <w:bCs w:val="1"/>
                <w:spacing w:val="-1"/>
                <w:sz w:val="20"/>
                <w:szCs w:val="20"/>
                <w:shd w:val="nil" w:color="auto" w:fill="auto"/>
                <w:rtl w:val="0"/>
                <w:lang w:val="en-US"/>
              </w:rPr>
              <w:t>Conseil du ministre</w:t>
            </w:r>
          </w:p>
        </w:tc>
      </w:tr>
      <w:tr>
        <w:tblPrEx>
          <w:shd w:val="clear" w:color="auto" w:fill="d0ddef"/>
        </w:tblPrEx>
        <w:trPr>
          <w:trHeight w:val="407" w:hRule="atLeast"/>
        </w:trPr>
        <w:tc>
          <w:tcPr>
            <w:tcW w:type="dxa" w:w="2272"/>
            <w:tcBorders>
              <w:top w:val="nil"/>
              <w:left w:val="nil"/>
              <w:bottom w:val="nil"/>
              <w:right w:val="nil"/>
            </w:tcBorders>
            <w:shd w:val="clear" w:color="auto" w:fill="auto"/>
            <w:tcMar>
              <w:top w:type="dxa" w:w="80"/>
              <w:left w:type="dxa" w:w="80"/>
              <w:bottom w:type="dxa" w:w="80"/>
              <w:right w:type="dxa" w:w="80"/>
            </w:tcMar>
            <w:vAlign w:val="top"/>
          </w:tcPr>
          <w:p/>
        </w:tc>
        <w:tc>
          <w:tcPr>
            <w:tcW w:type="dxa" w:w="4678"/>
            <w:tcBorders>
              <w:top w:val="nil"/>
              <w:left w:val="nil"/>
              <w:bottom w:val="nil"/>
              <w:right w:val="nil"/>
            </w:tcBorders>
            <w:shd w:val="clear" w:color="auto" w:fill="auto"/>
            <w:tcMar>
              <w:top w:type="dxa" w:w="80"/>
              <w:left w:type="dxa" w:w="80"/>
              <w:bottom w:type="dxa" w:w="80"/>
              <w:right w:type="dxa" w:w="80"/>
            </w:tcMar>
            <w:vAlign w:val="top"/>
          </w:tcPr>
          <w:p/>
        </w:tc>
        <w:tc>
          <w:tcPr>
            <w:tcW w:type="dxa" w:w="241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before="0" w:after="0"/>
        <w:jc w:val="center"/>
      </w:pPr>
    </w:p>
    <w:p>
      <w:pPr>
        <w:pStyle w:val="Body"/>
        <w:tabs>
          <w:tab w:val="clear" w:pos="576"/>
          <w:tab w:val="clear" w:pos="1008"/>
          <w:tab w:val="clear" w:pos="1440"/>
          <w:tab w:val="clear" w:pos="1872"/>
          <w:tab w:val="clear" w:pos="2304"/>
          <w:tab w:val="clear" w:pos="2736"/>
        </w:tabs>
        <w:spacing w:before="0" w:after="160" w:line="259" w:lineRule="auto"/>
        <w:jc w:val="left"/>
      </w:pPr>
      <w:r>
        <w:rPr>
          <w:rStyle w:val="reflex3-block"/>
          <w:rFonts w:ascii="Arial Unicode MS" w:cs="Arial Unicode MS" w:hAnsi="Arial Unicode MS" w:eastAsia="Arial Unicode MS"/>
          <w:b w:val="0"/>
          <w:bCs w:val="0"/>
          <w:i w:val="0"/>
          <w:iCs w:val="0"/>
        </w:rPr>
        <w:br w:type="page"/>
      </w:r>
    </w:p>
    <w:p>
      <w:pPr>
        <w:pStyle w:val="Body"/>
        <w:spacing w:before="0" w:after="0"/>
      </w:pPr>
    </w:p>
    <w:p>
      <w:pPr>
        <w:pStyle w:val="Body"/>
        <w:spacing w:before="0" w:after="0"/>
      </w:pPr>
    </w:p>
    <w:p>
      <w:pPr>
        <w:pStyle w:val="Heading 3"/>
        <w:spacing w:after="24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REASONS FOR DECISION</w:t>
      </w:r>
    </w:p>
    <w:p>
      <w:pPr>
        <w:pStyle w:val="Body"/>
        <w:tabs>
          <w:tab w:val="left" w:pos="5040"/>
          <w:tab w:val="clear" w:pos="576"/>
          <w:tab w:val="clear" w:pos="1008"/>
        </w:tabs>
        <w:spacing w:before="240" w:line="360" w:lineRule="auto"/>
        <w:jc w:val="left"/>
        <w:outlineLvl w:val="2"/>
        <w:rPr>
          <w:b w:val="1"/>
          <w:bCs w:val="1"/>
        </w:rPr>
      </w:pPr>
      <w:r>
        <w:rPr>
          <w:b w:val="1"/>
          <w:bCs w:val="1"/>
          <w:rtl w:val="0"/>
          <w:lang w:val="en-US"/>
        </w:rPr>
        <w:t>OVERVIEW</w:t>
      </w:r>
    </w:p>
    <w:p>
      <w:pPr>
        <w:pStyle w:val="List Paragraph"/>
        <w:numPr>
          <w:ilvl w:val="0"/>
          <w:numId w:val="2"/>
        </w:numPr>
        <w:bidi w:val="0"/>
        <w:spacing w:before="240" w:after="240" w:line="360" w:lineRule="auto"/>
        <w:ind w:right="0"/>
        <w:jc w:val="left"/>
        <w:outlineLvl w:val="2"/>
        <w:rPr>
          <w:b w:val="1"/>
          <w:bCs w:val="1"/>
          <w:sz w:val="24"/>
          <w:szCs w:val="24"/>
          <w:rtl w:val="0"/>
          <w:lang w:val="en-US"/>
        </w:rPr>
      </w:pPr>
      <w:r>
        <w:rPr>
          <w:rFonts w:ascii="Times New Roman" w:hAnsi="Times New Roman"/>
          <w:b w:val="0"/>
          <w:bCs w:val="0"/>
          <w:sz w:val="24"/>
          <w:szCs w:val="24"/>
          <w:rtl w:val="0"/>
          <w:lang w:val="en-US"/>
        </w:rPr>
        <w:t xml:space="preserve">These appeals concern four members of the same family, namely, </w:t>
      </w:r>
      <w:r>
        <w:rPr>
          <w:rFonts w:ascii="Times New Roman" w:hAnsi="Times New Roman"/>
          <w:b w:val="0"/>
          <w:bCs w:val="0"/>
          <w:sz w:val="24"/>
          <w:szCs w:val="24"/>
          <w:rtl w:val="0"/>
          <w:lang w:val="en-US"/>
        </w:rPr>
        <w:t>Jaime</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Ernesto</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Icaza</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Hern</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ndez</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Izquierdo</w:t>
      </w:r>
      <w:r>
        <w:rPr>
          <w:rFonts w:ascii="Times New Roman" w:hAnsi="Times New Roman"/>
          <w:b w:val="0"/>
          <w:bCs w:val="0"/>
          <w:sz w:val="24"/>
          <w:szCs w:val="24"/>
          <w:rtl w:val="0"/>
          <w:lang w:val="en-US"/>
        </w:rPr>
        <w:t xml:space="preserve"> (the principal appellant), his wife, </w:t>
      </w:r>
      <w:r>
        <w:rPr>
          <w:rFonts w:ascii="Times New Roman" w:hAnsi="Times New Roman"/>
          <w:b w:val="0"/>
          <w:bCs w:val="0"/>
          <w:sz w:val="24"/>
          <w:szCs w:val="24"/>
          <w:rtl w:val="0"/>
          <w:lang w:val="en-US"/>
        </w:rPr>
        <w:t>Sof</w:t>
      </w:r>
      <w:r>
        <w:rPr>
          <w:rFonts w:ascii="Times New Roman" w:hAnsi="Times New Roman" w:hint="default"/>
          <w:b w:val="0"/>
          <w:bCs w:val="0"/>
          <w:sz w:val="24"/>
          <w:szCs w:val="24"/>
          <w:rtl w:val="0"/>
          <w:lang w:val="en-US"/>
        </w:rPr>
        <w:t>í</w:t>
      </w:r>
      <w:r>
        <w:rPr>
          <w:rFonts w:ascii="Times New Roman" w:hAnsi="Times New Roman"/>
          <w:b w:val="0"/>
          <w:bCs w:val="0"/>
          <w:sz w:val="24"/>
          <w:szCs w:val="24"/>
          <w:rtl w:val="0"/>
          <w:lang w:val="en-US"/>
        </w:rPr>
        <w:t>a</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Mariana</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Almaz</w:t>
      </w:r>
      <w:r>
        <w:rPr>
          <w:rFonts w:ascii="Times New Roman" w:hAnsi="Times New Roman" w:hint="default"/>
          <w:b w:val="0"/>
          <w:bCs w:val="0"/>
          <w:sz w:val="24"/>
          <w:szCs w:val="24"/>
          <w:rtl w:val="0"/>
          <w:lang w:val="en-US"/>
        </w:rPr>
        <w:t>á</w:t>
      </w:r>
      <w:r>
        <w:rPr>
          <w:rFonts w:ascii="Times New Roman" w:hAnsi="Times New Roman"/>
          <w:b w:val="0"/>
          <w:bCs w:val="0"/>
          <w:sz w:val="24"/>
          <w:szCs w:val="24"/>
          <w:rtl w:val="0"/>
          <w:lang w:val="en-US"/>
        </w:rPr>
        <w:t>n</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Orozco</w:t>
      </w:r>
      <w:r>
        <w:rPr>
          <w:rFonts w:ascii="Times New Roman" w:hAnsi="Times New Roman"/>
          <w:b w:val="0"/>
          <w:bCs w:val="0"/>
          <w:sz w:val="24"/>
          <w:szCs w:val="24"/>
          <w:rtl w:val="0"/>
          <w:lang w:val="en-US"/>
        </w:rPr>
        <w:t xml:space="preserve"> (the associate appellant), and their two minor children, Arantxa Carolina Orozco Izquierdo and </w:t>
      </w:r>
      <w:r>
        <w:rPr>
          <w:rFonts w:ascii="Times New Roman" w:hAnsi="Times New Roman"/>
          <w:b w:val="0"/>
          <w:bCs w:val="0"/>
          <w:sz w:val="24"/>
          <w:szCs w:val="24"/>
          <w:rtl w:val="0"/>
          <w:lang w:val="en-US"/>
        </w:rPr>
        <w:t>Alberto</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Orozco</w:t>
      </w:r>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Izquierdo</w:t>
      </w:r>
      <w:r>
        <w:rPr>
          <w:rFonts w:ascii="Times New Roman" w:hAnsi="Times New Roman"/>
          <w:b w:val="0"/>
          <w:bCs w:val="0"/>
          <w:sz w:val="24"/>
          <w:szCs w:val="24"/>
          <w:rtl w:val="0"/>
          <w:lang w:val="en-US"/>
        </w:rPr>
        <w:t xml:space="preserve"> (the minor appellants). They are all citizens of Mexico. A criminal cartel called Los</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Zetas forced the principal appellant to give them money on several occasions so that he could continue to run his business. He then stopped paying them and closed his business. The Refugee Protection Division</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(RPD) concluded that the appellants had an internal flight alternative</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(IFA) in two locations, Durango and Sonora. However, according to the appellants, nowhere in Mexico is safe for them, because Los</w:t>
      </w:r>
      <w:r>
        <w:rPr>
          <w:rFonts w:ascii="Times New Roman" w:hAnsi="Times New Roman" w:hint="default"/>
          <w:b w:val="0"/>
          <w:bCs w:val="0"/>
          <w:sz w:val="24"/>
          <w:szCs w:val="24"/>
          <w:rtl w:val="0"/>
          <w:lang w:val="en-US"/>
        </w:rPr>
        <w:t> </w:t>
      </w:r>
      <w:r>
        <w:rPr>
          <w:rFonts w:ascii="Times New Roman" w:hAnsi="Times New Roman"/>
          <w:b w:val="0"/>
          <w:bCs w:val="0"/>
          <w:sz w:val="24"/>
          <w:szCs w:val="24"/>
          <w:rtl w:val="0"/>
          <w:lang w:val="en-US"/>
        </w:rPr>
        <w:t>Zetas have the capacity and motivation to track them anywhere and to take revenge on them for closing their business and no longer paying them.</w:t>
      </w:r>
    </w:p>
    <w:p>
      <w:pPr>
        <w:pStyle w:val="List Paragraph"/>
        <w:tabs>
          <w:tab w:val="left" w:pos="709"/>
          <w:tab w:val="left" w:pos="862"/>
          <w:tab w:val="left" w:pos="2415"/>
        </w:tabs>
        <w:spacing w:before="240" w:after="120" w:line="360" w:lineRule="auto"/>
        <w:ind w:left="0" w:firstLine="0"/>
        <w:outlineLvl w:val="2"/>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DETERMINATION</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The appeals are allowed. The determination of the RPD is set aside and the appellants are recognized as persons in need of protection.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determination underestimates the possibility that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still want to go after the appellants. Closing the business and fleeing put the appellants</w:t>
      </w:r>
      <w:r>
        <w:rPr>
          <w:rStyle w:val="reflex3-block"/>
          <w:rFonts w:ascii="Times New Roman" w:hAnsi="Times New Roman" w:hint="default"/>
          <w:sz w:val="24"/>
          <w:szCs w:val="24"/>
          <w:rtl w:val="0"/>
          <w:lang w:val="en-US"/>
        </w:rPr>
        <w:t xml:space="preserve">’ </w:t>
      </w:r>
      <w:r>
        <w:rPr>
          <w:rStyle w:val="reflex3-block"/>
          <w:rFonts w:ascii="Times New Roman" w:hAnsi="Times New Roman"/>
          <w:sz w:val="24"/>
          <w:szCs w:val="24"/>
          <w:rtl w:val="0"/>
          <w:lang w:val="en-US"/>
        </w:rPr>
        <w:t>lives in danger and Los Zetas will do anything to locate them.</w:t>
      </w:r>
    </w:p>
    <w:p>
      <w:pPr>
        <w:pStyle w:val="Body"/>
        <w:tabs>
          <w:tab w:val="left" w:pos="709"/>
        </w:tabs>
        <w:spacing w:before="240" w:line="360" w:lineRule="auto"/>
        <w:jc w:val="left"/>
        <w:rPr>
          <w:b w:val="1"/>
          <w:bCs w:val="1"/>
        </w:rPr>
      </w:pPr>
      <w:r>
        <w:rPr>
          <w:b w:val="1"/>
          <w:bCs w:val="1"/>
          <w:rtl w:val="0"/>
          <w:lang w:val="en-US"/>
        </w:rPr>
        <w:t>BACKGROUND</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In his refugee protection claim, the principal appellant</w:t>
      </w:r>
      <w:r>
        <w:rPr>
          <w:rStyle w:val="endnote reference"/>
          <w:rFonts w:ascii="Times New Roman" w:cs="Times New Roman" w:hAnsi="Times New Roman" w:eastAsia="Times New Roman"/>
          <w:sz w:val="24"/>
          <w:szCs w:val="24"/>
        </w:rPr>
        <w:endnoteReference w:id="1"/>
      </w:r>
      <w:r>
        <w:rPr>
          <w:rStyle w:val="reflex3-block"/>
          <w:rFonts w:ascii="Times New Roman" w:hAnsi="Times New Roman"/>
          <w:sz w:val="24"/>
          <w:szCs w:val="24"/>
          <w:rtl w:val="0"/>
          <w:lang w:val="en-US"/>
        </w:rPr>
        <w:t xml:space="preserve"> states that he had owned a </w:t>
      </w:r>
      <w:r>
        <w:rPr>
          <w:rStyle w:val="reflex3-block"/>
          <w:rFonts w:ascii="Times New Roman" w:hAnsi="Times New Roman"/>
          <w:sz w:val="24"/>
          <w:szCs w:val="24"/>
          <w:rtl w:val="0"/>
          <w:lang w:val="en-US"/>
        </w:rPr>
        <w:t>manufacturing facility</w:t>
      </w:r>
      <w:r>
        <w:rPr>
          <w:rStyle w:val="reflex3-block"/>
          <w:rFonts w:ascii="Times New Roman" w:hAnsi="Times New Roman"/>
          <w:sz w:val="24"/>
          <w:szCs w:val="24"/>
          <w:rtl w:val="0"/>
          <w:lang w:val="en-US"/>
        </w:rPr>
        <w:t xml:space="preserve"> in Huamantla, in the state of Tlaxcala, which is in central Mexico. In </w:t>
      </w:r>
      <w:r>
        <w:rPr>
          <w:rStyle w:val="reflex3-block"/>
          <w:rFonts w:ascii="Times New Roman" w:hAnsi="Times New Roman"/>
          <w:sz w:val="24"/>
          <w:szCs w:val="24"/>
          <w:rtl w:val="0"/>
          <w:lang w:val="en-US"/>
        </w:rPr>
        <w:t>November</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2017, two men came to see him and warned him that he would have to begin paying </w:t>
      </w:r>
      <w:r>
        <w:rPr>
          <w:rStyle w:val="reflex3-block"/>
          <w:rFonts w:ascii="Times New Roman" w:hAnsi="Times New Roman"/>
          <w:sz w:val="24"/>
          <w:szCs w:val="24"/>
          <w:rtl w:val="0"/>
          <w:lang w:val="en-US"/>
        </w:rPr>
        <w:t>twenty-two</w:t>
      </w:r>
      <w:r>
        <w:rPr>
          <w:rStyle w:val="reflex3-block"/>
          <w:rFonts w:ascii="Times New Roman" w:hAnsi="Times New Roman"/>
          <w:sz w:val="24"/>
          <w:szCs w:val="24"/>
          <w:rtl w:val="0"/>
          <w:lang w:val="en-US"/>
        </w:rPr>
        <w:t xml:space="preserve"> </w:t>
      </w:r>
      <w:r>
        <w:rPr>
          <w:rStyle w:val="reflex3-block"/>
          <w:rFonts w:ascii="Times New Roman" w:hAnsi="Times New Roman"/>
          <w:sz w:val="24"/>
          <w:szCs w:val="24"/>
          <w:rtl w:val="0"/>
          <w:lang w:val="en-US"/>
        </w:rPr>
        <w:t>thousand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pesos every </w:t>
      </w:r>
      <w:r>
        <w:rPr>
          <w:rStyle w:val="reflex3-block"/>
          <w:rFonts w:ascii="Times New Roman" w:hAnsi="Times New Roman"/>
          <w:sz w:val="24"/>
          <w:szCs w:val="24"/>
          <w:rtl w:val="0"/>
          <w:lang w:val="en-US"/>
        </w:rPr>
        <w:t>three</w:t>
      </w:r>
      <w:r>
        <w:rPr>
          <w:rStyle w:val="reflex3-block"/>
          <w:rFonts w:ascii="Times New Roman" w:hAnsi="Times New Roman"/>
          <w:sz w:val="24"/>
          <w:szCs w:val="24"/>
          <w:rtl w:val="0"/>
          <w:lang w:val="en-US"/>
        </w:rPr>
        <w:t xml:space="preserve"> months to Los Zetas, a well-known criminal cartel in the region. They took his </w:t>
      </w:r>
      <w:r>
        <w:rPr>
          <w:rStyle w:val="reflex3-block"/>
          <w:rFonts w:ascii="Times New Roman" w:hAnsi="Times New Roman"/>
          <w:sz w:val="24"/>
          <w:szCs w:val="24"/>
          <w:rtl w:val="0"/>
          <w:lang w:val="en-US"/>
        </w:rPr>
        <w:t>company car</w:t>
      </w:r>
      <w:r>
        <w:rPr>
          <w:rStyle w:val="reflex3-block"/>
          <w:rFonts w:ascii="Times New Roman" w:hAnsi="Times New Roman"/>
          <w:sz w:val="24"/>
          <w:szCs w:val="24"/>
          <w:rtl w:val="0"/>
          <w:lang w:val="en-US"/>
        </w:rPr>
        <w:t xml:space="preserve"> as an initial payment.</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 xml:space="preserve">The next payment was due in </w:t>
      </w:r>
      <w:r>
        <w:rPr>
          <w:rStyle w:val="reflex3-block"/>
          <w:rFonts w:ascii="Times New Roman" w:hAnsi="Times New Roman"/>
          <w:sz w:val="24"/>
          <w:szCs w:val="24"/>
          <w:rtl w:val="0"/>
          <w:lang w:val="en-US"/>
        </w:rPr>
        <w:t>February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2018, but the principal appellant was late in making it. They then threatened to take one of his children as a hostage. He immediately made the payment of </w:t>
      </w:r>
      <w:r>
        <w:rPr>
          <w:rStyle w:val="reflex3-block"/>
          <w:rFonts w:ascii="Times New Roman" w:hAnsi="Times New Roman"/>
          <w:sz w:val="24"/>
          <w:szCs w:val="24"/>
          <w:rtl w:val="0"/>
          <w:lang w:val="en-US"/>
        </w:rPr>
        <w:t>twenty-two thousand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pesos to Los Zetas.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had also been demanding payments from another business owner in the region, who had decided to close his business and leave the region. Los Zetas found him and killed him along with several of his family members. They left a message beside their bodies: [translation]</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No one escapes from Los Zetas.</w:t>
      </w:r>
      <w:r>
        <w:rPr>
          <w:rStyle w:val="reflex3-block"/>
          <w:rFonts w:ascii="Times New Roman" w:hAnsi="Times New Roman" w:hint="default"/>
          <w:sz w:val="24"/>
          <w:szCs w:val="24"/>
          <w:rtl w:val="0"/>
          <w:lang w:val="en-US"/>
        </w:rPr>
        <w:t>”</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 xml:space="preserve">In </w:t>
      </w:r>
      <w:r>
        <w:rPr>
          <w:rStyle w:val="reflex3-block"/>
          <w:rFonts w:ascii="Times New Roman" w:hAnsi="Times New Roman"/>
          <w:sz w:val="24"/>
          <w:szCs w:val="24"/>
          <w:rtl w:val="0"/>
          <w:lang w:val="en-US"/>
        </w:rPr>
        <w:t>May</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2018, the principal appellant was required to make a new payment of </w:t>
      </w:r>
      <w:r>
        <w:rPr>
          <w:rStyle w:val="reflex3-block"/>
          <w:rFonts w:ascii="Times New Roman" w:hAnsi="Times New Roman"/>
          <w:sz w:val="24"/>
          <w:szCs w:val="24"/>
          <w:rtl w:val="0"/>
          <w:lang w:val="en-US"/>
        </w:rPr>
        <w:t>twenty-two thousand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pesos to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w:t>
      </w:r>
      <w:r>
        <w:rPr>
          <w:rFonts w:ascii="Times New Roman" w:hAnsi="Times New Roman"/>
          <w:i w:val="1"/>
          <w:iCs w:val="1"/>
          <w:sz w:val="24"/>
          <w:szCs w:val="24"/>
          <w:rtl w:val="0"/>
          <w:lang w:val="en-US"/>
        </w:rPr>
        <w:t xml:space="preserve"> </w:t>
      </w:r>
      <w:r>
        <w:rPr>
          <w:rStyle w:val="reflex3-block"/>
          <w:rFonts w:ascii="Times New Roman" w:hAnsi="Times New Roman"/>
          <w:sz w:val="24"/>
          <w:szCs w:val="24"/>
          <w:rtl w:val="0"/>
          <w:lang w:val="en-US"/>
        </w:rPr>
        <w:t xml:space="preserve">So as to no longer have to pay them, he decided to close his business and leave Mexico. The appellants flew to Canada on </w:t>
      </w:r>
      <w:r>
        <w:rPr>
          <w:rStyle w:val="reflex3-block"/>
          <w:rFonts w:ascii="Times New Roman" w:hAnsi="Times New Roman"/>
          <w:sz w:val="24"/>
          <w:szCs w:val="24"/>
          <w:rtl w:val="0"/>
          <w:lang w:val="en-US"/>
        </w:rPr>
        <w:t>April 23</w:t>
      </w:r>
      <w:r>
        <w:rPr>
          <w:rStyle w:val="reflex3-block"/>
          <w:rFonts w:ascii="Times New Roman" w:hAnsi="Times New Roman"/>
          <w:sz w:val="24"/>
          <w:szCs w:val="24"/>
          <w:rtl w:val="0"/>
          <w:lang w:val="en-US"/>
        </w:rPr>
        <w:t>, 2018.</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In its decision, the RPD acknowledged that the principal appellant</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story was credible. However, as Los Zetas only have a regional presence, the RPD was of the opinion that the appellants would be safe if they settled in another region. They specifically identified Durango and Sonora,</w:t>
      </w:r>
      <w:r>
        <w:rPr>
          <w:rStyle w:val="endnote reference"/>
          <w:rFonts w:ascii="Times New Roman" w:cs="Times New Roman" w:hAnsi="Times New Roman" w:eastAsia="Times New Roman"/>
          <w:sz w:val="24"/>
          <w:szCs w:val="24"/>
        </w:rPr>
        <w:endnoteReference w:id="2"/>
      </w:r>
      <w:r>
        <w:rPr>
          <w:rStyle w:val="reflex3-block"/>
          <w:rFonts w:ascii="Times New Roman" w:hAnsi="Times New Roman"/>
          <w:sz w:val="24"/>
          <w:szCs w:val="24"/>
          <w:rtl w:val="0"/>
          <w:lang w:val="en-US"/>
        </w:rPr>
        <w:t xml:space="preserve"> two cities in the north of the country. The RPD also stated that there is little risk that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would want to go after the appellants, given that the principal appellant has closed his business. According to the RPD, that means that the principal appellant no longer has a debt owing to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as the only reason he had been forced to make payments was so that he could continue running his business.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argue that Los</w:t>
      </w:r>
      <w:r>
        <w:rPr>
          <w:rFonts w:ascii="Times New Roman" w:hAnsi="Times New Roman" w:hint="default"/>
          <w:sz w:val="24"/>
          <w:szCs w:val="24"/>
          <w:rtl w:val="0"/>
          <w:lang w:val="en-US"/>
        </w:rPr>
        <w:t> </w:t>
      </w:r>
      <w:r>
        <w:rPr>
          <w:rFonts w:ascii="Times New Roman" w:hAnsi="Times New Roman"/>
          <w:sz w:val="24"/>
          <w:szCs w:val="24"/>
          <w:rtl w:val="0"/>
          <w:lang w:val="en-US"/>
        </w:rPr>
        <w:t>Zetas maintain links with other cartels, including those that operate in the regions where the two IFAs are located, which would allow them to locate the appellants if they were there.</w:t>
      </w:r>
      <w:r>
        <w:rPr>
          <w:rFonts w:ascii="Times New Roman" w:cs="Times New Roman" w:hAnsi="Times New Roman" w:eastAsia="Times New Roman"/>
          <w:sz w:val="24"/>
          <w:szCs w:val="24"/>
          <w:vertAlign w:val="superscript"/>
          <w:lang w:val="fr-FR"/>
        </w:rPr>
        <w:endnoteReference w:id="3"/>
      </w:r>
      <w:r>
        <w:rPr>
          <w:rFonts w:ascii="Times New Roman" w:hAnsi="Times New Roman"/>
          <w:sz w:val="24"/>
          <w:szCs w:val="24"/>
          <w:rtl w:val="0"/>
          <w:lang w:val="en-US"/>
        </w:rPr>
        <w:t xml:space="preserve"> In addition, they are of the opinion that the RPD erred when it stated that Los</w:t>
      </w:r>
      <w:r>
        <w:rPr>
          <w:rFonts w:ascii="Times New Roman" w:hAnsi="Times New Roman" w:hint="default"/>
          <w:sz w:val="24"/>
          <w:szCs w:val="24"/>
          <w:rtl w:val="0"/>
          <w:lang w:val="en-US"/>
        </w:rPr>
        <w:t> </w:t>
      </w:r>
      <w:r>
        <w:rPr>
          <w:rFonts w:ascii="Times New Roman" w:hAnsi="Times New Roman"/>
          <w:sz w:val="24"/>
          <w:szCs w:val="24"/>
          <w:rtl w:val="0"/>
          <w:lang w:val="en-US"/>
        </w:rPr>
        <w:t>Zetas no longer consider the principal appellant to owe them a debt.</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As new evidence, the appellants wish to present a newspaper article, which mentions that C</w:t>
      </w:r>
      <w:r>
        <w:rPr>
          <w:rStyle w:val="reflex3-block"/>
          <w:rFonts w:ascii="Times New Roman" w:hAnsi="Times New Roman" w:hint="default"/>
          <w:sz w:val="24"/>
          <w:szCs w:val="24"/>
          <w:rtl w:val="0"/>
          <w:lang w:val="en-US"/>
        </w:rPr>
        <w:t>á</w:t>
      </w:r>
      <w:r>
        <w:rPr>
          <w:rStyle w:val="reflex3-block"/>
          <w:rFonts w:ascii="Times New Roman" w:hAnsi="Times New Roman"/>
          <w:sz w:val="24"/>
          <w:szCs w:val="24"/>
          <w:rtl w:val="0"/>
          <w:lang w:val="en-US"/>
        </w:rPr>
        <w:t>rtel del Noreste, which is active in Durango and Sonora, maintains an alliance with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w:t>
      </w:r>
      <w:r>
        <w:rPr>
          <w:rStyle w:val="endnote reference"/>
          <w:rFonts w:ascii="Times New Roman" w:cs="Times New Roman" w:hAnsi="Times New Roman" w:eastAsia="Times New Roman"/>
          <w:sz w:val="24"/>
          <w:szCs w:val="24"/>
        </w:rPr>
        <w:endnoteReference w:id="4"/>
      </w:r>
    </w:p>
    <w:p>
      <w:pPr>
        <w:pStyle w:val="Body"/>
        <w:tabs>
          <w:tab w:val="clear" w:pos="576"/>
          <w:tab w:val="clear" w:pos="1008"/>
          <w:tab w:val="clear" w:pos="1440"/>
          <w:tab w:val="clear" w:pos="1872"/>
          <w:tab w:val="clear" w:pos="2304"/>
          <w:tab w:val="clear" w:pos="2736"/>
        </w:tabs>
        <w:spacing w:before="0" w:after="160" w:line="259" w:lineRule="auto"/>
        <w:jc w:val="left"/>
      </w:pPr>
      <w:r>
        <w:rPr>
          <w:rStyle w:val="reflex3-block"/>
          <w:rFonts w:ascii="Arial Unicode MS" w:cs="Arial Unicode MS" w:hAnsi="Arial Unicode MS" w:eastAsia="Arial Unicode MS"/>
          <w:b w:val="0"/>
          <w:bCs w:val="0"/>
          <w:i w:val="0"/>
          <w:iCs w:val="0"/>
        </w:rPr>
        <w:br w:type="page"/>
      </w:r>
    </w:p>
    <w:p>
      <w:pPr>
        <w:pStyle w:val="List Paragraph"/>
        <w:widowControl w:val="0"/>
        <w:tabs>
          <w:tab w:val="left" w:pos="709"/>
        </w:tabs>
        <w:spacing w:before="240" w:after="120" w:line="36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ADMISSIBILITY OF NEW EVIDENCE</w:t>
      </w:r>
    </w:p>
    <w:p>
      <w:pPr>
        <w:pStyle w:val="Normal_ParagNum"/>
        <w:keepNext w:val="1"/>
        <w:numPr>
          <w:ilvl w:val="0"/>
          <w:numId w:val="3"/>
        </w:numPr>
        <w:spacing w:before="240" w:after="240"/>
        <w:jc w:val="left"/>
        <w:rPr>
          <w:lang w:val="en-US"/>
        </w:rPr>
      </w:pPr>
      <w:r>
        <w:rPr>
          <w:rStyle w:val="reflex3-block"/>
          <w:rtl w:val="0"/>
          <w:lang w:val="en-US"/>
        </w:rPr>
        <w:t xml:space="preserve">In accordance with the </w:t>
      </w:r>
      <w:r>
        <w:rPr>
          <w:i w:val="1"/>
          <w:iCs w:val="1"/>
          <w:rtl w:val="0"/>
          <w:lang w:val="en-US"/>
        </w:rPr>
        <w:t>Immigration and Refugee Protection Act</w:t>
      </w:r>
      <w:r>
        <w:rPr>
          <w:rStyle w:val="endnote reference"/>
        </w:rPr>
        <w:endnoteReference w:id="5"/>
      </w:r>
      <w:r>
        <w:rPr>
          <w:rStyle w:val="reflex3-block"/>
          <w:rtl w:val="0"/>
          <w:lang w:val="en-US"/>
        </w:rPr>
        <w:t> </w:t>
      </w:r>
      <w:r>
        <w:rPr>
          <w:rStyle w:val="reflex3-block"/>
          <w:rtl w:val="0"/>
          <w:lang w:val="en-US"/>
        </w:rPr>
        <w:t>(IRPA), I can admit only evidence:</w:t>
      </w:r>
    </w:p>
    <w:p>
      <w:pPr>
        <w:pStyle w:val="Normal_ParagNum"/>
        <w:numPr>
          <w:ilvl w:val="0"/>
          <w:numId w:val="5"/>
        </w:numPr>
        <w:spacing w:before="240" w:after="240" w:line="240" w:lineRule="auto"/>
        <w:ind w:right="856"/>
        <w:rPr>
          <w:lang w:val="en-US"/>
        </w:rPr>
      </w:pPr>
      <w:r>
        <w:rPr>
          <w:rStyle w:val="reflex3-block"/>
          <w:rtl w:val="0"/>
          <w:lang w:val="en-US"/>
        </w:rPr>
        <w:t>that arose after the RPD rendered its decision;</w:t>
      </w:r>
    </w:p>
    <w:p>
      <w:pPr>
        <w:pStyle w:val="Normal_ParagNum"/>
        <w:numPr>
          <w:ilvl w:val="0"/>
          <w:numId w:val="5"/>
        </w:numPr>
        <w:spacing w:before="240" w:after="240" w:line="240" w:lineRule="auto"/>
        <w:ind w:right="856"/>
        <w:rPr>
          <w:lang w:val="en-US"/>
        </w:rPr>
      </w:pPr>
      <w:r>
        <w:rPr>
          <w:rStyle w:val="reflex3-block"/>
          <w:rtl w:val="0"/>
          <w:lang w:val="en-US"/>
        </w:rPr>
        <w:t>that was not reasonably available at the time of the decision; or</w:t>
      </w:r>
    </w:p>
    <w:p>
      <w:pPr>
        <w:pStyle w:val="Normal_ParagNum"/>
        <w:numPr>
          <w:ilvl w:val="0"/>
          <w:numId w:val="5"/>
        </w:numPr>
        <w:spacing w:before="240" w:after="240" w:line="240" w:lineRule="auto"/>
        <w:ind w:right="856"/>
        <w:rPr>
          <w:lang w:val="en-US"/>
        </w:rPr>
      </w:pPr>
      <w:r>
        <w:rPr>
          <w:rStyle w:val="reflex3-block"/>
          <w:rtl w:val="0"/>
          <w:lang w:val="en-US"/>
        </w:rPr>
        <w:t>that the person could not reasonably have been expected in the circumstances to have presented to the RPD before the decision was rendered.</w:t>
      </w:r>
    </w:p>
    <w:p>
      <w:pPr>
        <w:pStyle w:val="Normal_ParagNum"/>
        <w:numPr>
          <w:ilvl w:val="0"/>
          <w:numId w:val="6"/>
        </w:numPr>
        <w:spacing w:before="240" w:after="240"/>
        <w:jc w:val="left"/>
        <w:rPr>
          <w:lang w:val="en-US"/>
        </w:rPr>
      </w:pPr>
      <w:r>
        <w:rPr>
          <w:rStyle w:val="reflex3-block"/>
          <w:rtl w:val="0"/>
          <w:lang w:val="en-US"/>
        </w:rPr>
        <w:t>If the evidence meets one or more of these requirements, I must decide whether the evidence is new, credible and relevant before admitting it.</w:t>
      </w:r>
      <w:r>
        <w:rPr>
          <w:rStyle w:val="endnote reference"/>
        </w:rPr>
        <w:endnoteReference w:id="6"/>
      </w:r>
    </w:p>
    <w:p>
      <w:pPr>
        <w:pStyle w:val="Normal_ParagNum"/>
        <w:numPr>
          <w:ilvl w:val="0"/>
          <w:numId w:val="3"/>
        </w:numPr>
        <w:bidi w:val="0"/>
        <w:spacing w:before="240" w:after="240"/>
        <w:ind w:right="0"/>
        <w:jc w:val="left"/>
        <w:rPr>
          <w:b w:val="1"/>
          <w:bCs w:val="1"/>
          <w:rtl w:val="0"/>
          <w:lang w:val="en-US"/>
        </w:rPr>
      </w:pPr>
      <w:r>
        <w:rPr>
          <w:b w:val="0"/>
          <w:bCs w:val="0"/>
          <w:rtl w:val="0"/>
          <w:lang w:val="en-US"/>
        </w:rPr>
        <w:t>I conclude that the newspaper article presented by the appellants meets these requirements. The article did not yet exist at the time of the RPD decision and is certainly relevant to the issue of whether Los Zetas would have the capacity to track the appellants in the two proposed IFA locations.</w:t>
      </w:r>
    </w:p>
    <w:p>
      <w:pPr>
        <w:pStyle w:val="Normal_ParagNum"/>
        <w:numPr>
          <w:ilvl w:val="0"/>
          <w:numId w:val="3"/>
        </w:numPr>
        <w:bidi w:val="0"/>
        <w:spacing w:before="240" w:after="240"/>
        <w:ind w:right="0"/>
        <w:jc w:val="left"/>
        <w:rPr>
          <w:b w:val="1"/>
          <w:bCs w:val="1"/>
          <w:rtl w:val="0"/>
          <w:lang w:val="en-US"/>
        </w:rPr>
      </w:pPr>
      <w:r>
        <w:rPr>
          <w:b w:val="0"/>
          <w:bCs w:val="0"/>
          <w:rtl w:val="0"/>
          <w:lang w:val="en-US"/>
        </w:rPr>
        <w:t>It is unnecessary for me to hold an oral hearing to consider this new evidence since there is no doubt as to its credibility, in my opinion.</w:t>
      </w:r>
    </w:p>
    <w:p>
      <w:pPr>
        <w:pStyle w:val="Normal_ParagNum"/>
        <w:tabs>
          <w:tab w:val="left" w:pos="709"/>
          <w:tab w:val="left" w:pos="862"/>
          <w:tab w:val="clear" w:pos="720"/>
        </w:tabs>
        <w:spacing w:before="240" w:after="120"/>
        <w:ind w:left="0" w:firstLine="0"/>
        <w:jc w:val="left"/>
        <w:rPr>
          <w:b w:val="1"/>
          <w:bCs w:val="1"/>
        </w:rPr>
      </w:pPr>
      <w:r>
        <w:rPr>
          <w:b w:val="1"/>
          <w:bCs w:val="1"/>
          <w:rtl w:val="0"/>
          <w:lang w:val="en-US"/>
        </w:rPr>
        <w:t>ANALYSIS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I consider that the RPD</w:t>
      </w:r>
      <w:r>
        <w:rPr>
          <w:rStyle w:val="reflex3-block"/>
          <w:rFonts w:ascii="Times New Roman" w:hAnsi="Times New Roman" w:hint="default"/>
          <w:sz w:val="24"/>
          <w:szCs w:val="24"/>
          <w:rtl w:val="0"/>
          <w:lang w:val="en-US"/>
        </w:rPr>
        <w:t>’</w:t>
      </w:r>
      <w:r>
        <w:rPr>
          <w:rStyle w:val="reflex3-block"/>
          <w:rFonts w:ascii="Times New Roman" w:hAnsi="Times New Roman"/>
          <w:sz w:val="24"/>
          <w:szCs w:val="24"/>
          <w:rtl w:val="0"/>
          <w:lang w:val="en-US"/>
        </w:rPr>
        <w:t>s analysis is erroneous in two respects. First, it erred when it stated that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Zetas would not go after the principal appellant for having closed his business in </w:t>
      </w:r>
      <w:r>
        <w:rPr>
          <w:rStyle w:val="reflex3-block"/>
          <w:rFonts w:ascii="Times New Roman" w:hAnsi="Times New Roman"/>
          <w:sz w:val="24"/>
          <w:szCs w:val="24"/>
          <w:rtl w:val="0"/>
          <w:lang w:val="en-US"/>
        </w:rPr>
        <w:t>April</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2018 and fleeing the country. Second, the RPD erred when it stated that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would not have the capacity to track the appellants if they settled in one of the two proposed IFA locations.</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The RPD concluded that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Zetas no longer consider the principal appellant to owe them a debt since he closed his business; however, that conclusion is illogical. It is not true that this was a business tax. The criminal organization forces businesses in the region to pay it sums of money as a way of financing its operations. What Los</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Zetas expected was that they would receive </w:t>
      </w:r>
      <w:r>
        <w:rPr>
          <w:rStyle w:val="reflex3-block"/>
          <w:rFonts w:ascii="Times New Roman" w:hAnsi="Times New Roman"/>
          <w:sz w:val="24"/>
          <w:szCs w:val="24"/>
          <w:rtl w:val="0"/>
          <w:lang w:val="en-US"/>
        </w:rPr>
        <w:t>twenty-two thousand</w:t>
      </w:r>
      <w:r>
        <w:rPr>
          <w:rStyle w:val="reflex3-block"/>
          <w:rFonts w:ascii="Times New Roman" w:hAnsi="Times New Roman" w:hint="default"/>
          <w:sz w:val="24"/>
          <w:szCs w:val="24"/>
          <w:rtl w:val="0"/>
          <w:lang w:val="en-US"/>
        </w:rPr>
        <w:t> </w:t>
      </w:r>
      <w:r>
        <w:rPr>
          <w:rStyle w:val="reflex3-block"/>
          <w:rFonts w:ascii="Times New Roman" w:hAnsi="Times New Roman"/>
          <w:sz w:val="24"/>
          <w:szCs w:val="24"/>
          <w:rtl w:val="0"/>
          <w:lang w:val="en-US"/>
        </w:rPr>
        <w:t xml:space="preserve">pesos from the principal appellant every </w:t>
      </w:r>
      <w:r>
        <w:rPr>
          <w:rStyle w:val="reflex3-block"/>
          <w:rFonts w:ascii="Times New Roman" w:hAnsi="Times New Roman"/>
          <w:sz w:val="24"/>
          <w:szCs w:val="24"/>
          <w:rtl w:val="0"/>
          <w:lang w:val="en-US"/>
        </w:rPr>
        <w:t>three</w:t>
      </w:r>
      <w:r>
        <w:rPr>
          <w:rStyle w:val="reflex3-block"/>
          <w:rFonts w:ascii="Times New Roman" w:hAnsi="Times New Roman"/>
          <w:sz w:val="24"/>
          <w:szCs w:val="24"/>
          <w:rtl w:val="0"/>
          <w:lang w:val="en-US"/>
        </w:rPr>
        <w:t xml:space="preserve"> months, not that he would close his business and stop paying them.</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appellants presented in evidence photographs that were taken in front of the principal appellant</w:t>
      </w:r>
      <w:r>
        <w:rPr>
          <w:rFonts w:ascii="Times New Roman" w:hAnsi="Times New Roman" w:hint="default"/>
          <w:sz w:val="24"/>
          <w:szCs w:val="24"/>
          <w:rtl w:val="0"/>
          <w:lang w:val="en-US"/>
        </w:rPr>
        <w:t>’</w:t>
      </w:r>
      <w:r>
        <w:rPr>
          <w:rFonts w:ascii="Times New Roman" w:hAnsi="Times New Roman"/>
          <w:sz w:val="24"/>
          <w:szCs w:val="24"/>
          <w:rtl w:val="0"/>
          <w:lang w:val="en-US"/>
        </w:rPr>
        <w:t>s business a few months after they had left the country. They show that Los</w:t>
      </w:r>
      <w:r>
        <w:rPr>
          <w:rFonts w:ascii="Times New Roman" w:hAnsi="Times New Roman" w:hint="default"/>
          <w:sz w:val="24"/>
          <w:szCs w:val="24"/>
          <w:rtl w:val="0"/>
          <w:lang w:val="en-US"/>
        </w:rPr>
        <w:t> </w:t>
      </w:r>
      <w:r>
        <w:rPr>
          <w:rFonts w:ascii="Times New Roman" w:hAnsi="Times New Roman"/>
          <w:sz w:val="24"/>
          <w:szCs w:val="24"/>
          <w:rtl w:val="0"/>
          <w:lang w:val="en-US"/>
        </w:rPr>
        <w:t>Zetas have been there and have left behind some messages that reveal their displeasure in discovering that the appellants have fled. This clearly shows that, as far as Los</w:t>
      </w:r>
      <w:r>
        <w:rPr>
          <w:rFonts w:ascii="Times New Roman" w:hAnsi="Times New Roman" w:hint="default"/>
          <w:sz w:val="24"/>
          <w:szCs w:val="24"/>
          <w:rtl w:val="0"/>
          <w:lang w:val="en-US"/>
        </w:rPr>
        <w:t> </w:t>
      </w:r>
      <w:r>
        <w:rPr>
          <w:rFonts w:ascii="Times New Roman" w:hAnsi="Times New Roman"/>
          <w:sz w:val="24"/>
          <w:szCs w:val="24"/>
          <w:rtl w:val="0"/>
          <w:lang w:val="en-US"/>
        </w:rPr>
        <w:t>Zetas are concerned, the principal appellant has signed his death sentence by acting in this way.</w:t>
      </w:r>
      <w:r>
        <w:rPr>
          <w:rFonts w:ascii="Times New Roman" w:cs="Times New Roman" w:hAnsi="Times New Roman" w:eastAsia="Times New Roman"/>
          <w:sz w:val="24"/>
          <w:szCs w:val="24"/>
          <w:vertAlign w:val="superscript"/>
          <w:lang w:val="fr-FR"/>
        </w:rPr>
        <w:endnoteReference w:id="7"/>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RPD underestimated the possibility that Los</w:t>
      </w:r>
      <w:r>
        <w:rPr>
          <w:rFonts w:ascii="Times New Roman" w:hAnsi="Times New Roman" w:hint="default"/>
          <w:sz w:val="24"/>
          <w:szCs w:val="24"/>
          <w:rtl w:val="0"/>
          <w:lang w:val="en-US"/>
        </w:rPr>
        <w:t> </w:t>
      </w:r>
      <w:r>
        <w:rPr>
          <w:rFonts w:ascii="Times New Roman" w:hAnsi="Times New Roman"/>
          <w:sz w:val="24"/>
          <w:szCs w:val="24"/>
          <w:rtl w:val="0"/>
          <w:lang w:val="en-US"/>
        </w:rPr>
        <w:t>Zetas could track the appellants, especially outside of the region, describing the cartel as having become [translation]</w:t>
      </w:r>
      <w:r>
        <w:rPr>
          <w:rFonts w:ascii="Times New Roman" w:hAnsi="Times New Roman" w:hint="default"/>
          <w:sz w:val="24"/>
          <w:szCs w:val="24"/>
          <w:rtl w:val="0"/>
          <w:lang w:val="en-US"/>
        </w:rPr>
        <w:t> “</w:t>
      </w:r>
      <w:r>
        <w:rPr>
          <w:rFonts w:ascii="Times New Roman" w:hAnsi="Times New Roman"/>
          <w:sz w:val="24"/>
          <w:szCs w:val="24"/>
          <w:rtl w:val="0"/>
          <w:lang w:val="en-US"/>
        </w:rPr>
        <w:t>a fragmented group.</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 documentary evidence implies that Los</w:t>
      </w:r>
      <w:r>
        <w:rPr>
          <w:rFonts w:ascii="Times New Roman" w:hAnsi="Times New Roman" w:hint="default"/>
          <w:sz w:val="24"/>
          <w:szCs w:val="24"/>
          <w:rtl w:val="0"/>
          <w:lang w:val="en-US"/>
        </w:rPr>
        <w:t> </w:t>
      </w:r>
      <w:r>
        <w:rPr>
          <w:rFonts w:ascii="Times New Roman" w:hAnsi="Times New Roman"/>
          <w:sz w:val="24"/>
          <w:szCs w:val="24"/>
          <w:rtl w:val="0"/>
          <w:lang w:val="en-US"/>
        </w:rPr>
        <w:t>Zetas may no longer be as powerful as they once were, especially since the arrest of several of their leaders.</w:t>
      </w:r>
      <w:r>
        <w:rPr>
          <w:rFonts w:ascii="Times New Roman" w:cs="Times New Roman" w:hAnsi="Times New Roman" w:eastAsia="Times New Roman"/>
          <w:sz w:val="24"/>
          <w:szCs w:val="24"/>
          <w:vertAlign w:val="superscript"/>
          <w:lang w:val="fr-FR"/>
        </w:rPr>
        <w:endnoteReference w:id="8"/>
      </w:r>
      <w:r>
        <w:rPr>
          <w:rFonts w:ascii="Times New Roman" w:hAnsi="Times New Roman"/>
          <w:sz w:val="24"/>
          <w:szCs w:val="24"/>
          <w:rtl w:val="0"/>
          <w:lang w:val="en-US"/>
        </w:rPr>
        <w:t xml:space="preserve"> However, Los</w:t>
      </w:r>
      <w:r>
        <w:rPr>
          <w:rFonts w:ascii="Times New Roman" w:hAnsi="Times New Roman" w:hint="default"/>
          <w:sz w:val="24"/>
          <w:szCs w:val="24"/>
          <w:rtl w:val="0"/>
          <w:lang w:val="en-US"/>
        </w:rPr>
        <w:t> </w:t>
      </w:r>
      <w:r>
        <w:rPr>
          <w:rFonts w:ascii="Times New Roman" w:hAnsi="Times New Roman"/>
          <w:sz w:val="24"/>
          <w:szCs w:val="24"/>
          <w:rtl w:val="0"/>
          <w:lang w:val="en-US"/>
        </w:rPr>
        <w:t>Zetas have infiltrated several police services, including their information network, which could be a very efficient way of tracking someone anywhere in Mexico. Furthermore, as shown by the new evidence presented by the appellants, there is a cartel in the region where the two IFAs are located that is associated with [translation]</w:t>
      </w:r>
      <w:r>
        <w:rPr>
          <w:rFonts w:ascii="Times New Roman" w:hAnsi="Times New Roman" w:hint="default"/>
          <w:sz w:val="24"/>
          <w:szCs w:val="24"/>
          <w:rtl w:val="0"/>
          <w:lang w:val="en-US"/>
        </w:rPr>
        <w:t> “</w:t>
      </w:r>
      <w:r>
        <w:rPr>
          <w:rFonts w:ascii="Times New Roman" w:hAnsi="Times New Roman"/>
          <w:sz w:val="24"/>
          <w:szCs w:val="24"/>
          <w:rtl w:val="0"/>
          <w:lang w:val="en-US"/>
        </w:rPr>
        <w:t>a branch of Los</w:t>
      </w:r>
      <w:r>
        <w:rPr>
          <w:rFonts w:ascii="Times New Roman" w:hAnsi="Times New Roman" w:hint="default"/>
          <w:sz w:val="24"/>
          <w:szCs w:val="24"/>
          <w:rtl w:val="0"/>
          <w:lang w:val="en-US"/>
        </w:rPr>
        <w:t> </w:t>
      </w:r>
      <w:r>
        <w:rPr>
          <w:rFonts w:ascii="Times New Roman" w:hAnsi="Times New Roman"/>
          <w:sz w:val="24"/>
          <w:szCs w:val="24"/>
          <w:rtl w:val="0"/>
          <w:lang w:val="en-US"/>
        </w:rPr>
        <w:t>Zetas,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particular, the one that operates in the state of Tlaxcala, where the appellants used to live.</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I am aware that the onus is on the </w:t>
      </w:r>
      <w:r>
        <w:rPr>
          <w:rFonts w:ascii="Times New Roman" w:hAnsi="Times New Roman"/>
          <w:outline w:val="0"/>
          <w:color w:val="000000"/>
          <w:sz w:val="24"/>
          <w:szCs w:val="24"/>
          <w:u w:color="000000"/>
          <w:rtl w:val="0"/>
          <w:lang w:val="en-US"/>
          <w14:textFill>
            <w14:solidFill>
              <w14:srgbClr w14:val="000000"/>
            </w14:solidFill>
          </w14:textFill>
        </w:rPr>
        <w:t>appellants to establish that it is unreasonable for them to seek refuge in a different part of the country before asking for international protection.</w:t>
      </w:r>
      <w:r>
        <w:rPr>
          <w:rFonts w:ascii="Times New Roman" w:cs="Times New Roman" w:hAnsi="Times New Roman" w:eastAsia="Times New Roman"/>
          <w:outline w:val="0"/>
          <w:color w:val="000000"/>
          <w:sz w:val="24"/>
          <w:szCs w:val="24"/>
          <w:u w:color="000000"/>
          <w:vertAlign w:val="superscript"/>
          <w:lang w:val="fr-FR"/>
          <w14:textFill>
            <w14:solidFill>
              <w14:srgbClr w14:val="000000"/>
            </w14:solidFill>
          </w14:textFill>
        </w:rPr>
        <w:endnoteReference w:id="9"/>
      </w:r>
      <w:r>
        <w:rPr>
          <w:rStyle w:val="None"/>
          <w:rFonts w:ascii="Times New Roman" w:hAnsi="Times New Roman"/>
          <w:outline w:val="0"/>
          <w:color w:val="000000"/>
          <w:sz w:val="24"/>
          <w:szCs w:val="24"/>
          <w:u w:color="000000"/>
          <w:rtl w:val="0"/>
          <w:lang w:val="en-US"/>
          <w14:textFill>
            <w14:solidFill>
              <w14:srgbClr w14:val="000000"/>
            </w14:solidFill>
          </w14:textFill>
        </w:rPr>
        <w:t xml:space="preserve"> The assessment is based on a two-pronged test. First, the RPD must be satisfied, on a balance of probabilities, that there is no serious possibility of them being persecuted or being subject to a risk of harm in the part of the country where it finds an IFA exists. Second, the conditions in the part of the country being proposed must be such that it would not be unreasonable for the appellants to seek refuge there, in light of all of the circumstances.</w:t>
      </w:r>
      <w:r>
        <w:rPr>
          <w:rStyle w:val="None"/>
          <w:rFonts w:ascii="Times New Roman" w:cs="Times New Roman" w:hAnsi="Times New Roman" w:eastAsia="Times New Roman"/>
          <w:outline w:val="0"/>
          <w:color w:val="000000"/>
          <w:sz w:val="24"/>
          <w:szCs w:val="24"/>
          <w:u w:color="000000"/>
          <w:vertAlign w:val="superscript"/>
          <w:lang w:val="fr-FR"/>
          <w14:textFill>
            <w14:solidFill>
              <w14:srgbClr w14:val="000000"/>
            </w14:solidFill>
          </w14:textFill>
        </w:rPr>
        <w:endnoteReference w:id="10"/>
      </w:r>
      <w:r>
        <w:rPr>
          <w:rStyle w:val="None"/>
          <w:rFonts w:ascii="Times New Roman" w:hAnsi="Times New Roman"/>
          <w:outline w:val="0"/>
          <w:color w:val="000000"/>
          <w:sz w:val="24"/>
          <w:szCs w:val="24"/>
          <w:u w:color="000000"/>
          <w:rtl w:val="0"/>
          <w:lang w:val="en-US"/>
          <w14:textFill>
            <w14:solidFill>
              <w14:srgbClr w14:val="000000"/>
            </w14:solidFill>
          </w14:textFill>
        </w:rPr>
        <w:t xml:space="preserve"> </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The RPD concluded that the principal appellant had been personally targeted by Los</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Zetas. According to the documentary evidence,</w:t>
      </w:r>
      <w:r>
        <w:rPr>
          <w:rStyle w:val="None"/>
          <w:rFonts w:ascii="Times New Roman" w:hAnsi="Times New Roman"/>
          <w:outline w:val="0"/>
          <w:color w:val="000000"/>
          <w:sz w:val="24"/>
          <w:szCs w:val="24"/>
          <w:u w:color="000000"/>
          <w:rtl w:val="0"/>
          <w:lang w:val="en-US"/>
          <w14:textFill>
            <w14:solidFill>
              <w14:srgbClr w14:val="000000"/>
            </w14:solidFill>
          </w14:textFill>
        </w:rPr>
        <w:t xml:space="preserve"> it is established that Los</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Zetas members use ground-level informants, monitor social media feeds and accounts, and use mapping software to track authorities. In order to locate people, the members of Los</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 xml:space="preserve">Zetas have developed strategic alliances, including temporary alliances, with criminal groups in other regions. More generally, the cartels use family networks and private investigators to track people, as well as property records and placing GPS trackers on cars. </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They have the capacity and the necessary resources to track people outside of their area of influence as they have developed alliances with various groups belonging to an extensive network and also use their own tracking methods and corrupt agents. In summary, on a balance of probabilities, I conclude that the appellants would be subjected personally to a risk to their lives or to a risk of cruel and unusual treatment or punishment by the members of Los</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Zetas if they moved elsewhere in Mexico.</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None"/>
          <w:rFonts w:ascii="Times New Roman" w:hAnsi="Times New Roman"/>
          <w:outline w:val="0"/>
          <w:color w:val="121313"/>
          <w:sz w:val="24"/>
          <w:szCs w:val="24"/>
          <w:u w:color="121313"/>
          <w:rtl w:val="0"/>
          <w:lang w:val="en-US"/>
          <w14:textFill>
            <w14:solidFill>
              <w14:srgbClr w14:val="121313"/>
            </w14:solidFill>
          </w14:textFill>
        </w:rPr>
        <w:t xml:space="preserve">Furthermore, in my opinion, the appellants have rebutted the presumption of adequate state protection in Mexico. </w:t>
      </w:r>
      <w:r>
        <w:rPr>
          <w:rStyle w:val="None"/>
          <w:rFonts w:ascii="Times New Roman" w:hAnsi="Times New Roman"/>
          <w:outline w:val="0"/>
          <w:color w:val="000000"/>
          <w:sz w:val="24"/>
          <w:szCs w:val="24"/>
          <w:u w:color="000000"/>
          <w:rtl w:val="0"/>
          <w:lang w:val="en-US"/>
          <w14:textFill>
            <w14:solidFill>
              <w14:srgbClr w14:val="000000"/>
            </w14:solidFill>
          </w14:textFill>
        </w:rPr>
        <w:t>Impunity for human rights abuses remained a problem with extremely low rates of prosecution for all forms of crime. According to the federal government</w:t>
      </w:r>
      <w:r>
        <w:rPr>
          <w:rStyle w:val="None"/>
          <w:rFonts w:ascii="Times New Roman" w:hAnsi="Times New Roman" w:hint="default"/>
          <w:outline w:val="0"/>
          <w:color w:val="000000"/>
          <w:sz w:val="24"/>
          <w:szCs w:val="24"/>
          <w:u w:color="000000"/>
          <w:rtl w:val="0"/>
          <w:lang w:val="en-US"/>
          <w14:textFill>
            <w14:solidFill>
              <w14:srgbClr w14:val="000000"/>
            </w14:solidFill>
          </w14:textFill>
        </w:rPr>
        <w:t>’</w:t>
      </w:r>
      <w:r>
        <w:rPr>
          <w:rStyle w:val="None"/>
          <w:rFonts w:ascii="Times New Roman" w:hAnsi="Times New Roman"/>
          <w:outline w:val="0"/>
          <w:color w:val="000000"/>
          <w:sz w:val="24"/>
          <w:szCs w:val="24"/>
          <w:u w:color="000000"/>
          <w:rtl w:val="0"/>
          <w:lang w:val="en-US"/>
          <w14:textFill>
            <w14:solidFill>
              <w14:srgbClr w14:val="000000"/>
            </w14:solidFill>
          </w14:textFill>
        </w:rPr>
        <w:t>s statistics agency</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(INEGI), 94</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percent of crimes were either unreported or not investigated. Some police officers, particularly at the state and local level, were involved in kidnapping, extortion, and providing protection for, or acting directly on behalf of, members of organized crime and drug traffickers. Although the national anti-corruption system came into effect in July</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2017, pending legislation and delays in making appointments at the federal and state levels have prevented the system from becoming fully operational.</w:t>
      </w:r>
      <w:r>
        <w:rPr>
          <w:rStyle w:val="None"/>
          <w:rFonts w:ascii="Times New Roman" w:cs="Times New Roman" w:hAnsi="Times New Roman" w:eastAsia="Times New Roman"/>
          <w:outline w:val="0"/>
          <w:color w:val="000000"/>
          <w:sz w:val="24"/>
          <w:szCs w:val="24"/>
          <w:u w:color="000000"/>
          <w:vertAlign w:val="superscript"/>
          <w:lang w:val="fr-FR"/>
          <w14:textFill>
            <w14:solidFill>
              <w14:srgbClr w14:val="000000"/>
            </w14:solidFill>
          </w14:textFill>
        </w:rPr>
        <w:endnoteReference w:id="11"/>
      </w:r>
      <w:r>
        <w:rPr>
          <w:rStyle w:val="None"/>
          <w:rFonts w:ascii="Times New Roman" w:hAnsi="Times New Roman"/>
          <w:outline w:val="0"/>
          <w:color w:val="000000"/>
          <w:sz w:val="24"/>
          <w:szCs w:val="24"/>
          <w:u w:color="000000"/>
          <w:rtl w:val="0"/>
          <w:lang w:val="en-US"/>
          <w14:textFill>
            <w14:solidFill>
              <w14:srgbClr w14:val="000000"/>
            </w14:solidFill>
          </w14:textFill>
        </w:rPr>
        <w:t xml:space="preserve"> According to another source, corruption has been rampant in Mexico for a long time and the country is listed among the most corrupt countries in the world. It ranked as the 95th most corrupt country out of 114</w:t>
      </w:r>
      <w:r>
        <w:rPr>
          <w:rStyle w:val="None"/>
          <w:rFonts w:ascii="Times New Roman" w:hAnsi="Times New Roman" w:hint="default"/>
          <w:outline w:val="0"/>
          <w:color w:val="000000"/>
          <w:sz w:val="24"/>
          <w:szCs w:val="24"/>
          <w:u w:color="000000"/>
          <w:rtl w:val="0"/>
          <w:lang w:val="en-US"/>
          <w14:textFill>
            <w14:solidFill>
              <w14:srgbClr w14:val="000000"/>
            </w14:solidFill>
          </w14:textFill>
        </w:rPr>
        <w:t> </w:t>
      </w:r>
      <w:r>
        <w:rPr>
          <w:rStyle w:val="None"/>
          <w:rFonts w:ascii="Times New Roman" w:hAnsi="Times New Roman"/>
          <w:outline w:val="0"/>
          <w:color w:val="000000"/>
          <w:sz w:val="24"/>
          <w:szCs w:val="24"/>
          <w:u w:color="000000"/>
          <w:rtl w:val="0"/>
          <w:lang w:val="en-US"/>
          <w14:textFill>
            <w14:solidFill>
              <w14:srgbClr w14:val="000000"/>
            </w14:solidFill>
          </w14:textFill>
        </w:rPr>
        <w:t>countries evaluated. Endemic violence, coupled with high levels of extortion, are proof of concept that criminal activity in Mexico cannot occur without the complicity of municipal, state or federal authorities and indeed flourishes in this corrupt environment.</w:t>
      </w:r>
      <w:r>
        <w:rPr>
          <w:rStyle w:val="None"/>
          <w:rFonts w:ascii="Times New Roman" w:cs="Times New Roman" w:hAnsi="Times New Roman" w:eastAsia="Times New Roman"/>
          <w:outline w:val="0"/>
          <w:color w:val="000000"/>
          <w:sz w:val="24"/>
          <w:szCs w:val="24"/>
          <w:u w:color="000000"/>
          <w:vertAlign w:val="superscript"/>
          <w:lang w:val="fr-FR"/>
          <w14:textFill>
            <w14:solidFill>
              <w14:srgbClr w14:val="000000"/>
            </w14:solidFill>
          </w14:textFill>
        </w:rPr>
        <w:endnoteReference w:id="12"/>
      </w:r>
      <w:r>
        <w:rPr>
          <w:rStyle w:val="None"/>
          <w:rFonts w:ascii="Times New Roman" w:hAnsi="Times New Roman"/>
          <w:outline w:val="0"/>
          <w:color w:val="000000"/>
          <w:sz w:val="24"/>
          <w:szCs w:val="24"/>
          <w:u w:color="000000"/>
          <w:rtl w:val="0"/>
          <w:lang w:val="en-US"/>
          <w14:textFill>
            <w14:solidFill>
              <w14:srgbClr w14:val="000000"/>
            </w14:solidFill>
          </w14:textFill>
        </w:rPr>
        <w:t xml:space="preserve"> In light of the evidence before me, I am of the opinion that law enforcement officers and members of organized crime act with complete impunity and in complicity, which rebuts the presumption of adequate state protection in Mexico.</w:t>
      </w:r>
    </w:p>
    <w:p>
      <w:pPr>
        <w:pStyle w:val="Body"/>
        <w:tabs>
          <w:tab w:val="clear" w:pos="576"/>
          <w:tab w:val="clear" w:pos="1008"/>
          <w:tab w:val="clear" w:pos="1440"/>
          <w:tab w:val="clear" w:pos="1872"/>
          <w:tab w:val="clear" w:pos="2304"/>
          <w:tab w:val="clear" w:pos="2736"/>
        </w:tabs>
        <w:spacing w:before="0" w:after="160" w:line="259" w:lineRule="auto"/>
        <w:jc w:val="left"/>
      </w:pPr>
      <w:r>
        <w:rPr>
          <w:rStyle w:val="reflex3-block"/>
          <w:rFonts w:ascii="Arial Unicode MS" w:cs="Arial Unicode MS" w:hAnsi="Arial Unicode MS" w:eastAsia="Arial Unicode MS"/>
          <w:b w:val="0"/>
          <w:bCs w:val="0"/>
          <w:i w:val="0"/>
          <w:iCs w:val="0"/>
        </w:rPr>
        <w:br w:type="page"/>
      </w:r>
    </w:p>
    <w:p>
      <w:pPr>
        <w:pStyle w:val="Normal_ParagNum"/>
        <w:tabs>
          <w:tab w:val="clear" w:pos="720"/>
        </w:tabs>
        <w:spacing w:before="240" w:after="120"/>
        <w:ind w:left="0" w:firstLine="0"/>
        <w:jc w:val="left"/>
        <w:rPr>
          <w:rStyle w:val="None"/>
          <w:b w:val="1"/>
          <w:bCs w:val="1"/>
        </w:rPr>
      </w:pPr>
      <w:r>
        <w:rPr>
          <w:rStyle w:val="None"/>
          <w:b w:val="1"/>
          <w:bCs w:val="1"/>
          <w:rtl w:val="0"/>
          <w:lang w:val="en-US"/>
        </w:rPr>
        <w:t>CONCLUSION</w:t>
      </w:r>
    </w:p>
    <w:p>
      <w:pPr>
        <w:pStyle w:val="List Paragraph"/>
        <w:numPr>
          <w:ilvl w:val="0"/>
          <w:numId w:val="3"/>
        </w:numPr>
        <w:bidi w:val="0"/>
        <w:spacing w:before="240" w:after="240" w:line="360" w:lineRule="auto"/>
        <w:ind w:right="0"/>
        <w:jc w:val="left"/>
        <w:rPr>
          <w:rFonts w:ascii="Times New Roman" w:hAnsi="Times New Roman"/>
          <w:sz w:val="24"/>
          <w:szCs w:val="24"/>
          <w:rtl w:val="0"/>
          <w:lang w:val="en-US"/>
        </w:rPr>
      </w:pPr>
      <w:r>
        <w:rPr>
          <w:rStyle w:val="reflex3-block"/>
          <w:rFonts w:ascii="Times New Roman" w:hAnsi="Times New Roman"/>
          <w:sz w:val="24"/>
          <w:szCs w:val="24"/>
          <w:rtl w:val="0"/>
          <w:lang w:val="en-US"/>
        </w:rPr>
        <w:t>The appeal is allowed. I substitute the determination of the RPD with my own determination that the four appellants are persons in need of protection.</w:t>
      </w:r>
    </w:p>
    <w:p>
      <w:pPr>
        <w:pStyle w:val="List Paragraph"/>
        <w:tabs>
          <w:tab w:val="left" w:pos="862"/>
        </w:tabs>
        <w:spacing w:before="240" w:after="240" w:line="360" w:lineRule="auto"/>
        <w:ind w:left="0" w:firstLine="0"/>
        <w:jc w:val="both"/>
        <w:rPr>
          <w:rStyle w:val="None"/>
          <w:rFonts w:ascii="Times New Roman" w:cs="Times New Roman" w:hAnsi="Times New Roman" w:eastAsia="Times New Roman"/>
          <w:sz w:val="24"/>
          <w:szCs w:val="24"/>
          <w:lang w:val="en-US"/>
        </w:rPr>
      </w:pPr>
    </w:p>
    <w:p>
      <w:pPr>
        <w:pStyle w:val="Body"/>
        <w:tabs>
          <w:tab w:val="left" w:pos="4320"/>
          <w:tab w:val="left" w:pos="5529"/>
          <w:tab w:val="left" w:pos="6096"/>
        </w:tabs>
        <w:spacing w:before="0" w:after="0"/>
        <w:jc w:val="left"/>
        <w:rPr>
          <w:rStyle w:val="None"/>
          <w:shd w:val="clear" w:color="auto" w:fill="ffff00"/>
          <w:lang w:val="en-US"/>
        </w:rPr>
      </w:pPr>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27"/>
        <w:gridCol w:w="4733"/>
      </w:tblGrid>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0"/>
              <w:jc w:val="right"/>
            </w:pPr>
            <w:r>
              <w:rPr>
                <w:rStyle w:val="None"/>
                <w:spacing w:val="0"/>
                <w:shd w:val="nil" w:color="auto" w:fill="auto"/>
                <w:rtl w:val="0"/>
                <w:lang w:val="en-US"/>
              </w:rPr>
              <w:t>(</w:t>
            </w:r>
            <w:r>
              <w:rPr>
                <w:rStyle w:val="None"/>
                <w:i w:val="1"/>
                <w:iCs w:val="1"/>
                <w:spacing w:val="0"/>
                <w:shd w:val="nil" w:color="auto" w:fill="auto"/>
                <w:rtl w:val="0"/>
                <w:lang w:val="en-US"/>
              </w:rPr>
              <w:t>signed</w:t>
            </w:r>
            <w:r>
              <w:rPr>
                <w:rStyle w:val="None"/>
                <w:spacing w:val="0"/>
                <w:shd w:val="nil" w:color="auto" w:fill="auto"/>
                <w:rtl w:val="0"/>
                <w:lang w:val="en-US"/>
              </w:rPr>
              <w:t>)</w:t>
            </w: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spacing w:before="60" w:after="0"/>
              <w:jc w:val="center"/>
            </w:pPr>
            <w:r>
              <w:rPr>
                <w:rStyle w:val="None"/>
                <w:i w:val="1"/>
                <w:iCs w:val="1"/>
                <w:shd w:val="nil" w:color="auto" w:fill="auto"/>
                <w:rtl w:val="0"/>
                <w:lang w:val="en-US"/>
              </w:rPr>
              <w:t>Philippe</w:t>
            </w:r>
            <w:r>
              <w:rPr>
                <w:rStyle w:val="None"/>
                <w:i w:val="1"/>
                <w:iCs w:val="1"/>
                <w:shd w:val="nil" w:color="auto" w:fill="auto"/>
                <w:rtl w:val="0"/>
                <w:lang w:val="en-US"/>
              </w:rPr>
              <w:t> </w:t>
            </w:r>
            <w:r>
              <w:rPr>
                <w:rStyle w:val="None"/>
                <w:i w:val="1"/>
                <w:iCs w:val="1"/>
                <w:shd w:val="nil" w:color="auto" w:fill="auto"/>
                <w:rtl w:val="0"/>
                <w:lang w:val="en-US"/>
              </w:rPr>
              <w:t>Rabot</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center" w:pos="2366"/>
              </w:tabs>
              <w:spacing w:before="0" w:after="0"/>
              <w:jc w:val="center"/>
            </w:pPr>
            <w:r>
              <w:rPr>
                <w:rStyle w:val="None"/>
                <w:b w:val="1"/>
                <w:bCs w:val="1"/>
                <w:shd w:val="nil" w:color="auto" w:fill="auto"/>
                <w:rtl w:val="0"/>
                <w:lang w:val="en-US"/>
              </w:rPr>
              <w:t>Philippe</w:t>
            </w:r>
            <w:r>
              <w:rPr>
                <w:rStyle w:val="None"/>
                <w:b w:val="1"/>
                <w:bCs w:val="1"/>
                <w:shd w:val="nil" w:color="auto" w:fill="auto"/>
                <w:rtl w:val="0"/>
                <w:lang w:val="en-US"/>
              </w:rPr>
              <w:t> </w:t>
            </w:r>
            <w:r>
              <w:rPr>
                <w:rStyle w:val="None"/>
                <w:b w:val="1"/>
                <w:bCs w:val="1"/>
                <w:shd w:val="nil" w:color="auto" w:fill="auto"/>
                <w:rtl w:val="0"/>
                <w:lang w:val="en-US"/>
              </w:rPr>
              <w:t>Rabot</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Body"/>
              <w:jc w:val="center"/>
            </w:pPr>
            <w:r>
              <w:rPr>
                <w:rStyle w:val="None"/>
                <w:b w:val="1"/>
                <w:bCs w:val="1"/>
                <w:shd w:val="nil" w:color="auto" w:fill="auto"/>
                <w:rtl w:val="0"/>
                <w:lang w:val="en-US"/>
              </w:rPr>
              <w:t>March</w:t>
            </w:r>
            <w:r>
              <w:rPr>
                <w:rStyle w:val="None"/>
                <w:b w:val="1"/>
                <w:bCs w:val="1"/>
                <w:shd w:val="nil" w:color="auto" w:fill="auto"/>
                <w:rtl w:val="0"/>
                <w:lang w:val="en-US"/>
              </w:rPr>
              <w:t> </w:t>
            </w:r>
            <w:r>
              <w:rPr>
                <w:rStyle w:val="None"/>
                <w:b w:val="1"/>
                <w:bCs w:val="1"/>
                <w:shd w:val="nil" w:color="auto" w:fill="auto"/>
                <w:rtl w:val="0"/>
                <w:lang w:val="en-US"/>
              </w:rPr>
              <w:t>24, 2021</w:t>
            </w:r>
          </w:p>
        </w:tc>
      </w:tr>
      <w:tr>
        <w:tblPrEx>
          <w:shd w:val="clear" w:color="auto" w:fill="d0ddef"/>
        </w:tblPrEx>
        <w:trPr>
          <w:trHeight w:val="407" w:hRule="exact"/>
        </w:trPr>
        <w:tc>
          <w:tcPr>
            <w:tcW w:type="dxa" w:w="4627"/>
            <w:tcBorders>
              <w:top w:val="nil"/>
              <w:left w:val="nil"/>
              <w:bottom w:val="nil"/>
              <w:right w:val="nil"/>
            </w:tcBorders>
            <w:shd w:val="clear" w:color="auto" w:fill="auto"/>
            <w:tcMar>
              <w:top w:type="dxa" w:w="80"/>
              <w:left w:type="dxa" w:w="80"/>
              <w:bottom w:type="dxa" w:w="80"/>
              <w:right w:type="dxa" w:w="80"/>
            </w:tcMar>
            <w:vAlign w:val="top"/>
          </w:tcPr>
          <w:p/>
        </w:tc>
        <w:tc>
          <w:tcPr>
            <w:tcW w:type="dxa" w:w="473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Body"/>
              <w:tabs>
                <w:tab w:val="left" w:pos="440"/>
                <w:tab w:val="center" w:pos="2366"/>
              </w:tabs>
              <w:spacing w:before="0" w:after="0"/>
              <w:jc w:val="center"/>
            </w:pPr>
            <w:r>
              <w:rPr>
                <w:rStyle w:val="None"/>
                <w:b w:val="1"/>
                <w:bCs w:val="1"/>
                <w:shd w:val="nil" w:color="auto" w:fill="auto"/>
                <w:rtl w:val="0"/>
                <w:lang w:val="en-US"/>
              </w:rPr>
              <w:t>Date</w:t>
            </w:r>
          </w:p>
        </w:tc>
      </w:tr>
    </w:tbl>
    <w:p>
      <w:pPr>
        <w:pStyle w:val="Body"/>
        <w:widowControl w:val="0"/>
        <w:tabs>
          <w:tab w:val="left" w:pos="4320"/>
          <w:tab w:val="left" w:pos="5529"/>
          <w:tab w:val="left" w:pos="6096"/>
        </w:tabs>
        <w:spacing w:before="0" w:after="0"/>
        <w:jc w:val="center"/>
        <w:rPr>
          <w:rStyle w:val="None"/>
          <w:shd w:val="clear" w:color="auto" w:fill="ffff00"/>
          <w:lang w:val="en-US"/>
        </w:rPr>
      </w:pPr>
    </w:p>
    <w:p>
      <w:pPr>
        <w:pStyle w:val="Body"/>
        <w:rPr>
          <w:rStyle w:val="reflex3-block"/>
        </w:rPr>
      </w:pPr>
      <w:r>
        <w:rPr>
          <w:rStyle w:val="None"/>
          <w:rtl w:val="0"/>
          <w:lang w:val="fr-FR"/>
        </w:rPr>
        <w:t>IRB translation</w:t>
      </w:r>
    </w:p>
    <w:p>
      <w:pPr>
        <w:pStyle w:val="Body"/>
      </w:pPr>
      <w:r>
        <w:rPr>
          <w:rStyle w:val="None"/>
          <w:rtl w:val="0"/>
          <w:lang w:val="fr-FR"/>
        </w:rPr>
        <w:t>Original language: French</w:t>
      </w:r>
    </w:p>
    <w:sectPr>
      <w:headerReference w:type="default" r:id="rId4"/>
      <w:headerReference w:type="first" r:id="rId5"/>
      <w:footerReference w:type="default" r:id="rId6"/>
      <w:footerReference w:type="first" r:id="rId7"/>
      <w:pgSz w:w="12240" w:h="15840" w:orient="portrait"/>
      <w:pgMar w:top="1097" w:right="1440" w:bottom="1440" w:left="1440" w:header="737" w:footer="454"/>
      <w:pgNumType w:start="1"/>
      <w:titlePg w:val="1"/>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sz w:val="24"/>
          <w:szCs w:val="24"/>
          <w:vertAlign w:val="superscript"/>
        </w:rPr>
        <w:endnoteRef/>
      </w:r>
      <w:r>
        <w:rPr>
          <w:rFonts w:cs="Arial Unicode MS" w:eastAsia="Arial Unicode MS"/>
          <w:rtl w:val="0"/>
          <w:lang w:val="en-US"/>
        </w:rPr>
        <w:t xml:space="preserve"> SPR-1, Refugee Protection Division</w:t>
      </w:r>
      <w:r>
        <w:rPr>
          <w:rFonts w:cs="Arial Unicode MS" w:eastAsia="Arial Unicode MS" w:hint="default"/>
          <w:rtl w:val="0"/>
        </w:rPr>
        <w:t> </w:t>
      </w:r>
      <w:r>
        <w:rPr>
          <w:rFonts w:cs="Arial Unicode MS" w:eastAsia="Arial Unicode MS"/>
          <w:rtl w:val="0"/>
          <w:lang w:val="it-IT"/>
        </w:rPr>
        <w:t>(RPD) record, appellant</w:t>
      </w:r>
      <w:r>
        <w:rPr>
          <w:rFonts w:cs="Arial Unicode MS" w:eastAsia="Arial Unicode MS" w:hint="default"/>
          <w:rtl w:val="0"/>
        </w:rPr>
        <w:t>’</w:t>
      </w:r>
      <w:r>
        <w:rPr>
          <w:rFonts w:cs="Arial Unicode MS" w:eastAsia="Arial Unicode MS"/>
          <w:rtl w:val="0"/>
          <w:lang w:val="en-US"/>
        </w:rPr>
        <w:t>s written account, at pages</w:t>
      </w:r>
      <w:r>
        <w:rPr>
          <w:rFonts w:cs="Arial Unicode MS" w:eastAsia="Arial Unicode MS" w:hint="default"/>
          <w:rtl w:val="0"/>
        </w:rPr>
        <w:t> </w:t>
      </w:r>
      <w:r>
        <w:rPr>
          <w:rFonts w:cs="Arial Unicode MS" w:eastAsia="Arial Unicode MS"/>
          <w:rtl w:val="0"/>
        </w:rPr>
        <w:t>7 to 9.</w:t>
      </w:r>
    </w:p>
  </w:endnote>
  <w:endnote w:id="2">
    <w:p>
      <w:pPr>
        <w:pStyle w:val="endnote text"/>
      </w:pPr>
      <w:r>
        <w:rPr>
          <w:sz w:val="24"/>
          <w:szCs w:val="24"/>
          <w:vertAlign w:val="superscript"/>
        </w:rPr>
        <w:endnoteRef/>
      </w:r>
      <w:r>
        <w:rPr>
          <w:rFonts w:cs="Arial Unicode MS" w:eastAsia="Arial Unicode MS"/>
          <w:rtl w:val="0"/>
          <w:lang w:val="en-US"/>
        </w:rPr>
        <w:t xml:space="preserve"> Ibid., transcript of the RPD Reasons and Decision, at pages</w:t>
      </w:r>
      <w:r>
        <w:rPr>
          <w:rFonts w:cs="Arial Unicode MS" w:eastAsia="Arial Unicode MS" w:hint="default"/>
          <w:rtl w:val="0"/>
        </w:rPr>
        <w:t> </w:t>
      </w:r>
      <w:r>
        <w:rPr>
          <w:rFonts w:cs="Arial Unicode MS" w:eastAsia="Arial Unicode MS"/>
          <w:rtl w:val="0"/>
        </w:rPr>
        <w:t>3 to 6.</w:t>
      </w:r>
    </w:p>
  </w:endnote>
  <w:endnote w:id="3">
    <w:p>
      <w:pPr>
        <w:pStyle w:val="endnote text"/>
      </w:pPr>
      <w:r>
        <w:rPr>
          <w:sz w:val="24"/>
          <w:szCs w:val="24"/>
          <w:vertAlign w:val="superscript"/>
          <w:lang w:val="fr-FR"/>
        </w:rPr>
        <w:endnoteRef/>
      </w:r>
      <w:r>
        <w:rPr>
          <w:rFonts w:cs="Arial Unicode MS" w:eastAsia="Arial Unicode MS"/>
          <w:rtl w:val="0"/>
          <w:lang w:val="it-IT"/>
        </w:rPr>
        <w:t xml:space="preserve"> P-2, appeal record, appellants</w:t>
      </w:r>
      <w:r>
        <w:rPr>
          <w:rFonts w:cs="Arial Unicode MS" w:eastAsia="Arial Unicode MS" w:hint="default"/>
          <w:rtl w:val="0"/>
        </w:rPr>
        <w:t xml:space="preserve">’ </w:t>
      </w:r>
      <w:r>
        <w:rPr>
          <w:rFonts w:cs="Arial Unicode MS" w:eastAsia="Arial Unicode MS"/>
          <w:rtl w:val="0"/>
          <w:lang w:val="en-US"/>
        </w:rPr>
        <w:t>memorandum, at pages</w:t>
      </w:r>
      <w:r>
        <w:rPr>
          <w:rFonts w:cs="Arial Unicode MS" w:eastAsia="Arial Unicode MS" w:hint="default"/>
          <w:rtl w:val="0"/>
        </w:rPr>
        <w:t> </w:t>
      </w:r>
      <w:r>
        <w:rPr>
          <w:rFonts w:cs="Arial Unicode MS" w:eastAsia="Arial Unicode MS"/>
          <w:rtl w:val="0"/>
        </w:rPr>
        <w:t>34 to 39.</w:t>
      </w:r>
    </w:p>
  </w:endnote>
  <w:endnote w:id="4">
    <w:p>
      <w:pPr>
        <w:pStyle w:val="endnote text"/>
      </w:pPr>
      <w:r>
        <w:rPr>
          <w:sz w:val="24"/>
          <w:szCs w:val="24"/>
          <w:vertAlign w:val="superscript"/>
        </w:rPr>
        <w:endnoteRef/>
      </w:r>
      <w:r>
        <w:rPr>
          <w:rFonts w:cs="Arial Unicode MS" w:eastAsia="Arial Unicode MS"/>
          <w:rtl w:val="0"/>
          <w:lang w:val="en-US"/>
        </w:rPr>
        <w:t xml:space="preserve"> P-2, appeal record, documentary evidence: article</w:t>
      </w:r>
      <w:r>
        <w:rPr>
          <w:rFonts w:cs="Arial Unicode MS" w:eastAsia="Arial Unicode MS" w:hint="default"/>
          <w:rtl w:val="0"/>
        </w:rPr>
        <w:t> </w:t>
      </w:r>
      <w:r>
        <w:rPr>
          <w:rFonts w:cs="Arial Unicode MS" w:eastAsia="Arial Unicode MS"/>
          <w:i w:val="1"/>
          <w:iCs w:val="1"/>
          <w:rtl w:val="0"/>
          <w:lang w:val="es-ES_tradnl"/>
        </w:rPr>
        <w:t>Carteles criminales la otra pandemia en Mexico</w:t>
      </w:r>
      <w:r>
        <w:rPr>
          <w:rFonts w:cs="Arial Unicode MS" w:eastAsia="Arial Unicode MS"/>
          <w:rtl w:val="0"/>
        </w:rPr>
        <w:t xml:space="preserve">, </w:t>
      </w:r>
      <w:r>
        <w:rPr>
          <w:rFonts w:cs="Arial Unicode MS" w:eastAsia="Arial Unicode MS"/>
          <w:i w:val="1"/>
          <w:iCs w:val="1"/>
          <w:rtl w:val="0"/>
          <w:lang w:val="it-IT"/>
        </w:rPr>
        <w:t>Triangulo informativo</w:t>
      </w:r>
      <w:r>
        <w:rPr>
          <w:rFonts w:cs="Arial Unicode MS" w:eastAsia="Arial Unicode MS"/>
          <w:rtl w:val="0"/>
          <w:lang w:val="en-US"/>
        </w:rPr>
        <w:t>, July</w:t>
      </w:r>
      <w:r>
        <w:rPr>
          <w:rFonts w:cs="Arial Unicode MS" w:eastAsia="Arial Unicode MS" w:hint="default"/>
          <w:rtl w:val="0"/>
        </w:rPr>
        <w:t> </w:t>
      </w:r>
      <w:r>
        <w:rPr>
          <w:rFonts w:cs="Arial Unicode MS" w:eastAsia="Arial Unicode MS"/>
          <w:rtl w:val="0"/>
          <w:lang w:val="en-US"/>
        </w:rPr>
        <w:t>14, 2020, at pages</w:t>
      </w:r>
      <w:r>
        <w:rPr>
          <w:rFonts w:cs="Arial Unicode MS" w:eastAsia="Arial Unicode MS" w:hint="default"/>
          <w:rtl w:val="0"/>
        </w:rPr>
        <w:t> </w:t>
      </w:r>
      <w:r>
        <w:rPr>
          <w:rFonts w:cs="Arial Unicode MS" w:eastAsia="Arial Unicode MS"/>
          <w:rtl w:val="0"/>
        </w:rPr>
        <w:t>24 to 30.</w:t>
      </w:r>
    </w:p>
  </w:endnote>
  <w:endnote w:id="5">
    <w:p>
      <w:pPr>
        <w:pStyle w:val="endnote text"/>
      </w:pPr>
      <w:r>
        <w:rPr>
          <w:rStyle w:val="endnote reference"/>
        </w:rPr>
        <w:endnoteRef/>
      </w:r>
      <w:r>
        <w:rPr>
          <w:rFonts w:cs="Arial Unicode MS" w:eastAsia="Arial Unicode MS"/>
          <w:rtl w:val="0"/>
          <w:lang w:val="pt-PT"/>
        </w:rPr>
        <w:t xml:space="preserve"> Subs.</w:t>
      </w:r>
      <w:r>
        <w:rPr>
          <w:rFonts w:cs="Arial Unicode MS" w:eastAsia="Arial Unicode MS" w:hint="default"/>
          <w:rtl w:val="0"/>
        </w:rPr>
        <w:t> </w:t>
      </w:r>
      <w:r>
        <w:rPr>
          <w:rFonts w:cs="Arial Unicode MS" w:eastAsia="Arial Unicode MS"/>
          <w:rtl w:val="0"/>
          <w:lang w:val="en-US"/>
        </w:rPr>
        <w:t xml:space="preserve">110(4) of the </w:t>
      </w:r>
      <w:r>
        <w:rPr>
          <w:rFonts w:cs="Arial Unicode MS" w:eastAsia="Arial Unicode MS"/>
          <w:i w:val="1"/>
          <w:iCs w:val="1"/>
          <w:rtl w:val="0"/>
          <w:lang w:val="en-US"/>
        </w:rPr>
        <w:t>Immigration and Refugee Protection Act</w:t>
      </w:r>
      <w:r>
        <w:rPr>
          <w:rFonts w:cs="Arial Unicode MS" w:eastAsia="Arial Unicode MS"/>
          <w:rtl w:val="0"/>
        </w:rPr>
        <w:t>.</w:t>
      </w:r>
    </w:p>
  </w:endnote>
  <w:endnote w:id="6">
    <w:p>
      <w:pPr>
        <w:pStyle w:val="endnote text"/>
      </w:pPr>
      <w:r>
        <w:rPr>
          <w:rStyle w:val="endnote reference"/>
        </w:rPr>
        <w:endnoteRef/>
      </w:r>
      <w:r>
        <w:rPr>
          <w:rFonts w:cs="Arial Unicode MS" w:eastAsia="Arial Unicode MS"/>
          <w:rtl w:val="0"/>
        </w:rPr>
        <w:t xml:space="preserve"> </w:t>
      </w:r>
      <w:r>
        <w:rPr>
          <w:rFonts w:cs="Arial Unicode MS" w:eastAsia="Arial Unicode MS"/>
          <w:i w:val="1"/>
          <w:iCs w:val="1"/>
          <w:rtl w:val="0"/>
          <w:lang w:val="es-ES_tradnl"/>
        </w:rPr>
        <w:t>Canada</w:t>
      </w:r>
      <w:r>
        <w:rPr>
          <w:rFonts w:cs="Arial Unicode MS" w:eastAsia="Arial Unicode MS" w:hint="default"/>
          <w:i w:val="1"/>
          <w:iCs w:val="1"/>
          <w:rtl w:val="0"/>
        </w:rPr>
        <w:t> </w:t>
      </w:r>
      <w:r>
        <w:rPr>
          <w:rFonts w:cs="Arial Unicode MS" w:eastAsia="Arial Unicode MS"/>
          <w:i w:val="1"/>
          <w:iCs w:val="1"/>
          <w:rtl w:val="0"/>
          <w:lang w:val="en-US"/>
        </w:rPr>
        <w:t>(Citizenship and Immigration)</w:t>
      </w:r>
      <w:r>
        <w:rPr>
          <w:rFonts w:cs="Arial Unicode MS" w:eastAsia="Arial Unicode MS" w:hint="default"/>
          <w:i w:val="1"/>
          <w:iCs w:val="1"/>
          <w:rtl w:val="0"/>
        </w:rPr>
        <w:t> </w:t>
      </w:r>
      <w:r>
        <w:rPr>
          <w:rFonts w:cs="Arial Unicode MS" w:eastAsia="Arial Unicode MS"/>
          <w:i w:val="1"/>
          <w:iCs w:val="1"/>
          <w:rtl w:val="0"/>
        </w:rPr>
        <w:t>v. Singh</w:t>
      </w:r>
      <w:r>
        <w:rPr>
          <w:rFonts w:cs="Arial Unicode MS" w:eastAsia="Arial Unicode MS"/>
          <w:rtl w:val="0"/>
        </w:rPr>
        <w:t>, 2016</w:t>
      </w:r>
      <w:r>
        <w:rPr>
          <w:rFonts w:cs="Arial Unicode MS" w:eastAsia="Arial Unicode MS" w:hint="default"/>
          <w:rtl w:val="0"/>
        </w:rPr>
        <w:t> </w:t>
      </w:r>
      <w:r>
        <w:rPr>
          <w:rFonts w:cs="Arial Unicode MS" w:eastAsia="Arial Unicode MS"/>
          <w:rtl w:val="0"/>
          <w:lang w:val="de-DE"/>
        </w:rPr>
        <w:t>FCA</w:t>
      </w:r>
      <w:r>
        <w:rPr>
          <w:rFonts w:cs="Arial Unicode MS" w:eastAsia="Arial Unicode MS" w:hint="default"/>
          <w:rtl w:val="0"/>
        </w:rPr>
        <w:t> </w:t>
      </w:r>
      <w:r>
        <w:rPr>
          <w:rFonts w:cs="Arial Unicode MS" w:eastAsia="Arial Unicode MS"/>
          <w:rtl w:val="0"/>
        </w:rPr>
        <w:t xml:space="preserve">96; </w:t>
      </w:r>
      <w:r>
        <w:rPr>
          <w:rFonts w:cs="Arial Unicode MS" w:eastAsia="Arial Unicode MS"/>
          <w:i w:val="1"/>
          <w:iCs w:val="1"/>
          <w:rtl w:val="0"/>
        </w:rPr>
        <w:t>Raza</w:t>
      </w:r>
      <w:r>
        <w:rPr>
          <w:rFonts w:cs="Arial Unicode MS" w:eastAsia="Arial Unicode MS" w:hint="default"/>
          <w:i w:val="1"/>
          <w:iCs w:val="1"/>
          <w:rtl w:val="0"/>
        </w:rPr>
        <w:t> </w:t>
      </w:r>
      <w:r>
        <w:rPr>
          <w:rFonts w:cs="Arial Unicode MS" w:eastAsia="Arial Unicode MS"/>
          <w:i w:val="1"/>
          <w:iCs w:val="1"/>
          <w:rtl w:val="0"/>
        </w:rPr>
        <w:t>v. Canada</w:t>
      </w:r>
      <w:r>
        <w:rPr>
          <w:rFonts w:cs="Arial Unicode MS" w:eastAsia="Arial Unicode MS" w:hint="default"/>
          <w:i w:val="1"/>
          <w:iCs w:val="1"/>
          <w:rtl w:val="0"/>
        </w:rPr>
        <w:t> </w:t>
      </w:r>
      <w:r>
        <w:rPr>
          <w:rFonts w:cs="Arial Unicode MS" w:eastAsia="Arial Unicode MS"/>
          <w:i w:val="1"/>
          <w:iCs w:val="1"/>
          <w:rtl w:val="0"/>
          <w:lang w:val="en-US"/>
        </w:rPr>
        <w:t>(Citizenship and Immigration)</w:t>
      </w:r>
      <w:r>
        <w:rPr>
          <w:rFonts w:cs="Arial Unicode MS" w:eastAsia="Arial Unicode MS"/>
          <w:rtl w:val="0"/>
        </w:rPr>
        <w:t>, 2007</w:t>
      </w:r>
      <w:r>
        <w:rPr>
          <w:rFonts w:cs="Arial Unicode MS" w:eastAsia="Arial Unicode MS" w:hint="default"/>
          <w:rtl w:val="0"/>
        </w:rPr>
        <w:t> </w:t>
      </w:r>
      <w:r>
        <w:rPr>
          <w:rFonts w:cs="Arial Unicode MS" w:eastAsia="Arial Unicode MS"/>
          <w:rtl w:val="0"/>
          <w:lang w:val="de-DE"/>
        </w:rPr>
        <w:t>FC</w:t>
      </w:r>
      <w:r>
        <w:rPr>
          <w:rFonts w:cs="Arial Unicode MS" w:eastAsia="Arial Unicode MS" w:hint="default"/>
          <w:rtl w:val="0"/>
        </w:rPr>
        <w:t> </w:t>
      </w:r>
      <w:r>
        <w:rPr>
          <w:rFonts w:cs="Arial Unicode MS" w:eastAsia="Arial Unicode MS"/>
          <w:rtl w:val="0"/>
        </w:rPr>
        <w:t>385.</w:t>
      </w:r>
    </w:p>
  </w:endnote>
  <w:endnote w:id="7">
    <w:p>
      <w:pPr>
        <w:pStyle w:val="endnote text"/>
      </w:pPr>
      <w:r>
        <w:rPr>
          <w:sz w:val="24"/>
          <w:szCs w:val="24"/>
          <w:vertAlign w:val="superscript"/>
          <w:lang w:val="fr-FR"/>
        </w:rPr>
        <w:endnoteRef/>
      </w:r>
      <w:r>
        <w:rPr>
          <w:rFonts w:cs="Arial Unicode MS" w:eastAsia="Arial Unicode MS"/>
          <w:rtl w:val="0"/>
          <w:lang w:val="pt-PT"/>
        </w:rPr>
        <w:t xml:space="preserve"> SPR-1, RPD</w:t>
      </w:r>
      <w:r>
        <w:rPr>
          <w:rFonts w:cs="Arial Unicode MS" w:eastAsia="Arial Unicode MS" w:hint="default"/>
          <w:rtl w:val="0"/>
        </w:rPr>
        <w:t> </w:t>
      </w:r>
      <w:r>
        <w:rPr>
          <w:rFonts w:cs="Arial Unicode MS" w:eastAsia="Arial Unicode MS"/>
          <w:rtl w:val="0"/>
          <w:lang w:val="en-US"/>
        </w:rPr>
        <w:t>record, P9: photographs, at pages</w:t>
      </w:r>
      <w:r>
        <w:rPr>
          <w:rFonts w:cs="Arial Unicode MS" w:eastAsia="Arial Unicode MS" w:hint="default"/>
          <w:rtl w:val="0"/>
        </w:rPr>
        <w:t> </w:t>
      </w:r>
      <w:r>
        <w:rPr>
          <w:rFonts w:cs="Arial Unicode MS" w:eastAsia="Arial Unicode MS"/>
          <w:rtl w:val="0"/>
          <w:lang w:val="en-US"/>
        </w:rPr>
        <w:t>244 and 245.</w:t>
      </w:r>
    </w:p>
  </w:endnote>
  <w:endnote w:id="8">
    <w:p>
      <w:pPr>
        <w:pStyle w:val="Body"/>
        <w:shd w:val="clear" w:color="auto" w:fill="f5f5f5"/>
        <w:tabs>
          <w:tab w:val="clear" w:pos="576"/>
          <w:tab w:val="clear" w:pos="1008"/>
          <w:tab w:val="clear" w:pos="1440"/>
          <w:tab w:val="clear" w:pos="1872"/>
          <w:tab w:val="clear" w:pos="2304"/>
          <w:tab w:val="clear" w:pos="2736"/>
        </w:tabs>
        <w:spacing w:before="0" w:after="0"/>
        <w:jc w:val="left"/>
      </w:pPr>
      <w:r>
        <w:rPr>
          <w:sz w:val="24"/>
          <w:szCs w:val="24"/>
          <w:vertAlign w:val="superscript"/>
          <w:lang w:val="fr-FR"/>
        </w:rPr>
        <w:endnoteRef/>
      </w:r>
      <w:r>
        <w:rPr>
          <w:sz w:val="20"/>
          <w:szCs w:val="20"/>
          <w:rtl w:val="0"/>
          <w:lang w:val="en-US"/>
        </w:rPr>
        <w:t xml:space="preserve"> SPR-1, National Documentation Package</w:t>
      </w:r>
      <w:r>
        <w:rPr>
          <w:sz w:val="20"/>
          <w:szCs w:val="20"/>
          <w:rtl w:val="0"/>
        </w:rPr>
        <w:t> </w:t>
      </w:r>
      <w:r>
        <w:rPr>
          <w:sz w:val="20"/>
          <w:szCs w:val="20"/>
          <w:rtl w:val="0"/>
          <w:lang w:val="en-US"/>
        </w:rPr>
        <w:t>(NDP) on Mexico, August</w:t>
      </w:r>
      <w:r>
        <w:rPr>
          <w:sz w:val="20"/>
          <w:szCs w:val="20"/>
          <w:rtl w:val="0"/>
        </w:rPr>
        <w:t> </w:t>
      </w:r>
      <w:r>
        <w:rPr>
          <w:sz w:val="20"/>
          <w:szCs w:val="20"/>
          <w:rtl w:val="0"/>
          <w:lang w:val="pt-PT"/>
        </w:rPr>
        <w:t>30, 2019, Tab</w:t>
      </w:r>
      <w:r>
        <w:rPr>
          <w:sz w:val="20"/>
          <w:szCs w:val="20"/>
          <w:rtl w:val="0"/>
        </w:rPr>
        <w:t> </w:t>
      </w:r>
      <w:r>
        <w:rPr>
          <w:sz w:val="20"/>
          <w:szCs w:val="20"/>
          <w:rtl w:val="0"/>
        </w:rPr>
        <w:t xml:space="preserve">7.15: </w:t>
      </w:r>
      <w:r>
        <w:rPr>
          <w:i w:val="1"/>
          <w:iCs w:val="1"/>
          <w:outline w:val="0"/>
          <w:color w:val="333333"/>
          <w:sz w:val="20"/>
          <w:szCs w:val="20"/>
          <w:u w:color="333333"/>
          <w:rtl w:val="0"/>
          <w:lang w:val="en-US"/>
          <w14:textFill>
            <w14:solidFill>
              <w14:srgbClr w14:val="333333"/>
            </w14:solidFill>
          </w14:textFill>
        </w:rPr>
        <w:t>Drug cartels, including Los Zetas, the Gulf Cartel (Cartel del Golfo), La Familia Michoacana, and the Beltr</w:t>
      </w:r>
      <w:r>
        <w:rPr>
          <w:i w:val="1"/>
          <w:iCs w:val="1"/>
          <w:outline w:val="0"/>
          <w:color w:val="333333"/>
          <w:sz w:val="20"/>
          <w:szCs w:val="20"/>
          <w:u w:color="333333"/>
          <w:rtl w:val="0"/>
          <w14:textFill>
            <w14:solidFill>
              <w14:srgbClr w14:val="333333"/>
            </w14:solidFill>
          </w14:textFill>
        </w:rPr>
        <w:t>á</w:t>
      </w:r>
      <w:r>
        <w:rPr>
          <w:i w:val="1"/>
          <w:iCs w:val="1"/>
          <w:outline w:val="0"/>
          <w:color w:val="333333"/>
          <w:sz w:val="20"/>
          <w:szCs w:val="20"/>
          <w:u w:color="333333"/>
          <w:rtl w:val="0"/>
          <w:lang w:val="en-US"/>
          <w14:textFill>
            <w14:solidFill>
              <w14:srgbClr w14:val="333333"/>
            </w14:solidFill>
          </w14:textFill>
        </w:rPr>
        <w:t>n Leyva Organization (BLO); activities and areas of operation; ability to track individuals within Mexico (2017-August</w:t>
      </w:r>
      <w:r>
        <w:rPr>
          <w:i w:val="1"/>
          <w:iCs w:val="1"/>
          <w:outline w:val="0"/>
          <w:color w:val="333333"/>
          <w:sz w:val="20"/>
          <w:szCs w:val="20"/>
          <w:u w:color="333333"/>
          <w:rtl w:val="0"/>
          <w14:textFill>
            <w14:solidFill>
              <w14:srgbClr w14:val="333333"/>
            </w14:solidFill>
          </w14:textFill>
        </w:rPr>
        <w:t> </w:t>
      </w:r>
      <w:r>
        <w:rPr>
          <w:i w:val="1"/>
          <w:iCs w:val="1"/>
          <w:outline w:val="0"/>
          <w:color w:val="333333"/>
          <w:sz w:val="20"/>
          <w:szCs w:val="20"/>
          <w:u w:color="333333"/>
          <w:rtl w:val="0"/>
          <w14:textFill>
            <w14:solidFill>
              <w14:srgbClr w14:val="333333"/>
            </w14:solidFill>
          </w14:textFill>
        </w:rPr>
        <w:t>2019)</w:t>
      </w:r>
      <w:r>
        <w:rPr>
          <w:outline w:val="0"/>
          <w:color w:val="333333"/>
          <w:sz w:val="20"/>
          <w:szCs w:val="20"/>
          <w:u w:color="333333"/>
          <w:rtl w:val="0"/>
          <w:lang w:val="en-US"/>
          <w14:textFill>
            <w14:solidFill>
              <w14:srgbClr w14:val="333333"/>
            </w14:solidFill>
          </w14:textFill>
        </w:rPr>
        <w:t>, Research Directorate, Immigration and Refugee Board of Canada, August</w:t>
      </w:r>
      <w:r>
        <w:rPr>
          <w:outline w:val="0"/>
          <w:color w:val="333333"/>
          <w:sz w:val="20"/>
          <w:szCs w:val="20"/>
          <w:u w:color="333333"/>
          <w:rtl w:val="0"/>
          <w14:textFill>
            <w14:solidFill>
              <w14:srgbClr w14:val="333333"/>
            </w14:solidFill>
          </w14:textFill>
        </w:rPr>
        <w:t> </w:t>
      </w:r>
      <w:r>
        <w:rPr>
          <w:outline w:val="0"/>
          <w:color w:val="333333"/>
          <w:sz w:val="20"/>
          <w:szCs w:val="20"/>
          <w:u w:color="333333"/>
          <w:rtl w:val="0"/>
          <w14:textFill>
            <w14:solidFill>
              <w14:srgbClr w14:val="333333"/>
            </w14:solidFill>
          </w14:textFill>
        </w:rPr>
        <w:t>15, 2019, MEX106302.E.</w:t>
      </w:r>
    </w:p>
  </w:endnote>
  <w:endnote w:id="9">
    <w:p>
      <w:pPr>
        <w:pStyle w:val="endnote text"/>
      </w:pPr>
      <w:r>
        <w:rPr>
          <w:outline w:val="0"/>
          <w:color w:val="000000"/>
          <w:sz w:val="24"/>
          <w:szCs w:val="24"/>
          <w:u w:color="000000"/>
          <w:vertAlign w:val="superscript"/>
          <w:lang w:val="fr-FR"/>
          <w14:textFill>
            <w14:solidFill>
              <w14:srgbClr w14:val="000000"/>
            </w14:solidFill>
          </w14:textFill>
        </w:rPr>
        <w:endnoteRef/>
      </w:r>
      <w:r>
        <w:rPr>
          <w:rFonts w:cs="Arial Unicode MS" w:eastAsia="Arial Unicode MS"/>
          <w:rtl w:val="0"/>
        </w:rPr>
        <w:t xml:space="preserve"> </w:t>
      </w:r>
      <w:r>
        <w:rPr>
          <w:rFonts w:cs="Arial Unicode MS" w:eastAsia="Arial Unicode MS"/>
          <w:i w:val="1"/>
          <w:iCs w:val="1"/>
          <w:outline w:val="0"/>
          <w:color w:val="000000"/>
          <w:u w:color="000000"/>
          <w:rtl w:val="0"/>
          <w:lang w:val="it-IT"/>
          <w14:textFill>
            <w14:solidFill>
              <w14:srgbClr w14:val="000000"/>
            </w14:solidFill>
          </w14:textFill>
        </w:rPr>
        <w:t>Momodu</w:t>
      </w:r>
      <w:r>
        <w:rPr>
          <w:rFonts w:cs="Arial Unicode MS" w:eastAsia="Arial Unicode MS" w:hint="default"/>
          <w:i w:val="1"/>
          <w:iCs w:val="1"/>
          <w:outline w:val="0"/>
          <w:color w:val="000000"/>
          <w:u w:color="000000"/>
          <w:rtl w:val="0"/>
          <w14:textFill>
            <w14:solidFill>
              <w14:srgbClr w14:val="000000"/>
            </w14:solidFill>
          </w14:textFill>
        </w:rPr>
        <w:t> </w:t>
      </w:r>
      <w:r>
        <w:rPr>
          <w:rFonts w:cs="Arial Unicode MS" w:eastAsia="Arial Unicode MS"/>
          <w:i w:val="1"/>
          <w:iCs w:val="1"/>
          <w:outline w:val="0"/>
          <w:color w:val="000000"/>
          <w:u w:color="000000"/>
          <w:rtl w:val="0"/>
          <w14:textFill>
            <w14:solidFill>
              <w14:srgbClr w14:val="000000"/>
            </w14:solidFill>
          </w14:textFill>
        </w:rPr>
        <w:t>v.</w:t>
      </w:r>
      <w:r>
        <w:rPr>
          <w:rFonts w:cs="Arial Unicode MS" w:eastAsia="Arial Unicode MS"/>
          <w:outline w:val="0"/>
          <w:color w:val="000000"/>
          <w:u w:color="000000"/>
          <w:shd w:val="clear" w:color="auto" w:fill="ffffff"/>
          <w:rtl w:val="0"/>
          <w14:textFill>
            <w14:solidFill>
              <w14:srgbClr w14:val="000000"/>
            </w14:solidFill>
          </w14:textFill>
        </w:rPr>
        <w:t xml:space="preserve"> </w:t>
      </w:r>
      <w:r>
        <w:rPr>
          <w:rFonts w:cs="Arial Unicode MS" w:eastAsia="Arial Unicode MS"/>
          <w:i w:val="1"/>
          <w:iCs w:val="1"/>
          <w:outline w:val="0"/>
          <w:color w:val="000000"/>
          <w:u w:color="000000"/>
          <w:rtl w:val="0"/>
          <w:lang w:val="es-ES_tradnl"/>
          <w14:textFill>
            <w14:solidFill>
              <w14:srgbClr w14:val="000000"/>
            </w14:solidFill>
          </w14:textFill>
        </w:rPr>
        <w:t>Canada</w:t>
      </w:r>
      <w:r>
        <w:rPr>
          <w:rFonts w:cs="Arial Unicode MS" w:eastAsia="Arial Unicode MS" w:hint="default"/>
          <w:i w:val="1"/>
          <w:iCs w:val="1"/>
          <w:outline w:val="0"/>
          <w:color w:val="000000"/>
          <w:u w:color="000000"/>
          <w:rtl w:val="0"/>
          <w14:textFill>
            <w14:solidFill>
              <w14:srgbClr w14:val="000000"/>
            </w14:solidFill>
          </w14:textFill>
        </w:rPr>
        <w:t> </w:t>
      </w:r>
      <w:r>
        <w:rPr>
          <w:rFonts w:cs="Arial Unicode MS" w:eastAsia="Arial Unicode MS"/>
          <w:i w:val="1"/>
          <w:iCs w:val="1"/>
          <w:outline w:val="0"/>
          <w:color w:val="000000"/>
          <w:u w:color="000000"/>
          <w:rtl w:val="0"/>
          <w:lang w:val="en-US"/>
          <w14:textFill>
            <w14:solidFill>
              <w14:srgbClr w14:val="000000"/>
            </w14:solidFill>
          </w14:textFill>
        </w:rPr>
        <w:t>(Citizenship and Immigration)</w:t>
      </w:r>
      <w:r>
        <w:rPr>
          <w:rFonts w:cs="Arial Unicode MS" w:eastAsia="Arial Unicode MS"/>
          <w:outline w:val="0"/>
          <w:color w:val="000000"/>
          <w:u w:color="000000"/>
          <w:shd w:val="clear" w:color="auto" w:fill="ffffff"/>
          <w:rtl w:val="0"/>
          <w14:textFill>
            <w14:solidFill>
              <w14:srgbClr w14:val="000000"/>
            </w14:solidFill>
          </w14:textFill>
        </w:rPr>
        <w:t xml:space="preserve">, </w:t>
      </w:r>
      <w:r>
        <w:rPr>
          <w:rStyle w:val="Hyperlink.0"/>
        </w:rPr>
        <w:fldChar w:fldCharType="begin" w:fldLock="0"/>
      </w:r>
      <w:r>
        <w:rPr>
          <w:rStyle w:val="Hyperlink.0"/>
        </w:rPr>
        <w:instrText xml:space="preserve"> HYPERLINK "https://www.canlii.org/en/ca/fct/doc/2015/2015fc1365/2015fc1365.html"</w:instrText>
      </w:r>
      <w:r>
        <w:rPr>
          <w:rStyle w:val="Hyperlink.0"/>
        </w:rPr>
        <w:fldChar w:fldCharType="separate" w:fldLock="0"/>
      </w:r>
      <w:r>
        <w:rPr>
          <w:rStyle w:val="Hyperlink.0"/>
          <w:rFonts w:cs="Arial Unicode MS" w:eastAsia="Arial Unicode MS"/>
          <w:rtl w:val="0"/>
        </w:rPr>
        <w:t>2015</w:t>
      </w:r>
      <w:r>
        <w:rPr>
          <w:rStyle w:val="Hyperlink.0"/>
          <w:rFonts w:cs="Arial Unicode MS" w:eastAsia="Arial Unicode MS" w:hint="default"/>
          <w:rtl w:val="0"/>
        </w:rPr>
        <w:t> </w:t>
      </w:r>
      <w:r>
        <w:rPr>
          <w:rStyle w:val="Hyperlink.0"/>
          <w:rFonts w:cs="Arial Unicode MS" w:eastAsia="Arial Unicode MS"/>
          <w:rtl w:val="0"/>
          <w:lang w:val="de-DE"/>
        </w:rPr>
        <w:t>FC</w:t>
      </w:r>
      <w:r>
        <w:rPr>
          <w:rStyle w:val="Hyperlink.0"/>
          <w:rFonts w:cs="Arial Unicode MS" w:eastAsia="Arial Unicode MS" w:hint="default"/>
          <w:rtl w:val="0"/>
        </w:rPr>
        <w:t> </w:t>
      </w:r>
      <w:r>
        <w:rPr>
          <w:rStyle w:val="Hyperlink.0"/>
          <w:rFonts w:cs="Arial Unicode MS" w:eastAsia="Arial Unicode MS"/>
          <w:rtl w:val="0"/>
        </w:rPr>
        <w:t>1365</w:t>
      </w:r>
      <w:r>
        <w:rPr/>
        <w:fldChar w:fldCharType="end" w:fldLock="0"/>
      </w:r>
      <w:r>
        <w:rPr>
          <w:rStyle w:val="None"/>
          <w:rFonts w:cs="Arial Unicode MS" w:eastAsia="Arial Unicode MS"/>
          <w:outline w:val="0"/>
          <w:color w:val="000000"/>
          <w:u w:color="000000"/>
          <w:rtl w:val="0"/>
          <w:lang w:val="da-DK"/>
          <w14:textFill>
            <w14:solidFill>
              <w14:srgbClr w14:val="000000"/>
            </w14:solidFill>
          </w14:textFill>
        </w:rPr>
        <w:t>, at para.</w:t>
      </w:r>
      <w:r>
        <w:rPr>
          <w:rStyle w:val="None"/>
          <w:rFonts w:cs="Arial Unicode MS" w:eastAsia="Arial Unicode MS" w:hint="default"/>
          <w:outline w:val="0"/>
          <w:color w:val="000000"/>
          <w:u w:color="000000"/>
          <w:rtl w:val="0"/>
          <w14:textFill>
            <w14:solidFill>
              <w14:srgbClr w14:val="000000"/>
            </w14:solidFill>
          </w14:textFill>
        </w:rPr>
        <w:t> </w:t>
      </w:r>
      <w:r>
        <w:rPr>
          <w:rStyle w:val="Hyperlink.1"/>
        </w:rPr>
        <w:fldChar w:fldCharType="begin" w:fldLock="0"/>
      </w:r>
      <w:r>
        <w:rPr>
          <w:rStyle w:val="Hyperlink.1"/>
        </w:rPr>
        <w:instrText xml:space="preserve"> HYPERLINK "https://www.canlii.org/en/ca/fct/doc/2015/2015fc1365/2015fc1365.html#par6"</w:instrText>
      </w:r>
      <w:r>
        <w:rPr>
          <w:rStyle w:val="Hyperlink.1"/>
        </w:rPr>
        <w:fldChar w:fldCharType="separate" w:fldLock="0"/>
      </w:r>
      <w:r>
        <w:rPr>
          <w:rStyle w:val="Hyperlink.1"/>
          <w:rFonts w:cs="Arial Unicode MS" w:eastAsia="Arial Unicode MS"/>
          <w:rtl w:val="0"/>
        </w:rPr>
        <w:t>6</w:t>
      </w:r>
      <w:r>
        <w:rPr/>
        <w:fldChar w:fldCharType="end" w:fldLock="0"/>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lang w:val="fr-FR"/>
          <w14:textFill>
            <w14:solidFill>
              <w14:srgbClr w14:val="000000"/>
            </w14:solidFill>
          </w14:textFill>
        </w:rPr>
        <w:t>Abdalghader</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14:textFill>
            <w14:solidFill>
              <w14:srgbClr w14:val="000000"/>
            </w14:solidFill>
          </w14:textFill>
        </w:rPr>
        <w:t>v. Canada</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lang w:val="en-US"/>
          <w14:textFill>
            <w14:solidFill>
              <w14:srgbClr w14:val="000000"/>
            </w14:solidFill>
          </w14:textFill>
        </w:rPr>
        <w:t>(Citizenship and Immigration)</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Hyperlink.0"/>
        </w:rPr>
        <w:fldChar w:fldCharType="begin" w:fldLock="0"/>
      </w:r>
      <w:r>
        <w:rPr>
          <w:rStyle w:val="Hyperlink.0"/>
        </w:rPr>
        <w:instrText xml:space="preserve"> HYPERLINK "https://www.canlii.org/en/ca/fct/doc/2015/2015fc581/2015fc581.html"</w:instrText>
      </w:r>
      <w:r>
        <w:rPr>
          <w:rStyle w:val="Hyperlink.0"/>
        </w:rPr>
        <w:fldChar w:fldCharType="separate" w:fldLock="0"/>
      </w:r>
      <w:r>
        <w:rPr>
          <w:rStyle w:val="Hyperlink.0"/>
          <w:rFonts w:cs="Arial Unicode MS" w:eastAsia="Arial Unicode MS"/>
          <w:rtl w:val="0"/>
        </w:rPr>
        <w:t>2015</w:t>
      </w:r>
      <w:r>
        <w:rPr>
          <w:rStyle w:val="Hyperlink.0"/>
          <w:rFonts w:cs="Arial Unicode MS" w:eastAsia="Arial Unicode MS" w:hint="default"/>
          <w:rtl w:val="0"/>
        </w:rPr>
        <w:t> </w:t>
      </w:r>
      <w:r>
        <w:rPr>
          <w:rStyle w:val="Hyperlink.0"/>
          <w:rFonts w:cs="Arial Unicode MS" w:eastAsia="Arial Unicode MS"/>
          <w:rtl w:val="0"/>
          <w:lang w:val="de-DE"/>
        </w:rPr>
        <w:t>FC</w:t>
      </w:r>
      <w:r>
        <w:rPr>
          <w:rStyle w:val="Hyperlink.0"/>
          <w:rFonts w:cs="Arial Unicode MS" w:eastAsia="Arial Unicode MS" w:hint="default"/>
          <w:rtl w:val="0"/>
        </w:rPr>
        <w:t> </w:t>
      </w:r>
      <w:r>
        <w:rPr>
          <w:rStyle w:val="Hyperlink.0"/>
          <w:rFonts w:cs="Arial Unicode MS" w:eastAsia="Arial Unicode MS"/>
          <w:rtl w:val="0"/>
          <w:lang w:val="ru-RU"/>
        </w:rPr>
        <w:t>581</w:t>
      </w:r>
      <w:r>
        <w:rPr/>
        <w:fldChar w:fldCharType="end" w:fldLock="0"/>
      </w:r>
      <w:r>
        <w:rPr>
          <w:rStyle w:val="None"/>
          <w:rFonts w:cs="Arial Unicode MS" w:eastAsia="Arial Unicode MS"/>
          <w:outline w:val="0"/>
          <w:color w:val="000000"/>
          <w:u w:color="000000"/>
          <w:rtl w:val="0"/>
          <w:lang w:val="da-DK"/>
          <w14:textFill>
            <w14:solidFill>
              <w14:srgbClr w14:val="000000"/>
            </w14:solidFill>
          </w14:textFill>
        </w:rPr>
        <w:t>, at para.</w:t>
      </w:r>
      <w:r>
        <w:rPr>
          <w:rStyle w:val="None"/>
          <w:rFonts w:cs="Arial Unicode MS" w:eastAsia="Arial Unicode MS" w:hint="default"/>
          <w:outline w:val="0"/>
          <w:color w:val="000000"/>
          <w:u w:color="000000"/>
          <w:rtl w:val="0"/>
          <w14:textFill>
            <w14:solidFill>
              <w14:srgbClr w14:val="000000"/>
            </w14:solidFill>
          </w14:textFill>
        </w:rPr>
        <w:t> </w:t>
      </w:r>
      <w:r>
        <w:rPr>
          <w:rStyle w:val="Hyperlink.1"/>
        </w:rPr>
        <w:fldChar w:fldCharType="begin" w:fldLock="0"/>
      </w:r>
      <w:r>
        <w:rPr>
          <w:rStyle w:val="Hyperlink.1"/>
        </w:rPr>
        <w:instrText xml:space="preserve"> HYPERLINK "https://www.canlii.org/en/ca/fct/doc/2015/2015fc581/2015fc581.html#par22"</w:instrText>
      </w:r>
      <w:r>
        <w:rPr>
          <w:rStyle w:val="Hyperlink.1"/>
        </w:rPr>
        <w:fldChar w:fldCharType="separate" w:fldLock="0"/>
      </w:r>
      <w:r>
        <w:rPr>
          <w:rStyle w:val="Hyperlink.1"/>
          <w:rFonts w:cs="Arial Unicode MS" w:eastAsia="Arial Unicode MS"/>
          <w:rtl w:val="0"/>
        </w:rPr>
        <w:t>22</w:t>
      </w:r>
      <w:r>
        <w:rPr/>
        <w:fldChar w:fldCharType="end" w:fldLock="0"/>
      </w:r>
      <w:r>
        <w:rPr>
          <w:rStyle w:val="Hyperlink.1"/>
          <w:rFonts w:cs="Arial Unicode MS" w:eastAsia="Arial Unicode MS"/>
          <w:rtl w:val="0"/>
        </w:rPr>
        <w:t>.</w:t>
      </w:r>
    </w:p>
  </w:endnote>
  <w:endnote w:id="10">
    <w:p>
      <w:pPr>
        <w:pStyle w:val="endnote text"/>
      </w:pPr>
      <w:r>
        <w:rPr>
          <w:rStyle w:val="None"/>
          <w:outline w:val="0"/>
          <w:color w:val="000000"/>
          <w:sz w:val="24"/>
          <w:szCs w:val="24"/>
          <w:u w:color="000000"/>
          <w:vertAlign w:val="superscript"/>
          <w:lang w:val="fr-FR"/>
          <w14:textFill>
            <w14:solidFill>
              <w14:srgbClr w14:val="000000"/>
            </w14:solidFill>
          </w14:textFill>
        </w:rPr>
        <w:endnoteRef/>
      </w:r>
      <w:r>
        <w:rPr>
          <w:rStyle w:val="None"/>
          <w:rFonts w:cs="Arial Unicode MS" w:eastAsia="Arial Unicode MS"/>
          <w:rtl w:val="0"/>
        </w:rPr>
        <w:t xml:space="preserve"> </w:t>
      </w:r>
      <w:r>
        <w:rPr>
          <w:rStyle w:val="None"/>
          <w:rFonts w:cs="Arial Unicode MS" w:eastAsia="Arial Unicode MS"/>
          <w:i w:val="1"/>
          <w:iCs w:val="1"/>
          <w:outline w:val="0"/>
          <w:color w:val="000000"/>
          <w:u w:color="000000"/>
          <w:rtl w:val="0"/>
          <w14:textFill>
            <w14:solidFill>
              <w14:srgbClr w14:val="000000"/>
            </w14:solidFill>
          </w14:textFill>
        </w:rPr>
        <w:t>Thirunavukkarasu</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14:textFill>
            <w14:solidFill>
              <w14:srgbClr w14:val="000000"/>
            </w14:solidFill>
          </w14:textFill>
        </w:rPr>
        <w:t>v.</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lang w:val="es-ES_tradnl"/>
          <w14:textFill>
            <w14:solidFill>
              <w14:srgbClr w14:val="000000"/>
            </w14:solidFill>
          </w14:textFill>
        </w:rPr>
        <w:t>Canada</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lang w:val="en-US"/>
          <w14:textFill>
            <w14:solidFill>
              <w14:srgbClr w14:val="000000"/>
            </w14:solidFill>
          </w14:textFill>
        </w:rPr>
        <w:t>(Minister of Employment and Immigration)</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Hyperlink.2"/>
        </w:rPr>
        <w:fldChar w:fldCharType="begin" w:fldLock="0"/>
      </w:r>
      <w:r>
        <w:rPr>
          <w:rStyle w:val="Hyperlink.2"/>
        </w:rPr>
        <w:instrText xml:space="preserve"> HYPERLINK "https://www.canlii.org/en/ca/fca/doc/1993/1993canlii3011/1993canlii3011.html"</w:instrText>
      </w:r>
      <w:r>
        <w:rPr>
          <w:rStyle w:val="Hyperlink.2"/>
        </w:rPr>
        <w:fldChar w:fldCharType="separate" w:fldLock="0"/>
      </w:r>
      <w:r>
        <w:rPr>
          <w:rStyle w:val="Hyperlink.2"/>
          <w:rFonts w:cs="Arial Unicode MS" w:eastAsia="Arial Unicode MS"/>
          <w:rtl w:val="0"/>
        </w:rPr>
        <w:t>1993</w:t>
      </w:r>
      <w:r>
        <w:rPr>
          <w:rStyle w:val="Hyperlink.2"/>
          <w:rFonts w:cs="Arial Unicode MS" w:eastAsia="Arial Unicode MS" w:hint="default"/>
          <w:rtl w:val="0"/>
        </w:rPr>
        <w:t> </w:t>
      </w:r>
      <w:r>
        <w:rPr>
          <w:rStyle w:val="Hyperlink.2"/>
          <w:rFonts w:cs="Arial Unicode MS" w:eastAsia="Arial Unicode MS"/>
          <w:rtl w:val="0"/>
        </w:rPr>
        <w:t>CanLII</w:t>
      </w:r>
      <w:r>
        <w:rPr>
          <w:rStyle w:val="Hyperlink.2"/>
          <w:rFonts w:cs="Arial Unicode MS" w:eastAsia="Arial Unicode MS" w:hint="default"/>
          <w:rtl w:val="0"/>
        </w:rPr>
        <w:t> </w:t>
      </w:r>
      <w:r>
        <w:rPr>
          <w:rStyle w:val="Hyperlink.2"/>
          <w:rFonts w:cs="Arial Unicode MS" w:eastAsia="Arial Unicode MS"/>
          <w:rtl w:val="0"/>
        </w:rPr>
        <w:t>3011 (FCA)</w:t>
      </w:r>
      <w:r>
        <w:rPr/>
        <w:fldChar w:fldCharType="end" w:fldLock="0"/>
      </w:r>
      <w:r>
        <w:rPr>
          <w:rStyle w:val="None"/>
          <w:rFonts w:cs="Arial Unicode MS" w:eastAsia="Arial Unicode MS"/>
          <w:outline w:val="0"/>
          <w:color w:val="000000"/>
          <w:u w:color="000000"/>
          <w:rtl w:val="0"/>
          <w:lang w:val="pt-PT"/>
          <w14:textFill>
            <w14:solidFill>
              <w14:srgbClr w14:val="000000"/>
            </w14:solidFill>
          </w14:textFill>
        </w:rPr>
        <w:t>, [1993] FCJ</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it-IT"/>
          <w14:textFill>
            <w14:solidFill>
              <w14:srgbClr w14:val="000000"/>
            </w14:solidFill>
          </w14:textFill>
        </w:rPr>
        <w:t>No.</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pt-PT"/>
          <w14:textFill>
            <w14:solidFill>
              <w14:srgbClr w14:val="000000"/>
            </w14:solidFill>
          </w14:textFill>
        </w:rPr>
        <w:t>1172, [1994] 1</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de-DE"/>
          <w14:textFill>
            <w14:solidFill>
              <w14:srgbClr w14:val="000000"/>
            </w14:solidFill>
          </w14:textFill>
        </w:rPr>
        <w:t>FC</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14:textFill>
            <w14:solidFill>
              <w14:srgbClr w14:val="000000"/>
            </w14:solidFill>
          </w14:textFill>
        </w:rPr>
        <w:t>589 (FCA)</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14:textFill>
            <w14:solidFill>
              <w14:srgbClr w14:val="000000"/>
            </w14:solidFill>
          </w14:textFill>
        </w:rPr>
        <w:t>Rasaratnam</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14:textFill>
            <w14:solidFill>
              <w14:srgbClr w14:val="000000"/>
            </w14:solidFill>
          </w14:textFill>
        </w:rPr>
        <w:t>v.</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lang w:val="es-ES_tradnl"/>
          <w14:textFill>
            <w14:solidFill>
              <w14:srgbClr w14:val="000000"/>
            </w14:solidFill>
          </w14:textFill>
        </w:rPr>
        <w:t>Canada</w:t>
      </w:r>
      <w:r>
        <w:rPr>
          <w:rStyle w:val="None"/>
          <w:rFonts w:cs="Arial Unicode MS" w:eastAsia="Arial Unicode MS" w:hint="default"/>
          <w:i w:val="1"/>
          <w:iCs w:val="1"/>
          <w:outline w:val="0"/>
          <w:color w:val="000000"/>
          <w:u w:color="000000"/>
          <w:rtl w:val="0"/>
          <w14:textFill>
            <w14:solidFill>
              <w14:srgbClr w14:val="000000"/>
            </w14:solidFill>
          </w14:textFill>
        </w:rPr>
        <w:t> </w:t>
      </w:r>
      <w:r>
        <w:rPr>
          <w:rStyle w:val="None"/>
          <w:rFonts w:cs="Arial Unicode MS" w:eastAsia="Arial Unicode MS"/>
          <w:i w:val="1"/>
          <w:iCs w:val="1"/>
          <w:outline w:val="0"/>
          <w:color w:val="000000"/>
          <w:u w:color="000000"/>
          <w:rtl w:val="0"/>
          <w:lang w:val="en-US"/>
          <w14:textFill>
            <w14:solidFill>
              <w14:srgbClr w14:val="000000"/>
            </w14:solidFill>
          </w14:textFill>
        </w:rPr>
        <w:t>(Minister of Employment and Immigration)</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outline w:val="0"/>
          <w:color w:val="000000"/>
          <w:u w:color="000000"/>
          <w:rtl w:val="0"/>
          <w14:textFill>
            <w14:solidFill>
              <w14:srgbClr w14:val="000000"/>
            </w14:solidFill>
          </w14:textFill>
        </w:rPr>
        <w:t>[1991] FCJ</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it-IT"/>
          <w14:textFill>
            <w14:solidFill>
              <w14:srgbClr w14:val="000000"/>
            </w14:solidFill>
          </w14:textFill>
        </w:rPr>
        <w:t>No.</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pt-PT"/>
          <w14:textFill>
            <w14:solidFill>
              <w14:srgbClr w14:val="000000"/>
            </w14:solidFill>
          </w14:textFill>
        </w:rPr>
        <w:t>1256, [1992] 1</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de-DE"/>
          <w14:textFill>
            <w14:solidFill>
              <w14:srgbClr w14:val="000000"/>
            </w14:solidFill>
          </w14:textFill>
        </w:rPr>
        <w:t>FC</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14:textFill>
            <w14:solidFill>
              <w14:srgbClr w14:val="000000"/>
            </w14:solidFill>
          </w14:textFill>
        </w:rPr>
        <w:t>706, 140</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fr-FR"/>
          <w14:textFill>
            <w14:solidFill>
              <w14:srgbClr w14:val="000000"/>
            </w14:solidFill>
          </w14:textFill>
        </w:rPr>
        <w:t>NR</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14:textFill>
            <w14:solidFill>
              <w14:srgbClr w14:val="000000"/>
            </w14:solidFill>
          </w14:textFill>
        </w:rPr>
        <w:t>138 (FCA)</w:t>
      </w:r>
      <w:r>
        <w:rPr>
          <w:rStyle w:val="None"/>
          <w:rFonts w:cs="Arial Unicode MS" w:eastAsia="Arial Unicode MS"/>
          <w:outline w:val="0"/>
          <w:color w:val="000000"/>
          <w:u w:color="000000"/>
          <w:shd w:val="clear" w:color="auto" w:fill="ffffff"/>
          <w:rtl w:val="0"/>
          <w14:textFill>
            <w14:solidFill>
              <w14:srgbClr w14:val="000000"/>
            </w14:solidFill>
          </w14:textFill>
        </w:rPr>
        <w:t>.</w:t>
      </w:r>
    </w:p>
  </w:endnote>
  <w:endnote w:id="11">
    <w:p>
      <w:pPr>
        <w:pStyle w:val="endnote text"/>
      </w:pPr>
      <w:r>
        <w:rPr>
          <w:rStyle w:val="None"/>
          <w:outline w:val="0"/>
          <w:color w:val="000000"/>
          <w:sz w:val="24"/>
          <w:szCs w:val="24"/>
          <w:u w:color="000000"/>
          <w:vertAlign w:val="superscript"/>
          <w:lang w:val="fr-FR"/>
          <w14:textFill>
            <w14:solidFill>
              <w14:srgbClr w14:val="000000"/>
            </w14:solidFill>
          </w14:textFill>
        </w:rPr>
        <w:endnoteRef/>
      </w:r>
      <w:r>
        <w:rPr>
          <w:rStyle w:val="None"/>
          <w:rFonts w:cs="Arial Unicode MS" w:eastAsia="Arial Unicode MS"/>
          <w:rtl w:val="0"/>
        </w:rPr>
        <w:t xml:space="preserve"> SAR-1,</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xml:space="preserve"> NDP on Mexico, March</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29, 2019, </w:t>
      </w:r>
      <w:r>
        <w:rPr>
          <w:rStyle w:val="None"/>
          <w:rFonts w:cs="Arial Unicode MS" w:eastAsia="Arial Unicode MS"/>
          <w:outline w:val="0"/>
          <w:color w:val="000000"/>
          <w:u w:color="000000"/>
          <w:rtl w:val="0"/>
          <w14:textFill>
            <w14:solidFill>
              <w14:srgbClr w14:val="000000"/>
            </w14:solidFill>
          </w14:textFill>
        </w:rPr>
        <w:t>Tab</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14:textFill>
            <w14:solidFill>
              <w14:srgbClr w14:val="000000"/>
            </w14:solidFill>
          </w14:textFill>
        </w:rPr>
        <w:t>2.1:</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lang w:val="en-US"/>
          <w14:textFill>
            <w14:solidFill>
              <w14:srgbClr w14:val="000000"/>
            </w14:solidFill>
          </w14:textFill>
        </w:rPr>
        <w:t>Mexico. Country Reports on Human Rights Practices for 2018.</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xml:space="preserve"> United</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lang w:val="en-US"/>
          <w14:textFill>
            <w14:solidFill>
              <w14:srgbClr w14:val="000000"/>
            </w14:solidFill>
          </w14:textFill>
        </w:rPr>
        <w:t>States. Department of State.</w:t>
      </w:r>
    </w:p>
  </w:endnote>
  <w:endnote w:id="12">
    <w:p>
      <w:pPr>
        <w:pStyle w:val="endnote text"/>
      </w:pPr>
      <w:r>
        <w:rPr>
          <w:rStyle w:val="None"/>
          <w:outline w:val="0"/>
          <w:color w:val="000000"/>
          <w:sz w:val="24"/>
          <w:szCs w:val="24"/>
          <w:u w:color="000000"/>
          <w:vertAlign w:val="superscript"/>
          <w:lang w:val="fr-FR"/>
          <w14:textFill>
            <w14:solidFill>
              <w14:srgbClr w14:val="000000"/>
            </w14:solidFill>
          </w14:textFill>
        </w:rPr>
        <w:endnoteRef/>
      </w:r>
      <w:r>
        <w:rPr>
          <w:rStyle w:val="None"/>
          <w:rFonts w:cs="Arial Unicode MS" w:eastAsia="Arial Unicode MS"/>
          <w:rtl w:val="0"/>
        </w:rPr>
        <w:t xml:space="preserve"> SAR-1, </w:t>
      </w:r>
      <w:r>
        <w:rPr>
          <w:rStyle w:val="None"/>
          <w:rFonts w:cs="Arial Unicode MS" w:eastAsia="Arial Unicode MS"/>
          <w:outline w:val="0"/>
          <w:color w:val="000000"/>
          <w:u w:color="000000"/>
          <w:shd w:val="clear" w:color="auto" w:fill="ffffff"/>
          <w:rtl w:val="0"/>
          <w:lang w:val="en-US"/>
          <w14:textFill>
            <w14:solidFill>
              <w14:srgbClr w14:val="000000"/>
            </w14:solidFill>
          </w14:textFill>
        </w:rPr>
        <w:t>NDP on Mexico, March</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29, 2019, </w:t>
      </w:r>
      <w:r>
        <w:rPr>
          <w:rStyle w:val="None"/>
          <w:rFonts w:cs="Arial Unicode MS" w:eastAsia="Arial Unicode MS"/>
          <w:outline w:val="0"/>
          <w:color w:val="000000"/>
          <w:u w:color="000000"/>
          <w:rtl w:val="0"/>
          <w14:textFill>
            <w14:solidFill>
              <w14:srgbClr w14:val="000000"/>
            </w14:solidFill>
          </w14:textFill>
        </w:rPr>
        <w:t>Tab</w:t>
      </w:r>
      <w:r>
        <w:rPr>
          <w:rStyle w:val="None"/>
          <w:rFonts w:cs="Arial Unicode MS" w:eastAsia="Arial Unicode MS" w:hint="default"/>
          <w:outline w:val="0"/>
          <w:color w:val="000000"/>
          <w:u w:color="000000"/>
          <w:rtl w:val="0"/>
          <w14:textFill>
            <w14:solidFill>
              <w14:srgbClr w14:val="000000"/>
            </w14:solidFill>
          </w14:textFill>
        </w:rPr>
        <w:t> </w:t>
      </w:r>
      <w:r>
        <w:rPr>
          <w:rStyle w:val="None"/>
          <w:rFonts w:cs="Arial Unicode MS" w:eastAsia="Arial Unicode MS"/>
          <w:outline w:val="0"/>
          <w:color w:val="000000"/>
          <w:u w:color="000000"/>
          <w:rtl w:val="0"/>
          <w:lang w:val="pt-PT"/>
          <w14:textFill>
            <w14:solidFill>
              <w14:srgbClr w14:val="000000"/>
            </w14:solidFill>
          </w14:textFill>
        </w:rPr>
        <w:t>7.16:</w:t>
      </w:r>
      <w:r>
        <w:rPr>
          <w:rStyle w:val="None"/>
          <w:rFonts w:cs="Arial Unicode MS" w:eastAsia="Arial Unicode MS"/>
          <w:outline w:val="0"/>
          <w:color w:val="000000"/>
          <w:u w:color="000000"/>
          <w:shd w:val="clear" w:color="auto" w:fill="ffffff"/>
          <w:rtl w:val="0"/>
          <w14:textFill>
            <w14:solidFill>
              <w14:srgbClr w14:val="000000"/>
            </w14:solidFill>
          </w14:textFill>
        </w:rPr>
        <w:t xml:space="preserve"> </w:t>
      </w:r>
      <w:r>
        <w:rPr>
          <w:rStyle w:val="None"/>
          <w:rFonts w:cs="Arial Unicode MS" w:eastAsia="Arial Unicode MS"/>
          <w:i w:val="1"/>
          <w:iCs w:val="1"/>
          <w:outline w:val="0"/>
          <w:color w:val="000000"/>
          <w:u w:color="000000"/>
          <w:rtl w:val="0"/>
          <w:lang w:val="en-US"/>
          <w14:textFill>
            <w14:solidFill>
              <w14:srgbClr w14:val="000000"/>
            </w14:solidFill>
          </w14:textFill>
        </w:rPr>
        <w:t>The Victimology of Extortions in Mexico</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Rice University. James</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14:textFill>
            <w14:solidFill>
              <w14:srgbClr w14:val="000000"/>
            </w14:solidFill>
          </w14:textFill>
        </w:rPr>
        <w:t>A</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14:textFill>
            <w14:solidFill>
              <w14:srgbClr w14:val="000000"/>
            </w14:solidFill>
          </w14:textFill>
        </w:rPr>
        <w:t>Baker</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lang w:val="en-US"/>
          <w14:textFill>
            <w14:solidFill>
              <w14:srgbClr w14:val="000000"/>
            </w14:solidFill>
          </w14:textFill>
        </w:rPr>
        <w:t>III Institute for Public Policy, October</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lang w:val="da-DK"/>
          <w14:textFill>
            <w14:solidFill>
              <w14:srgbClr w14:val="000000"/>
            </w14:solidFill>
          </w14:textFill>
        </w:rPr>
        <w:t>2016, at page</w:t>
      </w:r>
      <w:r>
        <w:rPr>
          <w:rStyle w:val="None"/>
          <w:rFonts w:cs="Arial Unicode MS" w:eastAsia="Arial Unicode MS" w:hint="default"/>
          <w:outline w:val="0"/>
          <w:color w:val="000000"/>
          <w:u w:color="000000"/>
          <w:shd w:val="clear" w:color="auto" w:fill="ffffff"/>
          <w:rtl w:val="0"/>
          <w14:textFill>
            <w14:solidFill>
              <w14:srgbClr w14:val="000000"/>
            </w14:solidFill>
          </w14:textFill>
        </w:rPr>
        <w:t> </w:t>
      </w:r>
      <w:r>
        <w:rPr>
          <w:rStyle w:val="None"/>
          <w:rFonts w:cs="Arial Unicode MS" w:eastAsia="Arial Unicode MS"/>
          <w:outline w:val="0"/>
          <w:color w:val="000000"/>
          <w:u w:color="000000"/>
          <w:shd w:val="clear" w:color="auto" w:fill="ffffff"/>
          <w:rtl w:val="0"/>
          <w14:textFill>
            <w14:solidFill>
              <w14:srgbClr w14:val="000000"/>
            </w14:solidFill>
          </w14:textFill>
        </w:rPr>
        <w:t>15.</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spacing w:before="0" w:after="0"/>
      <w:rPr>
        <w:sz w:val="16"/>
        <w:szCs w:val="16"/>
      </w:rPr>
    </w:pPr>
    <w:r>
      <w:rPr>
        <w:sz w:val="16"/>
        <w:szCs w:val="16"/>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0" w:after="0"/>
      <w:ind w:left="0" w:right="0" w:firstLine="0"/>
      <w:jc w:val="both"/>
      <w:rPr>
        <w:spacing w:val="-1"/>
        <w:sz w:val="20"/>
        <w:szCs w:val="20"/>
        <w:shd w:val="nil" w:color="auto" w:fill="auto"/>
        <w:rtl w:val="0"/>
      </w:rPr>
    </w:pPr>
    <w:r>
      <w:rPr>
        <w:spacing w:val="-1"/>
        <w:sz w:val="20"/>
        <w:szCs w:val="20"/>
        <w:shd w:val="nil" w:color="auto" w:fill="auto"/>
        <w:rtl w:val="0"/>
        <w:lang w:val="fr-FR"/>
      </w:rPr>
      <w:t>RAD.25.02 (January</w:t>
    </w:r>
    <w:r>
      <w:rPr>
        <w:spacing w:val="-1"/>
        <w:sz w:val="20"/>
        <w:szCs w:val="20"/>
        <w:shd w:val="nil" w:color="auto" w:fill="auto"/>
        <w:rtl w:val="0"/>
        <w:lang w:val="fr-FR"/>
      </w:rPr>
      <w:t> </w:t>
    </w:r>
    <w:r>
      <w:rPr>
        <w:spacing w:val="-1"/>
        <w:sz w:val="20"/>
        <w:szCs w:val="20"/>
        <w:shd w:val="nil" w:color="auto" w:fill="auto"/>
        <w:rtl w:val="0"/>
        <w:lang w:val="fr-FR"/>
      </w:rPr>
      <w:t>2020)</w:t>
    </w:r>
  </w:p>
  <w:p>
    <w:pPr>
      <w:pStyle w:val="Body"/>
      <w:bidi w:val="0"/>
      <w:spacing w:before="0" w:after="0"/>
      <w:ind w:left="0" w:right="0" w:firstLine="0"/>
      <w:jc w:val="right"/>
      <w:rPr>
        <w:rtl w:val="0"/>
      </w:rPr>
    </w:pPr>
    <w:r>
      <w:rPr>
        <w:spacing w:val="-2"/>
        <w:sz w:val="24"/>
        <w:szCs w:val="24"/>
        <w:shd w:val="nil" w:color="auto" w:fill="auto"/>
        <w:rtl w:val="0"/>
        <w:lang w:val="fr-FR"/>
      </w:rPr>
      <w:t>Disponible en fran</w:t>
    </w:r>
    <w:r>
      <w:rPr>
        <w:spacing w:val="-2"/>
        <w:sz w:val="24"/>
        <w:szCs w:val="24"/>
        <w:shd w:val="nil" w:color="auto" w:fill="auto"/>
        <w:rtl w:val="0"/>
        <w:lang w:val="fr-FR"/>
      </w:rPr>
      <w:t>ç</w:t>
    </w:r>
    <w:r>
      <w:rPr>
        <w:spacing w:val="-2"/>
        <w:sz w:val="24"/>
        <w:szCs w:val="24"/>
        <w:shd w:val="nil" w:color="auto" w:fill="auto"/>
        <w:rtl w:val="0"/>
        <w:lang w:val="fr-FR"/>
      </w:rPr>
      <w:t>ais</w:t>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lear" w:pos="576"/>
        <w:tab w:val="clear" w:pos="1008"/>
        <w:tab w:val="clear" w:pos="1440"/>
        <w:tab w:val="clear" w:pos="1872"/>
        <w:tab w:val="clear" w:pos="2304"/>
        <w:tab w:val="clear" w:pos="2736"/>
      </w:tabs>
      <w:spacing w:before="0" w:after="0"/>
      <w:jc w:val="right"/>
      <w:rPr>
        <w:b w:val="1"/>
        <w:bCs w:val="1"/>
        <w:sz w:val="22"/>
        <w:szCs w:val="22"/>
      </w:rPr>
    </w:pPr>
    <w:r>
      <w:rPr>
        <w:b w:val="1"/>
        <w:bCs w:val="1"/>
        <w:sz w:val="22"/>
        <w:szCs w:val="22"/>
        <w:rtl w:val="0"/>
        <w:lang w:val="fr-FR"/>
      </w:rPr>
      <w:t>RAD File</w:t>
    </w:r>
    <w:r>
      <w:rPr>
        <w:b w:val="1"/>
        <w:bCs w:val="1"/>
        <w:sz w:val="22"/>
        <w:szCs w:val="22"/>
        <w:rtl w:val="0"/>
        <w:lang w:val="fr-FR"/>
      </w:rPr>
      <w:t> </w:t>
    </w:r>
    <w:r>
      <w:rPr>
        <w:b w:val="1"/>
        <w:bCs w:val="1"/>
        <w:sz w:val="22"/>
        <w:szCs w:val="22"/>
        <w:rtl w:val="0"/>
        <w:lang w:val="fr-FR"/>
      </w:rPr>
      <w:t>No. / N</w:t>
    </w:r>
    <w:r>
      <w:rPr>
        <w:b w:val="1"/>
        <w:bCs w:val="1"/>
        <w:sz w:val="22"/>
        <w:szCs w:val="22"/>
        <w:vertAlign w:val="superscript"/>
        <w:rtl w:val="0"/>
        <w:lang w:val="fr-FR"/>
      </w:rPr>
      <w:t xml:space="preserve">o </w:t>
    </w:r>
    <w:r>
      <w:rPr>
        <w:b w:val="1"/>
        <w:bCs w:val="1"/>
        <w:sz w:val="22"/>
        <w:szCs w:val="22"/>
        <w:rtl w:val="0"/>
        <w:lang w:val="fr-FR"/>
      </w:rPr>
      <w:t>de dossier de la SAR</w:t>
    </w:r>
    <w:r>
      <w:rPr>
        <w:b w:val="1"/>
        <w:bCs w:val="1"/>
        <w:sz w:val="22"/>
        <w:szCs w:val="22"/>
        <w:rtl w:val="0"/>
        <w:lang w:val="fr-FR"/>
      </w:rPr>
      <w:t> </w:t>
    </w:r>
    <w:r>
      <w:rPr>
        <w:b w:val="1"/>
        <w:bCs w:val="1"/>
        <w:sz w:val="22"/>
        <w:szCs w:val="22"/>
        <w:rtl w:val="0"/>
        <w:lang w:val="fr-FR"/>
      </w:rPr>
      <w:t>: MC003450</w:t>
    </w:r>
  </w:p>
  <w:p>
    <w:pPr>
      <w:pStyle w:val="header"/>
      <w:jc w:val="right"/>
    </w:pPr>
    <w:r>
      <w:rPr>
        <w:rFonts w:ascii="Times New Roman" w:hAnsi="Times New Roman"/>
        <w:b w:val="1"/>
        <w:bCs w:val="1"/>
        <w:sz w:val="22"/>
        <w:szCs w:val="22"/>
        <w:rtl w:val="0"/>
      </w:rPr>
      <w:t>MC003451 / MC003452 / MC003453</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left"/>
      <w:rPr>
        <w:spacing w:val="-1"/>
        <w:sz w:val="22"/>
        <w:szCs w:val="22"/>
        <w:shd w:val="nil" w:color="auto" w:fill="auto"/>
        <w:rtl w:val="0"/>
      </w:rPr>
    </w:pPr>
    <w:r>
      <w:rPr>
        <w:spacing w:val="-1"/>
        <w:sz w:val="22"/>
        <w:szCs w:val="22"/>
      </w:rPr>
      <w:drawing xmlns:a="http://schemas.openxmlformats.org/drawingml/2006/main">
        <wp:anchor distT="152400" distB="152400" distL="152400" distR="152400" simplePos="0" relativeHeight="251658240" behindDoc="1" locked="0" layoutInCell="1" allowOverlap="1">
          <wp:simplePos x="0" y="0"/>
          <wp:positionH relativeFrom="page">
            <wp:posOffset>3584448</wp:posOffset>
          </wp:positionH>
          <wp:positionV relativeFrom="page">
            <wp:posOffset>0</wp:posOffset>
          </wp:positionV>
          <wp:extent cx="603505" cy="740664"/>
          <wp:effectExtent l="0" t="0" r="0" b="0"/>
          <wp:wrapNone/>
          <wp:docPr id="1073741825"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5" name="fip_300dpi_est_e" descr="fip_300dpi_est_e"/>
                  <pic:cNvPicPr>
                    <a:picLocks noChangeAspect="1"/>
                  </pic:cNvPicPr>
                </pic:nvPicPr>
                <pic:blipFill>
                  <a:blip r:embed="rId1">
                    <a:extLst/>
                  </a:blip>
                  <a:srcRect l="0" t="0" r="87987" b="0"/>
                  <a:stretch>
                    <a:fillRect/>
                  </a:stretch>
                </pic:blipFill>
                <pic:spPr>
                  <a:xfrm>
                    <a:off x="0" y="0"/>
                    <a:ext cx="603505" cy="740664"/>
                  </a:xfrm>
                  <a:prstGeom prst="rect">
                    <a:avLst/>
                  </a:prstGeom>
                  <a:ln w="12700" cap="flat">
                    <a:noFill/>
                    <a:miter lim="400000"/>
                  </a:ln>
                  <a:effectLst/>
                </pic:spPr>
              </pic:pic>
            </a:graphicData>
          </a:graphic>
        </wp:anchor>
      </w:drawing>
    </w:r>
    <w:r>
      <w:rPr>
        <w:spacing w:val="-1"/>
        <w:sz w:val="22"/>
        <w:szCs w:val="22"/>
      </w:rPr>
      <w:drawing xmlns:a="http://schemas.openxmlformats.org/drawingml/2006/main">
        <wp:anchor distT="152400" distB="152400" distL="152400" distR="152400" simplePos="0" relativeHeight="251659264" behindDoc="1" locked="0" layoutInCell="1" allowOverlap="1">
          <wp:simplePos x="0" y="0"/>
          <wp:positionH relativeFrom="page">
            <wp:posOffset>6044183</wp:posOffset>
          </wp:positionH>
          <wp:positionV relativeFrom="page">
            <wp:posOffset>9541509</wp:posOffset>
          </wp:positionV>
          <wp:extent cx="813817" cy="237744"/>
          <wp:effectExtent l="0" t="0" r="0" b="0"/>
          <wp:wrapNone/>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extLst/>
                  </a:blip>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shd w:val="nil" w:color="auto" w:fill="auto"/>
        <w:rtl w:val="0"/>
        <w:lang w:val="en-US"/>
      </w:rPr>
      <w:t>Immigration and Refugee</w:t>
    </w:r>
  </w:p>
  <w:p>
    <w:pPr>
      <w:pStyle w:val="Body"/>
      <w:bidi w:val="0"/>
      <w:spacing w:before="0" w:after="240"/>
      <w:ind w:left="0" w:right="0" w:firstLine="0"/>
      <w:jc w:val="left"/>
      <w:rPr>
        <w:spacing w:val="-1"/>
        <w:sz w:val="22"/>
        <w:szCs w:val="22"/>
        <w:shd w:val="nil" w:color="auto" w:fill="auto"/>
        <w:rtl w:val="0"/>
      </w:rPr>
    </w:pPr>
    <w:r>
      <w:rPr>
        <w:spacing w:val="-1"/>
        <w:sz w:val="22"/>
        <w:szCs w:val="22"/>
        <w:shd w:val="nil" w:color="auto" w:fill="auto"/>
        <w:rtl w:val="0"/>
        <w:lang w:val="en-US"/>
      </w:rPr>
      <w:t>Board of Canada</w:t>
    </w:r>
  </w:p>
  <w:p>
    <w:pPr>
      <w:pStyle w:val="Body"/>
      <w:bidi w:val="0"/>
      <w:spacing w:after="240"/>
      <w:ind w:left="0" w:right="0" w:firstLine="0"/>
      <w:jc w:val="right"/>
      <w:rPr>
        <w:spacing w:val="-1"/>
        <w:sz w:val="22"/>
        <w:szCs w:val="22"/>
        <w:shd w:val="nil" w:color="auto" w:fill="auto"/>
        <w:rtl w:val="0"/>
      </w:rPr>
    </w:pPr>
    <w:r>
      <w:rPr>
        <w:b w:val="1"/>
        <w:bCs w:val="1"/>
        <w:spacing w:val="-2"/>
        <w:sz w:val="24"/>
        <w:szCs w:val="24"/>
        <w:shd w:val="nil" w:color="auto" w:fill="auto"/>
        <w:vertAlign w:val="baseline"/>
        <w:rtl w:val="0"/>
        <w:lang w:val="en-US"/>
      </w:rPr>
      <w:t>Refugee Appeal Division</w:t>
      <w:tab/>
      <w:tab/>
    </w:r>
    <w:r>
      <w:rPr>
        <w:spacing w:val="-1"/>
        <w:sz w:val="22"/>
        <w:szCs w:val="22"/>
        <w:shd w:val="nil" w:color="auto" w:fill="auto"/>
        <w:rtl w:val="0"/>
        <w:lang w:val="fr-FR"/>
      </w:rPr>
      <w:t>Commission de l</w:t>
    </w:r>
    <w:r>
      <w:rPr>
        <w:spacing w:val="-1"/>
        <w:sz w:val="22"/>
        <w:szCs w:val="22"/>
        <w:shd w:val="nil" w:color="auto" w:fill="auto"/>
        <w:rtl w:val="0"/>
        <w:lang w:val="fr-FR"/>
      </w:rPr>
      <w:t>’</w:t>
    </w:r>
    <w:r>
      <w:rPr>
        <w:spacing w:val="-1"/>
        <w:sz w:val="22"/>
        <w:szCs w:val="22"/>
        <w:shd w:val="nil" w:color="auto" w:fill="auto"/>
        <w:rtl w:val="0"/>
        <w:lang w:val="fr-FR"/>
      </w:rPr>
      <w:t>immigration</w:t>
    </w:r>
    <w:r>
      <w:rPr>
        <w:rFonts w:ascii="Arial Unicode MS" w:cs="Arial Unicode MS" w:hAnsi="Arial Unicode MS" w:eastAsia="Arial Unicode MS"/>
        <w:b w:val="0"/>
        <w:bCs w:val="0"/>
        <w:i w:val="0"/>
        <w:iCs w:val="0"/>
        <w:spacing w:val="-1"/>
        <w:sz w:val="22"/>
        <w:szCs w:val="22"/>
        <w:shd w:val="nil" w:color="auto" w:fill="auto"/>
        <w:lang w:val="fr-FR"/>
      </w:rPr>
      <w:br w:type="textWrapping"/>
    </w:r>
    <w:r>
      <w:rPr>
        <w:spacing w:val="-1"/>
        <w:sz w:val="22"/>
        <w:szCs w:val="22"/>
        <w:shd w:val="nil" w:color="auto" w:fill="auto"/>
        <w:rtl w:val="0"/>
        <w:lang w:val="fr-FR"/>
      </w:rPr>
      <w:t>et du statut de r</w:t>
    </w:r>
    <w:r>
      <w:rPr>
        <w:spacing w:val="-1"/>
        <w:sz w:val="22"/>
        <w:szCs w:val="22"/>
        <w:shd w:val="nil" w:color="auto" w:fill="auto"/>
        <w:rtl w:val="0"/>
        <w:lang w:val="fr-FR"/>
      </w:rPr>
      <w:t>é</w:t>
    </w:r>
    <w:r>
      <w:rPr>
        <w:spacing w:val="-1"/>
        <w:sz w:val="22"/>
        <w:szCs w:val="22"/>
        <w:shd w:val="nil" w:color="auto" w:fill="auto"/>
        <w:rtl w:val="0"/>
        <w:lang w:val="fr-FR"/>
      </w:rPr>
      <w:t>fugi</w:t>
    </w:r>
    <w:r>
      <w:rPr>
        <w:spacing w:val="-1"/>
        <w:sz w:val="22"/>
        <w:szCs w:val="22"/>
        <w:shd w:val="nil" w:color="auto" w:fill="auto"/>
        <w:rtl w:val="0"/>
        <w:lang w:val="fr-FR"/>
      </w:rPr>
      <w:t xml:space="preserve">é </w:t>
    </w:r>
    <w:r>
      <w:rPr>
        <w:spacing w:val="-1"/>
        <w:sz w:val="22"/>
        <w:szCs w:val="22"/>
        <w:shd w:val="nil" w:color="auto" w:fill="auto"/>
        <w:rtl w:val="0"/>
        <w:lang w:val="fr-FR"/>
      </w:rPr>
      <w:t>du Canada</w:t>
    </w:r>
  </w:p>
  <w:p>
    <w:pPr>
      <w:pStyle w:val="Body"/>
      <w:bidi w:val="0"/>
      <w:spacing w:after="0"/>
      <w:ind w:left="0" w:right="0" w:firstLine="0"/>
      <w:jc w:val="right"/>
      <w:rPr>
        <w:rtl w:val="0"/>
      </w:rPr>
    </w:pPr>
    <w:r>
      <w:rPr>
        <w:b w:val="1"/>
        <w:bCs w:val="1"/>
        <w:spacing w:val="-1"/>
        <w:sz w:val="22"/>
        <w:szCs w:val="22"/>
        <w:shd w:val="nil" w:color="auto" w:fill="auto"/>
        <w:rtl w:val="0"/>
        <w:lang w:val="fr-FR"/>
      </w:rPr>
      <w:t>Section d</w:t>
    </w:r>
    <w:r>
      <w:rPr>
        <w:b w:val="1"/>
        <w:bCs w:val="1"/>
        <w:spacing w:val="-1"/>
        <w:sz w:val="22"/>
        <w:szCs w:val="22"/>
        <w:shd w:val="nil" w:color="auto" w:fill="auto"/>
        <w:rtl w:val="0"/>
        <w:lang w:val="fr-FR"/>
      </w:rPr>
      <w:t>’</w:t>
    </w:r>
    <w:r>
      <w:rPr>
        <w:b w:val="1"/>
        <w:bCs w:val="1"/>
        <w:spacing w:val="-1"/>
        <w:sz w:val="22"/>
        <w:szCs w:val="22"/>
        <w:shd w:val="nil" w:color="auto" w:fill="auto"/>
        <w:rtl w:val="0"/>
        <w:lang w:val="fr-FR"/>
      </w:rPr>
      <w:t>appel des r</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fugi</w:t>
    </w:r>
    <w:r>
      <w:rPr>
        <w:b w:val="1"/>
        <w:bCs w:val="1"/>
        <w:spacing w:val="-1"/>
        <w:sz w:val="22"/>
        <w:szCs w:val="22"/>
        <w:shd w:val="nil" w:color="auto" w:fill="auto"/>
        <w:rtl w:val="0"/>
        <w:lang w:val="fr-FR"/>
      </w:rPr>
      <w:t>é</w:t>
    </w:r>
    <w:r>
      <w:rPr>
        <w:b w:val="1"/>
        <w:bCs w:val="1"/>
        <w:spacing w:val="-1"/>
        <w:sz w:val="22"/>
        <w:szCs w:val="22"/>
        <w:shd w:val="nil" w:color="auto" w:fill="auto"/>
        <w:rtl w:val="0"/>
        <w:lang w:val="fr-FR"/>
      </w:rPr>
      <w:t>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09"/>
          <w:tab w:val="left" w:pos="862"/>
          <w:tab w:val="left" w:pos="2415"/>
        </w:tabs>
        <w:ind w:left="650" w:hanging="6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862"/>
          <w:tab w:val="left" w:pos="2415"/>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09"/>
          <w:tab w:val="left" w:pos="862"/>
          <w:tab w:val="left" w:pos="2415"/>
        </w:tabs>
        <w:ind w:left="141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09"/>
          <w:tab w:val="left" w:pos="862"/>
          <w:tab w:val="left" w:pos="2415"/>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09"/>
          <w:tab w:val="left" w:pos="862"/>
          <w:tab w:val="left" w:pos="2415"/>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09"/>
          <w:tab w:val="left" w:pos="862"/>
          <w:tab w:val="left" w:pos="2415"/>
        </w:tabs>
        <w:ind w:left="357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09"/>
          <w:tab w:val="left" w:pos="862"/>
          <w:tab w:val="left" w:pos="2415"/>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09"/>
          <w:tab w:val="left" w:pos="862"/>
          <w:tab w:val="left" w:pos="2415"/>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09"/>
          <w:tab w:val="left" w:pos="862"/>
          <w:tab w:val="left" w:pos="2415"/>
        </w:tabs>
        <w:ind w:left="5736" w:hanging="2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1434" w:hanging="4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5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74" w:hanging="29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34" w:hanging="29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7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194" w:hanging="29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862"/>
          </w:tabs>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862"/>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862"/>
          </w:tabs>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862"/>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862"/>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862"/>
          </w:tabs>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862"/>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862"/>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862"/>
          </w:tabs>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startOverride w:val="11"/>
      <w:lvl w:ilvl="0">
        <w:start w:val="11"/>
        <w:numFmt w:val="decimal"/>
        <w:suff w:val="tab"/>
        <w:lvlText w:val="%1."/>
        <w:lvlJc w:val="left"/>
        <w:pPr>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576"/>
        <w:tab w:val="left" w:pos="1008"/>
        <w:tab w:val="left" w:pos="1440"/>
        <w:tab w:val="left" w:pos="1872"/>
        <w:tab w:val="left" w:pos="2304"/>
        <w:tab w:val="left" w:pos="2736"/>
        <w:tab w:val="center" w:pos="4320"/>
        <w:tab w:val="right" w:pos="8640"/>
      </w:tabs>
      <w:suppressAutoHyphens w:val="0"/>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shd w:val="nil" w:color="auto" w:fill="auto"/>
      <w:vertAlign w:val="baseline"/>
      <w:lang w:val="en-US"/>
      <w14:textFill>
        <w14:solidFill>
          <w14:srgbClr w14:val="000000"/>
        </w14:solidFill>
      </w14:textFill>
    </w:rPr>
  </w:style>
  <w:style w:type="character" w:styleId="reflex3-block">
    <w:name w:val="reflex3-block"/>
  </w:style>
  <w:style w:type="paragraph" w:styleId="Heading 2">
    <w:name w:val="Heading 2"/>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0"/>
    </w:pPr>
    <w:rPr>
      <w:rFonts w:ascii="Arial" w:cs="Arial Unicode MS" w:hAnsi="Arial" w:eastAsia="Arial Unicode MS"/>
      <w:b w:val="1"/>
      <w:bCs w:val="1"/>
      <w:i w:val="1"/>
      <w:iCs w:val="1"/>
      <w:caps w:val="0"/>
      <w:smallCaps w:val="0"/>
      <w:strike w:val="0"/>
      <w:dstrike w:val="0"/>
      <w:outline w:val="0"/>
      <w:color w:val="000000"/>
      <w:spacing w:val="-2"/>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tabs>
        <w:tab w:val="left" w:pos="576"/>
        <w:tab w:val="left" w:pos="1008"/>
        <w:tab w:val="left" w:pos="1440"/>
        <w:tab w:val="left" w:pos="1872"/>
        <w:tab w:val="left" w:pos="2304"/>
        <w:tab w:val="left" w:pos="2736"/>
      </w:tabs>
      <w:suppressAutoHyphens w:val="0"/>
      <w:bidi w:val="0"/>
      <w:spacing w:before="240" w:after="60" w:line="240" w:lineRule="auto"/>
      <w:ind w:left="0" w:right="0" w:firstLine="0"/>
      <w:jc w:val="both"/>
      <w:outlineLvl w:val="1"/>
    </w:pPr>
    <w:rPr>
      <w:rFonts w:ascii="Arial" w:cs="Arial Unicode MS" w:hAnsi="Arial" w:eastAsia="Arial Unicode MS"/>
      <w:b w:val="0"/>
      <w:bCs w:val="0"/>
      <w:i w:val="0"/>
      <w:iCs w:val="0"/>
      <w:caps w:val="0"/>
      <w:smallCaps w:val="0"/>
      <w:strike w:val="0"/>
      <w:dstrike w:val="0"/>
      <w:outline w:val="0"/>
      <w:color w:val="000000"/>
      <w:spacing w:val="-2"/>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ormal_ParagNum">
    <w:name w:val="Normal_ParagNum"/>
    <w:next w:val="Normal_ParagNum"/>
    <w:pPr>
      <w:keepNext w:val="0"/>
      <w:keepLines w:val="0"/>
      <w:pageBreakBefore w:val="0"/>
      <w:widowControl w:val="1"/>
      <w:shd w:val="clear" w:color="auto" w:fill="auto"/>
      <w:tabs>
        <w:tab w:val="left" w:pos="720"/>
      </w:tabs>
      <w:suppressAutoHyphens w:val="0"/>
      <w:bidi w:val="0"/>
      <w:spacing w:before="0" w:after="0" w:line="360" w:lineRule="auto"/>
      <w:ind w:left="720" w:right="0" w:hanging="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27abb"/>
      <w:u w:color="027abb"/>
      <w14:textFill>
        <w14:solidFill>
          <w14:srgbClr w14:val="027ABB"/>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rFonts w:ascii="Times New Roman" w:cs="Times New Roman" w:hAnsi="Times New Roman" w:eastAsia="Times New Roman"/>
      <w:outline w:val="0"/>
      <w:color w:val="027abb"/>
      <w:u w:color="027abb"/>
      <w14:textFill>
        <w14:solidFill>
          <w14:srgbClr w14:val="027ABB"/>
        </w14:solidFill>
      </w14:textFill>
    </w:rPr>
  </w:style>
  <w:style w:type="character" w:styleId="Hyperlink.2">
    <w:name w:val="Hyperlink.2"/>
    <w:basedOn w:val="Link"/>
    <w:next w:val="Hyperlink.2"/>
    <w:rPr>
      <w:rFonts w:ascii="Times New Roman" w:cs="Times New Roman" w:hAnsi="Times New Roman" w:eastAsia="Times New Roman"/>
      <w:outline w:val="0"/>
      <w:color w:val="01496f"/>
      <w:u w:color="01496f"/>
      <w14:textFill>
        <w14:solidFill>
          <w14:srgbClr w14:val="01496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endnotes" Target="endnotes.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