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4cbfa16ae8e10f7319397e42dbef4bf966b75c"/>
    <w:p>
      <w:pPr>
        <w:pStyle w:val="Heading1"/>
      </w:pPr>
      <w:r>
        <w:t xml:space="preserve">Literarische Erörterung zu Jenny Erpenbecks „Heimsuchung”</w:t>
      </w:r>
    </w:p>
    <w:p>
      <w:pPr>
        <w:pStyle w:val="FirstParagraph"/>
      </w:pPr>
      <w:r>
        <w:rPr>
          <w:bCs/>
          <w:b/>
        </w:rPr>
        <w:t xml:space="preserve">Aufgabe:</w:t>
      </w:r>
      <w:r>
        <w:t xml:space="preserve"> </w:t>
      </w:r>
      <w:r>
        <w:t xml:space="preserve">Erörtern Sie die nachfolgende These auf der Grundlage Ihrer Textkenntnis und unter besonderer Berücksichtigung des vorliegenden Romanauszugs.</w:t>
      </w:r>
    </w:p>
    <w:p>
      <w:pPr>
        <w:pStyle w:val="BlockText"/>
      </w:pPr>
      <w:r>
        <w:t xml:space="preserve">„Verankert in der deutschen Geschichte, thematisieren Erpenbecks Texte mit Fragen nach Schuld, Erinnerung, Verlust, nach personaler und kollektiver Identität die wichtigsten Diskurse der Literatur der Nachwendezeit.” (Anke S. Biendarra)</w:t>
      </w:r>
    </w:p>
    <w:p>
      <w:pPr>
        <w:pStyle w:val="FirstParagraph"/>
      </w:pPr>
      <w:r>
        <w:rPr>
          <w:iCs/>
          <w:i/>
        </w:rPr>
        <w:t xml:space="preserve">Zitate mit Zeilenangaben aus dem Auszug (Abi-Box Deutsch, Brinkmann-Meyhöfer 2024, S. 43f.).</w:t>
      </w:r>
    </w:p>
    <w:p>
      <w:r>
        <w:pict>
          <v:rect style="width:0;height:1.5pt" o:hralign="center" o:hrstd="t" o:hr="t"/>
        </w:pict>
      </w:r>
    </w:p>
    <w:bookmarkStart w:id="20" w:name="einleitung"/>
    <w:p>
      <w:pPr>
        <w:pStyle w:val="Heading2"/>
      </w:pPr>
      <w:r>
        <w:t xml:space="preserve">Einleitung</w:t>
      </w:r>
    </w:p>
    <w:p>
      <w:pPr>
        <w:pStyle w:val="FirstParagraph"/>
      </w:pPr>
      <w:r>
        <w:t xml:space="preserve">In ihrem Roman „Heimsuchung” (2008) erzählt Jenny Erpenbeck die Geschichte eines Grundstücks mit Haus am Scharmützelsee in Brandenburg und der Menschen, die dort leben. Der Roman reicht durch das gesamte 20. Jahrhundert bis zur Wende. Die Literaturwissenschaftlerin Anke S. Biendarra behauptet, dass Erpenbecks Texte in der deutschen Geschichte verankert seien und mit den Fragen nach Schuld, Erinnerung, Verlust sowie personaler und kollektiver Identität die wichtigsten Diskurse der Nachwendeliteratur behandelten. Im Folgenden soll geprüft werden, ob diese These zutrifft.</w:t>
      </w:r>
    </w:p>
    <w:bookmarkEnd w:id="20"/>
    <w:bookmarkStart w:id="21" w:name="hauptteil-a-die-these-erschließen"/>
    <w:p>
      <w:pPr>
        <w:pStyle w:val="Heading2"/>
      </w:pPr>
      <w:r>
        <w:t xml:space="preserve">Hauptteil A: Die These erschließen</w:t>
      </w:r>
    </w:p>
    <w:p>
      <w:pPr>
        <w:pStyle w:val="FirstParagraph"/>
      </w:pPr>
      <w:r>
        <w:t xml:space="preserve">Biendarra meint damit, dass Erpenbecks Geschichten nicht an einem beliebigen Ort oder in einer beliebigen Zeit spielen, sondern in der realen deutschen Geschichte. Sie stellen Fragen: Wer hat anderen geschadet und trägt Verantwortung (Schuld)? Woran erinnert man sich, was wird verdrängt (Erinnerung)? Was geht Menschen an Heimat, Besitz oder Leben verloren (Verlust)? Und wer ist man als einzelner Mensch (personale Identität) und als Gruppe oder Volk (kollektive Identität)? Damit gehörten diese Themen, so Biendarra, zu den großen Auseinandersetzungen, über die in Deutschland nach 1989/90 gestritten wurde, etwa dazu, wie man mit NS-Zeit und DDR umgeht. Die These besteht also aus zwei Teilen: Teil A behauptet, dass der Roman in der deutschen Geschichte verankert ist und diese Fragen stellt. Teil B behauptet, dass es sich dabei um „die wichtigsten” Diskurse der Nachwendeliteratur handelt. Teil A lässt sich am Roman belegen, Teil B muss kritisch hinterfragt werden, denn das Wort „wichtigsten” ist sehr stark.</w:t>
      </w:r>
    </w:p>
    <w:p>
      <w:pPr>
        <w:pStyle w:val="BodyText"/>
      </w:pPr>
      <w:r>
        <w:t xml:space="preserve">Dass Teil A zutrifft, zeigt der vorliegende Auszug aus dem Kapitel um den Architekten, der das Badehaus von den jüdischen Vorbesitzern übernimmt. Schon der erste Satz macht Verlust und Erinnerung sichtbar: Beim Übernehmen des Badehauses „hingen noch deren Handtücher dort” (Z. 1–2). Die früheren Besitzer sind fort, ihre Spuren bleiben. Der Architekt aber denkt nur an den Wert, nicht an die Menschen: „Fremde Handtücher. Tuchfabrikanten, die Juden. Frottee. Erste Qualität.” (Z. 4–6). Die kurzen, abgehackten Sätze lassen den Leser die Gedanken der Figur hören, ohne dass der Erzähler sie bewertet. Der Architekt verdrängt die Erinnerung an die Menschen hinter den Handtüchern, und der Leser erkennt daran die Frage nach Schuld, die der Text zeigt, aber nicht ausdrücklich beantwortet.</w:t>
      </w:r>
    </w:p>
    <w:p>
      <w:pPr>
        <w:pStyle w:val="BodyText"/>
      </w:pPr>
      <w:r>
        <w:t xml:space="preserve">Auch personale Identität und Schuld sind im Auszug zentral. Im Antrag auf Aufnahme in die Reichskulturkammer hatte der Architekt bei der Frage nach der „arischen Abstammung” „Ja und Nein” geschrieben (Z. 6–8) und wurde erst beim zweiten Mal mit „Ja” aufgenommen (Z. 12–16). Er passt seine Herkunft dem System an, um dazuzugehören; seine Identität ist ein Formular, das sich ausfüllen lässt. Die Wiederholung „Das Ja und das Nein.” (Z. 16) und die Erinnerung an die „Mutter der Mutter seines Vaters” (Z. 21–22) zeigen, dass sein eigenes „Nein” aus der Vergangenheit nicht verschwindet. Seine Schuld deutet er zugleich um: Er habe „immerhin die Hälfte des Verkehrswerts” gezahlt (Z. 18–19) und den Juden „geholfen, ihre Ausreise zu finanzieren” (Z. 22–23). Das „Immerhin” macht deutlich, wie er sich sein Handeln schönredet. Am deutlichsten wird die Schuld, wenn er seinem „Nein” wünscht, es möge „verhungerte, verdurstete, von den wilden Tieren gefressen” werden (Z. 29–31) und „Weg, weg mit ihm, weg weg” (Z. 26) denkt. Er wünscht Menschen, die er selbst ins Exil gedrängt hat, den Tod, und die Kälte dieses Gedankens spricht der Text nicht aus, sondern lässt sie die Sprache selbst zeigen.</w:t>
      </w:r>
    </w:p>
    <w:p>
      <w:pPr>
        <w:pStyle w:val="BodyText"/>
      </w:pPr>
      <w:r>
        <w:t xml:space="preserve">Schließlich verweist der Auszug auf die kollektive Identität. „Baron Münchhausen hat sich am eigenen Zopf aus dem Sumpf gezogen. Aber der Sumpf war ja nicht seine Heimat.” (Z. 32–34). Der Architekt darf bleiben, weil er sich angepasst hat; andere müssen gehen, weil sie nicht als zugehörig gelten. Heimat heißt hier: Wer darf bleiben, wer muss gehen? Das Schlussbild bündelt die Themen: „Sein Frotteehandtuch, das jetzt noch unten hängt, ist grün.” (Z. 39–40). Die weißen Handtücher der Juden sind verschwunden, die Spuren der früheren Besitzer sind überdeckt. Erinnerung wird durch Verdrängung ersetzt. Der Auszug bestätigt damit, dass Teil A der These zutrifft.</w:t>
      </w:r>
    </w:p>
    <w:bookmarkEnd w:id="21"/>
    <w:bookmarkStart w:id="22" w:name="hauptteil-b-erörterung"/>
    <w:p>
      <w:pPr>
        <w:pStyle w:val="Heading2"/>
      </w:pPr>
      <w:r>
        <w:t xml:space="preserve">Hauptteil B: Erörterung</w:t>
      </w:r>
    </w:p>
    <w:p>
      <w:pPr>
        <w:pStyle w:val="FirstParagraph"/>
      </w:pPr>
      <w:r>
        <w:t xml:space="preserve">Ob die These nicht nur für den Auszug, sondern für den ganzen Roman gilt, soll nun geprüft werden.</w:t>
      </w:r>
    </w:p>
    <w:p>
      <w:pPr>
        <w:pStyle w:val="BodyText"/>
      </w:pPr>
      <w:r>
        <w:t xml:space="preserve">Gegen die These spricht zunächst, dass im Roman nicht die Geschichte, sondern der Raum im Mittelpunkt steht. Prolog und Epilog erzählen von Natur und Landschaft, die länger bleiben als alle Menschen: Der Prolog schildert die Entstehung des Sees und der Landschaft in der Eiszeit, noch bevor es Menschen gibt, und der Epilog beschreibt den Abriss des Hauses. Die Hausbesitzer wechseln, doch die Natur bleibt. Das lässt sich als Argument gegen die Aussage Biendarras verstehen: Wenn Natur und Haus den Roman rahmen, scheinen „Heimat” und „Raum” zentraler als „Schuld”. Der Roman wäre dann eher die Geschichte eines Ortes als ein Beitrag zur Debatte über die Vergangenheit. Allerdings darf man nicht übersehen, dass das Haus die Geschichte erst sichtbar macht, denn jede Zeit hinterlässt dort ihre Spuren. Das schwächt den Einwand.</w:t>
      </w:r>
    </w:p>
    <w:p>
      <w:pPr>
        <w:pStyle w:val="BodyText"/>
      </w:pPr>
      <w:r>
        <w:t xml:space="preserve">Zudem spricht gegen die These, dass Erpenbecks Figuren meist keine individuellen Persönlichkeiten sind. Sie heißen „der Architekt”, „die Schriftstellerin” oder „der Gärtner” und stehen damit für Typen und nicht für einzelne Menschen mit eigener Identität. Auch im Auszug bleibt der Architekt namenlos, und der Erzähler urteilt nicht über sein Verhalten. Wenn Identität nur typisiert dargestellt wird, so könnte man einwenden, werden Fragen nach der „personalen Identität” gerade nicht individuell erörtert. Man darf aber nicht außer Acht lassen, dass die Namenlosigkeit auch eine Aussage trägt: Die Figuren stehen für Verhaltensmuster in der deutschen Geschichte, etwa den Mitläufer. Der Einwand relativiert Teil A also, widerlegt ihn aber nicht. Stärker trifft er Teil B der These: Es gibt neben Schuld und Erinnerung andere wichtige Themen der Nachwendezeit, etwa Heimat, Zeit, Vergehen und Natur, die im Roman mindestens genauso gewichtig sind.</w:t>
      </w:r>
    </w:p>
    <w:p>
      <w:pPr>
        <w:pStyle w:val="BodyText"/>
      </w:pPr>
      <w:r>
        <w:t xml:space="preserve">Für die These spricht dagegen, dass Erpenbeck mit dem Gärtner eine Figur schafft, die die Fragen nach Schuld und Verlust erst richtig sichtbar macht. Der Gärtner arbeitet im Garten, egal wer gerade Besitzer ist. Er beobachtet alle, und durch seine Beständigkeit wird deutlich, wie sich die Besitzer und Machthaber ändern und wie sehr andere Menschen dabei ihre Heimat verlieren. Als Gegenfigur zum Architekten zeigt er, dass man auch anders mit Zeit und Geschichte umgehen kann, nämlich ohne sich anzupassen. Damit stützt er Teil A der These, denn auch seine Figur ist nur im Kontext der deutschen Geschichte sinnvoll.</w:t>
      </w:r>
    </w:p>
    <w:p>
      <w:pPr>
        <w:pStyle w:val="BodyText"/>
      </w:pPr>
      <w:r>
        <w:t xml:space="preserve">Ein weiteres Argument für die These ist die Frage nach kollektiver Identität, die der Roman im Zusammenhang mit der Wende stellt. Nach 1990 geht es um die Rückgabe des Hauses an frühere Eigentümer, und damit fragt Erpenbeck, wem das Haus, der Boden und die Heimat gehören. Das entspricht den Debatten der Nachwendezeit, in denen die Rückgabe von Besitz an die früheren Eigentümer tatsächlich ein zentrales Streitthema war. Hier verbindet der Roman die Vergangenheit der NS-Zeit mit der Gegenwart nach 1989, wie es Biendarra behauptet. Auch die Figur der Schriftstellerin, die sich behaupten will und am Ende scheitert, steht für die Frage nach personaler Identität in einem Land, das seine Geschichte mit dem Ende der DDR neu bewerten muss.</w:t>
      </w:r>
    </w:p>
    <w:p>
      <w:pPr>
        <w:pStyle w:val="BodyText"/>
      </w:pPr>
      <w:r>
        <w:t xml:space="preserve">Das stärkste Argument liefert aber das Schicksal der jüdischen Familie, das in den Kapiteln um Doris Kaplan, das Mädchen, erzählt wird. Anders als beim Architekten, dessen Perspektive wir im Auszug lesen, erzählt der Roman hier, was Verfolgung und Verlust für die Betroffenen bedeuten: Das Haus und die Heimat, die Familie, am Ende das Leben. Der Architekt dagegen macht sich im Auszug mit seinem Gedanken „Immerhin” (Z. 18) zum Nutznießer. Dieser Kontrast ist eindrucksvoll, denn das Haus „bewahrt” die Spuren seiner Bewohner, auch wenn die Menschen sie verdrängen: Die Handtücher der Juden verschwinden aus dem Badehaus, aber nicht aus der Erinnerung des Textes. Prolog und Epilog bilden dabei eine Ringstruktur, die das Geschehen in einen großen zeitlichen Rahmen stellt und den Leser zur Erinnerung zwingt. Auch die Literaturwissenschaft liest „Heimsuchung” deshalb als „Erinnerungsort” (Biendarra), an dem Geschichte sichtbar wird. Damit zeigt sich, dass Schuld, Verlust und Erinnerung im Roman nicht nur Randthemen sind, sondern sein Zentrum bilden.</w:t>
      </w:r>
    </w:p>
    <w:p>
      <w:pPr>
        <w:pStyle w:val="BodyText"/>
      </w:pPr>
      <w:r>
        <w:rPr>
          <w:bCs/>
          <w:b/>
        </w:rPr>
        <w:t xml:space="preserve">Fazit des Hauptteils:</w:t>
      </w:r>
      <w:r>
        <w:t xml:space="preserve"> </w:t>
      </w:r>
      <w:r>
        <w:t xml:space="preserve">Insgesamt wiegen die Argumente für Teil A der These schwerer: Der Roman ist fest in der deutschen Geschichte verankert und stellt die Fragen nach Schuld, Erinnerung, Verlust und Identität. Teil B hingegen ist zu absolut formuliert, denn Heimat, Natur und Zeit sind im Roman mindestens ebenso wichtig, und es ist kaum zu beweisen, was die „wichtigsten” Diskurse der Nachwendezeit waren.</w:t>
      </w:r>
    </w:p>
    <w:bookmarkEnd w:id="22"/>
    <w:bookmarkStart w:id="23" w:name="schluss"/>
    <w:p>
      <w:pPr>
        <w:pStyle w:val="Heading2"/>
      </w:pPr>
      <w:r>
        <w:t xml:space="preserve">Schluss</w:t>
      </w:r>
    </w:p>
    <w:p>
      <w:pPr>
        <w:pStyle w:val="FirstParagraph"/>
      </w:pPr>
      <w:r>
        <w:t xml:space="preserve">Insgesamt ist der These nur eingeschränkt zuzustimmen, denn „Heimsuchung” thematisiert Schuld, Erinnerung, Verlust und Identität im Rahmen der deutschen Geschichte überzeugend, doch es sind nicht allein „die wichtigsten” Themen des Romans. Allerdings stehen Heimat, Natur und die Zeit, in der alles vergeht, gleichberechtigt daneben. Der Roman zeigt, dass Geschichte sich in einem einzigen Haus verdichten lässt: Die weißen Handtücher der Juden sind verschwunden, das grüne des Architekten hängt „jetzt noch unten” (Z. 39–40), und der Leser muss entscheiden, wie er mit dieser Spur der Vergangenheit umgeht.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2026-10-08T09:45:14Z</dcterms:created>
  <dcterms:modified xsi:type="dcterms:W3CDTF">2026-10-08T09:45:14Z</dcterms:modified>
</cp:coreProperties>
</file>

<file path=docProps/custom.xml><?xml version="1.0" encoding="utf-8"?>
<Properties xmlns="http://schemas.openxmlformats.org/officeDocument/2006/custom-properties" xmlns:vt="http://schemas.openxmlformats.org/officeDocument/2006/docPropsVTypes"/>
</file>