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44EC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>CHARTE DE CADRAGE : AXE DE VEILLE STRATÉGIQUE</w:t>
      </w:r>
    </w:p>
    <w:p w14:paraId="43A2F936" w14:textId="77777777" w:rsid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Projet National – Livre Blanc Startup </w:t>
      </w:r>
      <w:proofErr w:type="spellStart"/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Act</w:t>
      </w:r>
      <w:proofErr w:type="spellEnd"/>
    </w:p>
    <w:p w14:paraId="4D5A0997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406A3243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>1. Informations Générales</w:t>
      </w:r>
    </w:p>
    <w:p w14:paraId="45171C44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Renseigner les éléments d'identification de l'axe de veille.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020E0D" w:rsidRPr="00020E0D" w14:paraId="76A9589E" w14:textId="77777777" w:rsidTr="00020E0D">
        <w:trPr>
          <w:trHeight w:val="340"/>
        </w:trPr>
        <w:tc>
          <w:tcPr>
            <w:tcW w:w="3397" w:type="dxa"/>
            <w:hideMark/>
          </w:tcPr>
          <w:p w14:paraId="22A43412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Élément</w:t>
            </w:r>
          </w:p>
        </w:tc>
        <w:tc>
          <w:tcPr>
            <w:tcW w:w="5665" w:type="dxa"/>
            <w:hideMark/>
          </w:tcPr>
          <w:p w14:paraId="106E6870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Contenu à compléter</w:t>
            </w:r>
          </w:p>
        </w:tc>
      </w:tr>
      <w:tr w:rsidR="00020E0D" w:rsidRPr="00020E0D" w14:paraId="0FBEC7A6" w14:textId="77777777" w:rsidTr="00020E0D">
        <w:trPr>
          <w:trHeight w:val="340"/>
        </w:trPr>
        <w:tc>
          <w:tcPr>
            <w:tcW w:w="3397" w:type="dxa"/>
            <w:hideMark/>
          </w:tcPr>
          <w:p w14:paraId="59B98D9F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Axe d’étude (Intitulé)</w:t>
            </w:r>
          </w:p>
        </w:tc>
        <w:tc>
          <w:tcPr>
            <w:tcW w:w="5665" w:type="dxa"/>
            <w:hideMark/>
          </w:tcPr>
          <w:p w14:paraId="3E7B0014" w14:textId="095EDD68" w:rsidR="00020E0D" w:rsidRPr="00020E0D" w:rsidRDefault="00EF7567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Benchmark International</w:t>
            </w:r>
          </w:p>
        </w:tc>
      </w:tr>
      <w:tr w:rsidR="00020E0D" w:rsidRPr="00020E0D" w14:paraId="735091E1" w14:textId="77777777" w:rsidTr="00020E0D">
        <w:trPr>
          <w:trHeight w:val="340"/>
        </w:trPr>
        <w:tc>
          <w:tcPr>
            <w:tcW w:w="3397" w:type="dxa"/>
            <w:hideMark/>
          </w:tcPr>
          <w:p w14:paraId="24FDF09E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Responsable de l'axe</w:t>
            </w:r>
          </w:p>
        </w:tc>
        <w:tc>
          <w:tcPr>
            <w:tcW w:w="5665" w:type="dxa"/>
            <w:hideMark/>
          </w:tcPr>
          <w:p w14:paraId="3D04918D" w14:textId="5DDA46DE" w:rsidR="00020E0D" w:rsidRPr="00020E0D" w:rsidRDefault="00EF7567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Takoua Gharbi</w:t>
            </w:r>
          </w:p>
        </w:tc>
      </w:tr>
      <w:tr w:rsidR="00020E0D" w:rsidRPr="00EF7567" w14:paraId="0F0607B7" w14:textId="77777777" w:rsidTr="00020E0D">
        <w:trPr>
          <w:trHeight w:val="340"/>
        </w:trPr>
        <w:tc>
          <w:tcPr>
            <w:tcW w:w="3397" w:type="dxa"/>
            <w:hideMark/>
          </w:tcPr>
          <w:p w14:paraId="74F965C3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Membres de l'équipe</w:t>
            </w:r>
          </w:p>
        </w:tc>
        <w:tc>
          <w:tcPr>
            <w:tcW w:w="5665" w:type="dxa"/>
            <w:hideMark/>
          </w:tcPr>
          <w:p w14:paraId="1EC1E1F4" w14:textId="419887C8" w:rsidR="00020E0D" w:rsidRPr="00EF7567" w:rsidRDefault="00EF7567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fr-FR"/>
                <w14:ligatures w14:val="none"/>
              </w:rPr>
            </w:pPr>
            <w:r w:rsidRPr="00EF7567"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fr-FR"/>
                <w14:ligatures w14:val="none"/>
              </w:rPr>
              <w:t xml:space="preserve">Mahe ben </w:t>
            </w:r>
            <w:proofErr w:type="spellStart"/>
            <w:r w:rsidRPr="00EF7567"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fr-FR"/>
                <w14:ligatures w14:val="none"/>
              </w:rPr>
              <w:t>hassine</w:t>
            </w:r>
            <w:proofErr w:type="spellEnd"/>
            <w:r w:rsidRPr="00EF7567"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fr-FR"/>
                <w14:ligatures w14:val="none"/>
              </w:rPr>
              <w:t xml:space="preserve"> / </w:t>
            </w:r>
            <w:proofErr w:type="gramStart"/>
            <w:r w:rsidRPr="00EF7567"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fr-FR"/>
                <w14:ligatures w14:val="none"/>
              </w:rPr>
              <w:t xml:space="preserve">Hichem  </w:t>
            </w:r>
            <w:proofErr w:type="spellStart"/>
            <w:r w:rsidRPr="00EF7567"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fr-FR"/>
                <w14:ligatures w14:val="none"/>
              </w:rPr>
              <w:t>D</w:t>
            </w:r>
            <w:r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fr-FR"/>
                <w14:ligatures w14:val="none"/>
              </w:rPr>
              <w:t>hifli</w:t>
            </w:r>
            <w:proofErr w:type="spellEnd"/>
            <w:proofErr w:type="gramEnd"/>
            <w:r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fr-FR"/>
                <w14:ligatures w14:val="none"/>
              </w:rPr>
              <w:t>/ Syrine Guesmi/ Rahma</w:t>
            </w:r>
          </w:p>
        </w:tc>
      </w:tr>
      <w:tr w:rsidR="00020E0D" w:rsidRPr="00020E0D" w14:paraId="4820431B" w14:textId="77777777" w:rsidTr="00020E0D">
        <w:trPr>
          <w:trHeight w:val="340"/>
        </w:trPr>
        <w:tc>
          <w:tcPr>
            <w:tcW w:w="3397" w:type="dxa"/>
            <w:hideMark/>
          </w:tcPr>
          <w:p w14:paraId="7562A230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Date d'initiation / Mise à jour</w:t>
            </w:r>
          </w:p>
        </w:tc>
        <w:tc>
          <w:tcPr>
            <w:tcW w:w="5665" w:type="dxa"/>
            <w:hideMark/>
          </w:tcPr>
          <w:p w14:paraId="63F4F9CE" w14:textId="5B5326A2" w:rsidR="00020E0D" w:rsidRPr="00020E0D" w:rsidRDefault="00EF7567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Aout 2026</w:t>
            </w:r>
          </w:p>
        </w:tc>
      </w:tr>
      <w:tr w:rsidR="00020E0D" w:rsidRPr="00020E0D" w14:paraId="5355E1F8" w14:textId="77777777" w:rsidTr="00020E0D">
        <w:trPr>
          <w:trHeight w:val="340"/>
        </w:trPr>
        <w:tc>
          <w:tcPr>
            <w:tcW w:w="3397" w:type="dxa"/>
            <w:hideMark/>
          </w:tcPr>
          <w:p w14:paraId="18BB3289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Version du document</w:t>
            </w:r>
          </w:p>
        </w:tc>
        <w:tc>
          <w:tcPr>
            <w:tcW w:w="5665" w:type="dxa"/>
            <w:hideMark/>
          </w:tcPr>
          <w:p w14:paraId="608E6F6F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gramStart"/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v</w:t>
            </w:r>
            <w:proofErr w:type="gramEnd"/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1.0</w:t>
            </w:r>
          </w:p>
        </w:tc>
      </w:tr>
    </w:tbl>
    <w:p w14:paraId="6E5F6252" w14:textId="77777777" w:rsid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fr-FR"/>
          <w14:ligatures w14:val="none"/>
        </w:rPr>
      </w:pPr>
    </w:p>
    <w:p w14:paraId="1F860969" w14:textId="280F4F3B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>2. Contexte et Justification</w:t>
      </w:r>
    </w:p>
    <w:p w14:paraId="7423BA50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Expliciter l'environnement global et légitimer l'investissement de temps dans cette veille.</w:t>
      </w:r>
    </w:p>
    <w:p w14:paraId="19AF7F9C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Éléments attendus</w:t>
      </w:r>
    </w:p>
    <w:p w14:paraId="7CBF308D" w14:textId="77777777" w:rsidR="00020E0D" w:rsidRPr="00020E0D" w:rsidRDefault="00020E0D" w:rsidP="00020E0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Synthèse de la situation actuelle (nationale/internationale).</w:t>
      </w:r>
    </w:p>
    <w:p w14:paraId="4DB689DB" w14:textId="77777777" w:rsidR="00020E0D" w:rsidRPr="00020E0D" w:rsidRDefault="00020E0D" w:rsidP="00020E0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Évolution des écosystèmes startups et enjeux réglementaires ou économiques.</w:t>
      </w:r>
    </w:p>
    <w:p w14:paraId="6ED3817B" w14:textId="77777777" w:rsidR="00020E0D" w:rsidRPr="00020E0D" w:rsidRDefault="00020E0D" w:rsidP="00020E0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Justification de l'opportunité de cet axe pour le Livre Blanc.</w:t>
      </w:r>
    </w:p>
    <w:p w14:paraId="0C617C7C" w14:textId="77777777" w:rsidR="008E5072" w:rsidRDefault="00020E0D" w:rsidP="008E5072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</w:t>
      </w: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éponse</w:t>
      </w:r>
      <w:r w:rsidR="008E507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 : </w:t>
      </w:r>
    </w:p>
    <w:p w14:paraId="191F7217" w14:textId="77777777" w:rsidR="008E5072" w:rsidRPr="008E5072" w:rsidRDefault="008E5072" w:rsidP="008E5072">
      <w:pPr>
        <w:pStyle w:val="Paragraphedeliste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b/>
          <w:bCs/>
          <w:kern w:val="0"/>
          <w:u w:val="single"/>
          <w:lang w:eastAsia="fr-FR"/>
          <w14:ligatures w14:val="none"/>
        </w:rPr>
      </w:pPr>
      <w:r w:rsidRPr="008E5072">
        <w:rPr>
          <w:rFonts w:ascii="Arial" w:eastAsia="Times New Roman" w:hAnsi="Arial" w:cs="Arial"/>
          <w:b/>
          <w:bCs/>
          <w:kern w:val="0"/>
          <w:u w:val="single"/>
          <w:lang w:eastAsia="fr-FR"/>
          <w14:ligatures w14:val="none"/>
        </w:rPr>
        <w:t>Synthèse de la situation actuelle (nationale/internationale) :</w:t>
      </w:r>
    </w:p>
    <w:p w14:paraId="04A36A2F" w14:textId="7733CBD4" w:rsidR="00020E0D" w:rsidRDefault="008E5072" w:rsidP="008E5072">
      <w:pPr>
        <w:spacing w:after="0" w:line="240" w:lineRule="auto"/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</w:pPr>
      <w:r w:rsidRPr="008E5072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 xml:space="preserve">Le Startup </w:t>
      </w:r>
      <w:proofErr w:type="spellStart"/>
      <w:r w:rsidRPr="008E5072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>Act</w:t>
      </w:r>
      <w:proofErr w:type="spellEnd"/>
      <w:r w:rsidRPr="008E5072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 xml:space="preserve"> 1.0 a positionné la Tunisie comme pionnière en Afrique. Cependant, à l'échelle mondiale et régionale, les écosystèmes d'innovation évoluent très rapidement (</w:t>
      </w:r>
      <w:proofErr w:type="gramStart"/>
      <w:r w:rsidRPr="008E5072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>ex:</w:t>
      </w:r>
      <w:proofErr w:type="gramEnd"/>
      <w:r w:rsidRPr="008E5072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 xml:space="preserve"> Nigéria, Kenya, Égypte, France, Estonie, Émirats Arabes Unis)</w:t>
      </w:r>
    </w:p>
    <w:p w14:paraId="7B350F50" w14:textId="77777777" w:rsidR="008E5072" w:rsidRDefault="008E5072" w:rsidP="008E507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:u w:val="single"/>
          <w:lang w:eastAsia="fr-FR"/>
          <w14:ligatures w14:val="none"/>
        </w:rPr>
      </w:pPr>
      <w:r w:rsidRPr="008E5072">
        <w:rPr>
          <w:rFonts w:ascii="Arial" w:eastAsia="Times New Roman" w:hAnsi="Arial" w:cs="Arial"/>
          <w:b/>
          <w:bCs/>
          <w:kern w:val="0"/>
          <w:u w:val="single"/>
          <w:lang w:eastAsia="fr-FR"/>
          <w14:ligatures w14:val="none"/>
        </w:rPr>
        <w:t>Évolution des écosystèmes startups et enjeux réglementaires ou économiques.</w:t>
      </w:r>
    </w:p>
    <w:p w14:paraId="7EFFB27F" w14:textId="16AE981C" w:rsidR="008E5072" w:rsidRPr="008E5072" w:rsidRDefault="008E5072" w:rsidP="008E5072">
      <w:pPr>
        <w:spacing w:after="0" w:line="240" w:lineRule="auto"/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</w:pPr>
      <w:r w:rsidRPr="008E5072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>Les nouvelles lois à l'étranger vont plus loin. Elles facilitent les paiements en devises étrangères, créent des « zones de test » pour les nouvelles technologies et offrent des visas simplifiés (Tech Visas) pour attirer les meilleurs experts.</w:t>
      </w:r>
    </w:p>
    <w:p w14:paraId="3D9976B6" w14:textId="55F99C97" w:rsidR="008E5072" w:rsidRDefault="008E5072" w:rsidP="008E507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:u w:val="single"/>
          <w:lang w:eastAsia="fr-FR"/>
          <w14:ligatures w14:val="none"/>
        </w:rPr>
      </w:pPr>
      <w:r w:rsidRPr="008E5072">
        <w:rPr>
          <w:rFonts w:ascii="Arial" w:eastAsia="Times New Roman" w:hAnsi="Arial" w:cs="Arial"/>
          <w:b/>
          <w:bCs/>
          <w:kern w:val="0"/>
          <w:u w:val="single"/>
          <w:lang w:eastAsia="fr-FR"/>
          <w14:ligatures w14:val="none"/>
        </w:rPr>
        <w:t>Justification de l'opportunité de cet axe pour le Livre Blanc</w:t>
      </w:r>
      <w:r>
        <w:rPr>
          <w:rFonts w:ascii="Arial" w:eastAsia="Times New Roman" w:hAnsi="Arial" w:cs="Arial"/>
          <w:b/>
          <w:bCs/>
          <w:kern w:val="0"/>
          <w:u w:val="single"/>
          <w:lang w:eastAsia="fr-FR"/>
          <w14:ligatures w14:val="none"/>
        </w:rPr>
        <w:t> :</w:t>
      </w:r>
    </w:p>
    <w:p w14:paraId="6B67A8A4" w14:textId="4D2DCF69" w:rsidR="008E5072" w:rsidRPr="008E5072" w:rsidRDefault="008E5072" w:rsidP="008E5072">
      <w:pPr>
        <w:spacing w:after="0" w:line="240" w:lineRule="auto"/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</w:pPr>
      <w:r w:rsidRPr="008E5072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 xml:space="preserve">Pour concevoir le Startup </w:t>
      </w:r>
      <w:proofErr w:type="spellStart"/>
      <w:r w:rsidRPr="008E5072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>Act</w:t>
      </w:r>
      <w:proofErr w:type="spellEnd"/>
      <w:r w:rsidRPr="008E5072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 xml:space="preserve"> 2.0, la Tunisie doit analyser les meilleures pratiques internationales et régionales afin d'identifier les écarts (gap analysis), d'éviter l'obsolescence réglementaire et d'inspirer les nouvelles réformes.</w:t>
      </w:r>
    </w:p>
    <w:p w14:paraId="70A814DB" w14:textId="77777777" w:rsidR="008E5072" w:rsidRPr="008E5072" w:rsidRDefault="008E5072" w:rsidP="008E5072">
      <w:pPr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lang w:eastAsia="fr-FR"/>
          <w14:ligatures w14:val="none"/>
        </w:rPr>
      </w:pPr>
    </w:p>
    <w:p w14:paraId="0C2D4B91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Critères de qualité</w:t>
      </w:r>
    </w:p>
    <w:p w14:paraId="40B8BFE2" w14:textId="77777777" w:rsidR="00020E0D" w:rsidRPr="00020E0D" w:rsidRDefault="00020E0D" w:rsidP="00020E0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Contexte macro-économique posé</w:t>
      </w:r>
    </w:p>
    <w:p w14:paraId="0AA62283" w14:textId="77777777" w:rsidR="00020E0D" w:rsidRPr="00020E0D" w:rsidRDefault="00020E0D" w:rsidP="00020E0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Alignement avec la vision globale du Startup </w:t>
      </w:r>
      <w:proofErr w:type="spellStart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Act</w:t>
      </w:r>
      <w:proofErr w:type="spellEnd"/>
    </w:p>
    <w:p w14:paraId="24BA680E" w14:textId="38869451" w:rsidR="00020E0D" w:rsidRDefault="00020E0D" w:rsidP="00020E0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Caractère d'urgence ou d'opportunité démontré</w:t>
      </w:r>
    </w:p>
    <w:p w14:paraId="5205FB1B" w14:textId="77777777" w:rsidR="00020E0D" w:rsidRPr="00020E0D" w:rsidRDefault="00020E0D" w:rsidP="00020E0D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1E36AECA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>3. Besoin Décisionnel et Problématique</w:t>
      </w:r>
    </w:p>
    <w:p w14:paraId="32DC3CB9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Passer de l'analyse d'un sujet à une posture d'aide à la décision stratégique.</w:t>
      </w:r>
    </w:p>
    <w:p w14:paraId="461247AB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Éléments attendus</w:t>
      </w:r>
    </w:p>
    <w:p w14:paraId="7E5B2640" w14:textId="77777777" w:rsidR="00FA35E7" w:rsidRDefault="00020E0D" w:rsidP="00FA35E7">
      <w:pPr>
        <w:numPr>
          <w:ilvl w:val="0"/>
          <w:numId w:val="3"/>
        </w:numPr>
        <w:spacing w:before="240"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Besoin décisionnel :</w:t>
      </w: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FA35E7" w:rsidRPr="00FA35E7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>Fournir au Comité de Pilotage et aux décideurs publics une matrice d'arbitrage identifiant les meilleures pratiques réglementaires, fiscales et financières internationales directement transposables en Tunisie.</w:t>
      </w:r>
    </w:p>
    <w:p w14:paraId="742FB789" w14:textId="77777777" w:rsidR="00FA35E7" w:rsidRPr="00FA35E7" w:rsidRDefault="00020E0D" w:rsidP="00FA35E7">
      <w:pPr>
        <w:numPr>
          <w:ilvl w:val="0"/>
          <w:numId w:val="3"/>
        </w:numPr>
        <w:spacing w:before="240"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Problématique :</w:t>
      </w:r>
      <w:r w:rsidRPr="00020E0D">
        <w:rPr>
          <w:rFonts w:ascii="Courier New" w:eastAsia="Times New Roman" w:hAnsi="Courier New" w:cs="Courier New"/>
          <w:kern w:val="0"/>
          <w:sz w:val="21"/>
          <w:szCs w:val="21"/>
          <w:lang w:eastAsia="fr-FR"/>
          <w14:ligatures w14:val="none"/>
        </w:rPr>
        <w:t xml:space="preserve"> </w:t>
      </w:r>
      <w:r w:rsidR="00FA35E7" w:rsidRPr="00FA35E7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 xml:space="preserve">Dans quelle mesure l'analyse comparative des écosystèmes émergents (Nigeria, Sénégal, Algérie) et leaders (Estonie, France, EAU) permet-elle d'identifier les ajustements légaux et opérationnels requis pour faire passer le Startup </w:t>
      </w:r>
      <w:proofErr w:type="spellStart"/>
      <w:r w:rsidR="00FA35E7" w:rsidRPr="00FA35E7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>Act</w:t>
      </w:r>
      <w:proofErr w:type="spellEnd"/>
      <w:r w:rsidR="00FA35E7" w:rsidRPr="00FA35E7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 xml:space="preserve"> tunisien à sa version 2.0 ?</w:t>
      </w:r>
    </w:p>
    <w:p w14:paraId="1804EE00" w14:textId="77777777" w:rsidR="00FA35E7" w:rsidRDefault="00FA35E7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62A3C1D6" w14:textId="77777777" w:rsidR="00FA35E7" w:rsidRDefault="00FA35E7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510AEA40" w14:textId="102B27D5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lastRenderedPageBreak/>
        <w:t>Critères de qualité</w:t>
      </w:r>
    </w:p>
    <w:p w14:paraId="2AC98094" w14:textId="77777777" w:rsidR="00020E0D" w:rsidRPr="00020E0D" w:rsidRDefault="00020E0D" w:rsidP="00020E0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Orientée action (aide au choix)</w:t>
      </w:r>
    </w:p>
    <w:p w14:paraId="0F5673C0" w14:textId="77777777" w:rsidR="00020E0D" w:rsidRPr="00020E0D" w:rsidRDefault="00020E0D" w:rsidP="00020E0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Non descriptive (ne répond pas par un simple oui/non)</w:t>
      </w:r>
    </w:p>
    <w:p w14:paraId="4FA3D78C" w14:textId="15DC4DE5" w:rsidR="00020E0D" w:rsidRDefault="00020E0D" w:rsidP="00FA35E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Périmètre focalisé (ni trop large, ni trop restreint)</w:t>
      </w:r>
    </w:p>
    <w:p w14:paraId="379BBB2F" w14:textId="77777777" w:rsidR="00FA35E7" w:rsidRPr="00FA35E7" w:rsidRDefault="00FA35E7" w:rsidP="00FA35E7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5B90F3E5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>4. Objectifs Opérationnels</w:t>
      </w:r>
    </w:p>
    <w:p w14:paraId="62E98775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Fixer les jalons de production de connaissances de la veille.</w:t>
      </w:r>
    </w:p>
    <w:p w14:paraId="33FE8998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Objectif Général</w:t>
      </w:r>
    </w:p>
    <w:p w14:paraId="063887C0" w14:textId="77777777" w:rsidR="00FA35E7" w:rsidRPr="00FA35E7" w:rsidRDefault="00FA35E7" w:rsidP="00FA35E7">
      <w:pPr>
        <w:spacing w:after="0" w:line="240" w:lineRule="auto"/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</w:pPr>
      <w:r w:rsidRPr="00FA35E7">
        <w:rPr>
          <w:rFonts w:asciiTheme="majorBidi" w:eastAsia="Times New Roman" w:hAnsiTheme="majorBidi" w:cstheme="majorBidi"/>
          <w:b/>
          <w:bCs/>
          <w:i/>
          <w:iCs/>
          <w:kern w:val="0"/>
          <w:lang w:eastAsia="fr-FR"/>
          <w14:ligatures w14:val="none"/>
        </w:rPr>
        <w:t>Comparer</w:t>
      </w:r>
      <w:r w:rsidRPr="00FA35E7">
        <w:rPr>
          <w:rFonts w:asciiTheme="majorBidi" w:eastAsia="Times New Roman" w:hAnsiTheme="majorBidi" w:cstheme="majorBidi"/>
          <w:i/>
          <w:iCs/>
          <w:kern w:val="0"/>
          <w:lang w:eastAsia="fr-FR"/>
          <w14:ligatures w14:val="none"/>
        </w:rPr>
        <w:t xml:space="preserve"> les cadres législatifs et les politiques d'innovation internationaux pour formuler les propositions d'harmonisation du Livre Blanc.</w:t>
      </w:r>
    </w:p>
    <w:p w14:paraId="31AC4FC0" w14:textId="72DC3DB7" w:rsidR="00020E0D" w:rsidRPr="00020E0D" w:rsidRDefault="00020E0D" w:rsidP="00FA35E7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Objectifs Spécifiques (3 à 5 OS)</w:t>
      </w:r>
    </w:p>
    <w:p w14:paraId="6E708682" w14:textId="7A2DD706" w:rsidR="00FA35E7" w:rsidRPr="00FA35E7" w:rsidRDefault="00FA35E7" w:rsidP="00FA35E7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kern w:val="0"/>
          <w:lang w:eastAsia="fr-FR"/>
          <w14:ligatures w14:val="none"/>
        </w:rPr>
      </w:pPr>
      <w:r w:rsidRPr="00FA35E7">
        <w:rPr>
          <w:rFonts w:asciiTheme="majorBidi" w:eastAsia="Times New Roman" w:hAnsiTheme="majorBidi" w:cstheme="majorBidi"/>
          <w:b/>
          <w:bCs/>
          <w:kern w:val="0"/>
          <w:lang w:eastAsia="fr-FR"/>
          <w14:ligatures w14:val="none"/>
        </w:rPr>
        <w:t>OS1 :</w:t>
      </w:r>
      <w:r w:rsidRPr="00FA35E7">
        <w:rPr>
          <w:rFonts w:asciiTheme="majorBidi" w:eastAsia="Times New Roman" w:hAnsiTheme="majorBidi" w:cstheme="majorBidi"/>
          <w:kern w:val="0"/>
          <w:lang w:eastAsia="fr-FR"/>
          <w14:ligatures w14:val="none"/>
        </w:rPr>
        <w:t xml:space="preserve"> Cartographier et </w:t>
      </w:r>
      <w:proofErr w:type="spellStart"/>
      <w:r w:rsidRPr="00FA35E7">
        <w:rPr>
          <w:rFonts w:asciiTheme="majorBidi" w:eastAsia="Times New Roman" w:hAnsiTheme="majorBidi" w:cstheme="majorBidi"/>
          <w:kern w:val="0"/>
          <w:lang w:eastAsia="fr-FR"/>
          <w14:ligatures w14:val="none"/>
        </w:rPr>
        <w:t>benchmarker</w:t>
      </w:r>
      <w:proofErr w:type="spellEnd"/>
      <w:r w:rsidRPr="00FA35E7">
        <w:rPr>
          <w:rFonts w:asciiTheme="majorBidi" w:eastAsia="Times New Roman" w:hAnsiTheme="majorBidi" w:cstheme="majorBidi"/>
          <w:kern w:val="0"/>
          <w:lang w:eastAsia="fr-FR"/>
          <w14:ligatures w14:val="none"/>
        </w:rPr>
        <w:t xml:space="preserve"> les 21+ Startup Acts et Small Business Acts africains et MENA selon la méthodologie d'analyse comparative i4Policy.</w:t>
      </w:r>
    </w:p>
    <w:p w14:paraId="6DE52A7A" w14:textId="74DB8DBE" w:rsidR="00FA35E7" w:rsidRPr="00FA35E7" w:rsidRDefault="00FA35E7" w:rsidP="00FA35E7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kern w:val="0"/>
          <w:lang w:eastAsia="fr-FR"/>
          <w14:ligatures w14:val="none"/>
        </w:rPr>
      </w:pPr>
      <w:r w:rsidRPr="00FA35E7">
        <w:rPr>
          <w:rFonts w:asciiTheme="majorBidi" w:eastAsia="Times New Roman" w:hAnsiTheme="majorBidi" w:cstheme="majorBidi"/>
          <w:b/>
          <w:bCs/>
          <w:kern w:val="0"/>
          <w:lang w:eastAsia="fr-FR"/>
          <w14:ligatures w14:val="none"/>
        </w:rPr>
        <w:t>OS2 :</w:t>
      </w:r>
      <w:r w:rsidRPr="00FA35E7">
        <w:rPr>
          <w:rFonts w:asciiTheme="majorBidi" w:eastAsia="Times New Roman" w:hAnsiTheme="majorBidi" w:cstheme="majorBidi"/>
          <w:kern w:val="0"/>
          <w:lang w:eastAsia="fr-FR"/>
          <w14:ligatures w14:val="none"/>
        </w:rPr>
        <w:t xml:space="preserve"> Analyser les politiques d'attraction des talents et de rétention des compétences (Scale-up / Tech Visas).</w:t>
      </w:r>
    </w:p>
    <w:p w14:paraId="0B9B70E7" w14:textId="4A2CB5EE" w:rsidR="00FA35E7" w:rsidRPr="00FA35E7" w:rsidRDefault="00FA35E7" w:rsidP="00FA35E7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kern w:val="0"/>
          <w:lang w:eastAsia="fr-FR"/>
          <w14:ligatures w14:val="none"/>
        </w:rPr>
      </w:pPr>
      <w:r w:rsidRPr="00FA35E7">
        <w:rPr>
          <w:rFonts w:asciiTheme="majorBidi" w:eastAsia="Times New Roman" w:hAnsiTheme="majorBidi" w:cstheme="majorBidi"/>
          <w:b/>
          <w:bCs/>
          <w:kern w:val="0"/>
          <w:lang w:eastAsia="fr-FR"/>
          <w14:ligatures w14:val="none"/>
        </w:rPr>
        <w:t>OS3 :</w:t>
      </w:r>
      <w:r w:rsidRPr="00FA35E7">
        <w:rPr>
          <w:rFonts w:asciiTheme="majorBidi" w:eastAsia="Times New Roman" w:hAnsiTheme="majorBidi" w:cstheme="majorBidi"/>
          <w:kern w:val="0"/>
          <w:lang w:eastAsia="fr-FR"/>
          <w14:ligatures w14:val="none"/>
        </w:rPr>
        <w:t xml:space="preserve"> Évaluer les mécanismes d'incitation des investisseurs privés et du Venture Capital dans les écosystèmes comparables.</w:t>
      </w:r>
    </w:p>
    <w:p w14:paraId="6546F4A7" w14:textId="6DF8106C" w:rsidR="00FA35E7" w:rsidRPr="00FA35E7" w:rsidRDefault="00FA35E7" w:rsidP="00FA35E7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kern w:val="0"/>
          <w:lang w:eastAsia="fr-FR"/>
          <w14:ligatures w14:val="none"/>
        </w:rPr>
      </w:pPr>
      <w:r w:rsidRPr="00FA35E7">
        <w:rPr>
          <w:rFonts w:asciiTheme="majorBidi" w:eastAsia="Times New Roman" w:hAnsiTheme="majorBidi" w:cstheme="majorBidi"/>
          <w:b/>
          <w:bCs/>
          <w:kern w:val="0"/>
          <w:lang w:eastAsia="fr-FR"/>
          <w14:ligatures w14:val="none"/>
        </w:rPr>
        <w:t>OS4 :</w:t>
      </w:r>
      <w:r w:rsidRPr="00FA35E7">
        <w:rPr>
          <w:rFonts w:asciiTheme="majorBidi" w:eastAsia="Times New Roman" w:hAnsiTheme="majorBidi" w:cstheme="majorBidi"/>
          <w:kern w:val="0"/>
          <w:lang w:eastAsia="fr-FR"/>
          <w14:ligatures w14:val="none"/>
        </w:rPr>
        <w:t xml:space="preserve"> Mesurer le positionnement de la Tunisie selon les indicateurs clés du Global Startup </w:t>
      </w:r>
      <w:proofErr w:type="spellStart"/>
      <w:r w:rsidRPr="00FA35E7">
        <w:rPr>
          <w:rFonts w:asciiTheme="majorBidi" w:eastAsia="Times New Roman" w:hAnsiTheme="majorBidi" w:cstheme="majorBidi"/>
          <w:kern w:val="0"/>
          <w:lang w:eastAsia="fr-FR"/>
          <w14:ligatures w14:val="none"/>
        </w:rPr>
        <w:t>Ecosystem</w:t>
      </w:r>
      <w:proofErr w:type="spellEnd"/>
      <w:r w:rsidRPr="00FA35E7">
        <w:rPr>
          <w:rFonts w:asciiTheme="majorBidi" w:eastAsia="Times New Roman" w:hAnsiTheme="majorBidi" w:cstheme="majorBidi"/>
          <w:kern w:val="0"/>
          <w:lang w:eastAsia="fr-FR"/>
          <w14:ligatures w14:val="none"/>
        </w:rPr>
        <w:t xml:space="preserve"> Report (Startup </w:t>
      </w:r>
      <w:proofErr w:type="spellStart"/>
      <w:r w:rsidRPr="00FA35E7">
        <w:rPr>
          <w:rFonts w:asciiTheme="majorBidi" w:eastAsia="Times New Roman" w:hAnsiTheme="majorBidi" w:cstheme="majorBidi"/>
          <w:kern w:val="0"/>
          <w:lang w:eastAsia="fr-FR"/>
          <w14:ligatures w14:val="none"/>
        </w:rPr>
        <w:t>Genome</w:t>
      </w:r>
      <w:proofErr w:type="spellEnd"/>
      <w:r w:rsidRPr="00FA35E7">
        <w:rPr>
          <w:rFonts w:asciiTheme="majorBidi" w:eastAsia="Times New Roman" w:hAnsiTheme="majorBidi" w:cstheme="majorBidi"/>
          <w:kern w:val="0"/>
          <w:lang w:eastAsia="fr-FR"/>
          <w14:ligatures w14:val="none"/>
        </w:rPr>
        <w:t>).</w:t>
      </w:r>
    </w:p>
    <w:p w14:paraId="6E24A759" w14:textId="34E6BCBE" w:rsidR="00FA35E7" w:rsidRPr="00FA35E7" w:rsidRDefault="00FA35E7" w:rsidP="00FA35E7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kern w:val="0"/>
          <w:lang w:eastAsia="fr-FR"/>
          <w14:ligatures w14:val="none"/>
        </w:rPr>
      </w:pPr>
      <w:r w:rsidRPr="00FA35E7">
        <w:rPr>
          <w:rFonts w:asciiTheme="majorBidi" w:eastAsia="Times New Roman" w:hAnsiTheme="majorBidi" w:cstheme="majorBidi"/>
          <w:b/>
          <w:bCs/>
          <w:kern w:val="0"/>
          <w:lang w:eastAsia="fr-FR"/>
          <w14:ligatures w14:val="none"/>
        </w:rPr>
        <w:t>OS5 :</w:t>
      </w:r>
      <w:r w:rsidRPr="00FA35E7">
        <w:rPr>
          <w:rFonts w:asciiTheme="majorBidi" w:eastAsia="Times New Roman" w:hAnsiTheme="majorBidi" w:cstheme="majorBidi"/>
          <w:kern w:val="0"/>
          <w:lang w:eastAsia="fr-FR"/>
          <w14:ligatures w14:val="none"/>
        </w:rPr>
        <w:t xml:space="preserve"> Formuler des recommandations concrètes d'amendements législatifs pour le Livre Blanc.</w:t>
      </w:r>
    </w:p>
    <w:p w14:paraId="59B6328C" w14:textId="77777777" w:rsidR="00020E0D" w:rsidRPr="00FA35E7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FA35E7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Critères de qualité</w:t>
      </w:r>
    </w:p>
    <w:p w14:paraId="3DBE17E0" w14:textId="77777777" w:rsidR="00020E0D" w:rsidRPr="00020E0D" w:rsidRDefault="00020E0D" w:rsidP="00020E0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Débutent par un verbe d'action (</w:t>
      </w:r>
      <w:proofErr w:type="gramStart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ex:</w:t>
      </w:r>
      <w:proofErr w:type="gramEnd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Cartographier, Évaluer, Analyser)</w:t>
      </w:r>
    </w:p>
    <w:p w14:paraId="40A6BF3F" w14:textId="77777777" w:rsidR="00020E0D" w:rsidRPr="00020E0D" w:rsidRDefault="00020E0D" w:rsidP="00020E0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Directement liés à la résolution de la problématique</w:t>
      </w:r>
    </w:p>
    <w:p w14:paraId="1F91513A" w14:textId="3964AE0A" w:rsidR="00020E0D" w:rsidRDefault="00020E0D" w:rsidP="00020E0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Réalistes et mesurables (SMART)</w:t>
      </w:r>
    </w:p>
    <w:p w14:paraId="48A05486" w14:textId="77777777" w:rsidR="00020E0D" w:rsidRPr="00020E0D" w:rsidRDefault="00020E0D" w:rsidP="00020E0D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24E5EFD2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>5. Périmètre de la Recherche</w:t>
      </w:r>
    </w:p>
    <w:p w14:paraId="242E0549" w14:textId="77777777" w:rsidR="00020E0D" w:rsidRDefault="00020E0D" w:rsidP="00020E0D">
      <w:pPr>
        <w:spacing w:after="0" w:line="240" w:lineRule="auto"/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Définir strictement les frontières de l'investigation pour éviter l'infobésité</w:t>
      </w:r>
      <w:r w:rsidRPr="00020E0D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.</w:t>
      </w:r>
    </w:p>
    <w:p w14:paraId="3F4882A6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5"/>
        <w:gridCol w:w="3922"/>
        <w:gridCol w:w="4181"/>
      </w:tblGrid>
      <w:tr w:rsidR="00020E0D" w:rsidRPr="00020E0D" w14:paraId="068B59D2" w14:textId="77777777" w:rsidTr="00020E0D">
        <w:trPr>
          <w:trHeight w:val="510"/>
        </w:trPr>
        <w:tc>
          <w:tcPr>
            <w:tcW w:w="0" w:type="auto"/>
            <w:hideMark/>
          </w:tcPr>
          <w:p w14:paraId="148D8BA0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Dimension</w:t>
            </w:r>
          </w:p>
        </w:tc>
        <w:tc>
          <w:tcPr>
            <w:tcW w:w="0" w:type="auto"/>
            <w:hideMark/>
          </w:tcPr>
          <w:p w14:paraId="15324541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Critères d'inclusion (Ce qui est étudié)</w:t>
            </w:r>
          </w:p>
        </w:tc>
        <w:tc>
          <w:tcPr>
            <w:tcW w:w="0" w:type="auto"/>
            <w:hideMark/>
          </w:tcPr>
          <w:p w14:paraId="44979712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Critères d'exclusion (Ce qui est HORS périmètre)</w:t>
            </w:r>
          </w:p>
        </w:tc>
      </w:tr>
      <w:tr w:rsidR="00020E0D" w:rsidRPr="00020E0D" w14:paraId="13A3762E" w14:textId="77777777" w:rsidTr="00020E0D">
        <w:trPr>
          <w:trHeight w:val="510"/>
        </w:trPr>
        <w:tc>
          <w:tcPr>
            <w:tcW w:w="0" w:type="auto"/>
            <w:hideMark/>
          </w:tcPr>
          <w:p w14:paraId="2B017D52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Géographique</w:t>
            </w:r>
          </w:p>
        </w:tc>
        <w:tc>
          <w:tcPr>
            <w:tcW w:w="0" w:type="auto"/>
            <w:hideMark/>
          </w:tcPr>
          <w:p w14:paraId="671F5D49" w14:textId="77777777" w:rsidR="00FA35E7" w:rsidRPr="00CD216E" w:rsidRDefault="00FA35E7" w:rsidP="00CD216E">
            <w:pPr>
              <w:jc w:val="center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D216E">
              <w:rPr>
                <w:rFonts w:asciiTheme="majorBidi" w:eastAsia="Times New Roman" w:hAnsiTheme="majorBidi" w:cstheme="majorBid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Pôle Afrique/MENA :</w:t>
            </w:r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 xml:space="preserve"> Nigeria, Sénégal, Algérie, Mauritanie, Égypte, EAU.</w:t>
            </w:r>
          </w:p>
          <w:p w14:paraId="394A96A8" w14:textId="63A21DF9" w:rsidR="00FA35E7" w:rsidRPr="00CD216E" w:rsidRDefault="00FA35E7" w:rsidP="00CD216E">
            <w:pPr>
              <w:jc w:val="center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733176D2" w14:textId="580FA712" w:rsidR="00FA35E7" w:rsidRPr="00CD216E" w:rsidRDefault="00FA35E7" w:rsidP="00CD216E">
            <w:pPr>
              <w:jc w:val="center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D216E">
              <w:rPr>
                <w:rFonts w:asciiTheme="majorBidi" w:eastAsia="Times New Roman" w:hAnsiTheme="majorBidi" w:cstheme="majorBid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Pôle International :</w:t>
            </w:r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 xml:space="preserve"> Estonie, France, Israël, Inde.</w:t>
            </w:r>
          </w:p>
        </w:tc>
        <w:tc>
          <w:tcPr>
            <w:tcW w:w="0" w:type="auto"/>
            <w:hideMark/>
          </w:tcPr>
          <w:p w14:paraId="6115764F" w14:textId="4A952879" w:rsidR="00CD216E" w:rsidRPr="00CD216E" w:rsidRDefault="00CD216E" w:rsidP="00CD216E">
            <w:pP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 xml:space="preserve">1. Pays sans loi Startup </w:t>
            </w:r>
            <w:proofErr w:type="spellStart"/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>Act</w:t>
            </w:r>
            <w:proofErr w:type="spellEnd"/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 xml:space="preserve"> ni écosystème Tech dédié : Niger, Somalie, Yémen, Afghanistan.</w:t>
            </w:r>
          </w:p>
          <w:p w14:paraId="3B05A0BA" w14:textId="2FEA7424" w:rsidR="00CD216E" w:rsidRPr="00CD216E" w:rsidRDefault="00CD216E" w:rsidP="00CD216E">
            <w:pP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>2. Pays très éloignés / Non comparables : Bolivie, Laos, Papouasie-Nouvelle-Guinée.</w:t>
            </w:r>
          </w:p>
          <w:p w14:paraId="61F3C567" w14:textId="77777777" w:rsidR="00CD216E" w:rsidRPr="00CD216E" w:rsidRDefault="00CD216E" w:rsidP="00CD216E">
            <w:pP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>3. Pays sous sanctions / Marchés fermés : Corée du Nord, Syrie.</w:t>
            </w:r>
          </w:p>
          <w:p w14:paraId="4BA853CB" w14:textId="77777777" w:rsidR="00020E0D" w:rsidRPr="00CD216E" w:rsidRDefault="00020E0D" w:rsidP="00CD216E">
            <w:pPr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020E0D" w:rsidRPr="00020E0D" w14:paraId="279C09EE" w14:textId="77777777" w:rsidTr="00020E0D">
        <w:trPr>
          <w:trHeight w:val="510"/>
        </w:trPr>
        <w:tc>
          <w:tcPr>
            <w:tcW w:w="0" w:type="auto"/>
            <w:hideMark/>
          </w:tcPr>
          <w:p w14:paraId="00F9779D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Temporel</w:t>
            </w:r>
          </w:p>
        </w:tc>
        <w:tc>
          <w:tcPr>
            <w:tcW w:w="0" w:type="auto"/>
            <w:hideMark/>
          </w:tcPr>
          <w:p w14:paraId="7D6E7EA6" w14:textId="2B0748E3" w:rsidR="00020E0D" w:rsidRPr="00CD216E" w:rsidRDefault="00FA35E7" w:rsidP="00CD216E">
            <w:pPr>
              <w:jc w:val="center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D216E">
              <w:rPr>
                <w:rFonts w:asciiTheme="majorBidi" w:eastAsia="Times New Roman" w:hAnsiTheme="majorBidi" w:cstheme="majorBidi"/>
                <w:i/>
                <w:iCs/>
                <w:kern w:val="0"/>
                <w:sz w:val="22"/>
                <w:szCs w:val="22"/>
                <w:lang w:eastAsia="fr-FR"/>
                <w14:ligatures w14:val="none"/>
              </w:rPr>
              <w:t xml:space="preserve">Données et réformes de 2022 à 2026 </w:t>
            </w:r>
            <w:r w:rsidR="00CD216E" w:rsidRPr="00CD216E">
              <w:rPr>
                <w:rFonts w:asciiTheme="majorBidi" w:eastAsia="Times New Roman" w:hAnsiTheme="majorBidi" w:cstheme="majorBidi"/>
                <w:i/>
                <w:iCs/>
                <w:kern w:val="0"/>
                <w:sz w:val="22"/>
                <w:szCs w:val="22"/>
                <w:lang w:eastAsia="fr-FR"/>
                <w14:ligatures w14:val="none"/>
              </w:rPr>
              <w:t>(lois récentes de 2e génération).</w:t>
            </w:r>
          </w:p>
        </w:tc>
        <w:tc>
          <w:tcPr>
            <w:tcW w:w="0" w:type="auto"/>
            <w:hideMark/>
          </w:tcPr>
          <w:p w14:paraId="12FDA47D" w14:textId="2A7F5C27" w:rsidR="00020E0D" w:rsidRPr="00CD216E" w:rsidRDefault="00CD216E" w:rsidP="00CD216E">
            <w:pPr>
              <w:jc w:val="center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 xml:space="preserve">Anciennes lois d'avant 2018 dépassées ou non mises à jour </w:t>
            </w:r>
            <w:r w:rsidRPr="00CD216E">
              <w:rPr>
                <w:rFonts w:asciiTheme="majorBidi" w:eastAsia="Times New Roman" w:hAnsiTheme="majorBidi" w:cstheme="majorBidi"/>
                <w:i/>
                <w:iCs/>
                <w:kern w:val="0"/>
                <w:sz w:val="22"/>
                <w:szCs w:val="22"/>
                <w:lang w:eastAsia="fr-FR"/>
                <w14:ligatures w14:val="none"/>
              </w:rPr>
              <w:t>(</w:t>
            </w:r>
            <w:proofErr w:type="gramStart"/>
            <w:r w:rsidRPr="00CD216E">
              <w:rPr>
                <w:rFonts w:asciiTheme="majorBidi" w:eastAsia="Times New Roman" w:hAnsiTheme="majorBidi" w:cstheme="majorBidi"/>
                <w:i/>
                <w:iCs/>
                <w:kern w:val="0"/>
                <w:sz w:val="22"/>
                <w:szCs w:val="22"/>
                <w:lang w:eastAsia="fr-FR"/>
                <w14:ligatures w14:val="none"/>
              </w:rPr>
              <w:t>ex:</w:t>
            </w:r>
            <w:proofErr w:type="gramEnd"/>
            <w:r w:rsidRPr="00CD216E">
              <w:rPr>
                <w:rFonts w:asciiTheme="majorBidi" w:eastAsia="Times New Roman" w:hAnsiTheme="majorBidi" w:cstheme="majorBidi"/>
                <w:i/>
                <w:iCs/>
                <w:kern w:val="0"/>
                <w:sz w:val="22"/>
                <w:szCs w:val="22"/>
                <w:lang w:eastAsia="fr-FR"/>
                <w14:ligatures w14:val="none"/>
              </w:rPr>
              <w:t xml:space="preserve"> anciennes lois PME des années 2000-2010)</w:t>
            </w:r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>.</w:t>
            </w:r>
          </w:p>
        </w:tc>
      </w:tr>
      <w:tr w:rsidR="00020E0D" w:rsidRPr="00020E0D" w14:paraId="40CB13B5" w14:textId="77777777" w:rsidTr="00020E0D">
        <w:trPr>
          <w:trHeight w:val="510"/>
        </w:trPr>
        <w:tc>
          <w:tcPr>
            <w:tcW w:w="0" w:type="auto"/>
            <w:hideMark/>
          </w:tcPr>
          <w:p w14:paraId="2835C3FB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Thématique / Sectoriel</w:t>
            </w:r>
          </w:p>
        </w:tc>
        <w:tc>
          <w:tcPr>
            <w:tcW w:w="0" w:type="auto"/>
            <w:hideMark/>
          </w:tcPr>
          <w:p w14:paraId="31AC49D4" w14:textId="0EFBE684" w:rsidR="00020E0D" w:rsidRPr="00CD216E" w:rsidRDefault="00FA35E7" w:rsidP="00CD216E">
            <w:pPr>
              <w:jc w:val="center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D216E">
              <w:rPr>
                <w:rFonts w:asciiTheme="majorBidi" w:eastAsia="Times New Roman" w:hAnsiTheme="majorBidi" w:cstheme="majorBidi"/>
                <w:i/>
                <w:iCs/>
                <w:kern w:val="0"/>
                <w:sz w:val="22"/>
                <w:szCs w:val="22"/>
                <w:lang w:eastAsia="fr-FR"/>
                <w14:ligatures w14:val="none"/>
              </w:rPr>
              <w:t>Startup Acts</w:t>
            </w:r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>, régimes de change, avantages fiscaux VC, visas d'innovation, bacs à sable réglementaires.</w:t>
            </w:r>
          </w:p>
        </w:tc>
        <w:tc>
          <w:tcPr>
            <w:tcW w:w="0" w:type="auto"/>
            <w:hideMark/>
          </w:tcPr>
          <w:p w14:paraId="39991518" w14:textId="64487D6D" w:rsidR="00020E0D" w:rsidRPr="00CD216E" w:rsidRDefault="00CD216E" w:rsidP="00CD216E">
            <w:pPr>
              <w:jc w:val="center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>Commerce traditionnel, artisanat, PME classiques et activités économiques non technologiques.</w:t>
            </w:r>
          </w:p>
        </w:tc>
      </w:tr>
      <w:tr w:rsidR="00020E0D" w:rsidRPr="00020E0D" w14:paraId="699F7E2E" w14:textId="77777777" w:rsidTr="00020E0D">
        <w:trPr>
          <w:trHeight w:val="510"/>
        </w:trPr>
        <w:tc>
          <w:tcPr>
            <w:tcW w:w="0" w:type="auto"/>
            <w:hideMark/>
          </w:tcPr>
          <w:p w14:paraId="49BFE65D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Typologie d'acteurs</w:t>
            </w:r>
          </w:p>
        </w:tc>
        <w:tc>
          <w:tcPr>
            <w:tcW w:w="0" w:type="auto"/>
            <w:hideMark/>
          </w:tcPr>
          <w:p w14:paraId="61F54EEE" w14:textId="4311F74C" w:rsidR="00020E0D" w:rsidRPr="00CD216E" w:rsidRDefault="00FA35E7" w:rsidP="00CD216E">
            <w:pPr>
              <w:jc w:val="center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 xml:space="preserve">Organismes d'appui (Smart Capital, i4Policy, Bpifrance, Startup </w:t>
            </w:r>
            <w:proofErr w:type="spellStart"/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>Estonia</w:t>
            </w:r>
            <w:proofErr w:type="spellEnd"/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>), fonds VC, startups technologiques</w:t>
            </w:r>
          </w:p>
        </w:tc>
        <w:tc>
          <w:tcPr>
            <w:tcW w:w="0" w:type="auto"/>
            <w:hideMark/>
          </w:tcPr>
          <w:p w14:paraId="1AE1F5CD" w14:textId="6BCA0020" w:rsidR="00020E0D" w:rsidRPr="00CD216E" w:rsidRDefault="00CD216E" w:rsidP="00CD216E">
            <w:pPr>
              <w:jc w:val="center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D216E">
              <w:rPr>
                <w:rFonts w:asciiTheme="majorBidi" w:eastAsia="Times New Roman" w:hAnsiTheme="majorBidi" w:cstheme="majorBidi"/>
                <w:kern w:val="0"/>
                <w:sz w:val="22"/>
                <w:szCs w:val="22"/>
                <w:lang w:eastAsia="fr-FR"/>
                <w14:ligatures w14:val="none"/>
              </w:rPr>
              <w:t>Entreprises publiques traditionnelles, multinationales hors secteur de l'innovation et grands groupes industriels classiques.</w:t>
            </w:r>
          </w:p>
        </w:tc>
      </w:tr>
    </w:tbl>
    <w:p w14:paraId="0718C721" w14:textId="77777777" w:rsid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fr-FR"/>
          <w14:ligatures w14:val="none"/>
        </w:rPr>
      </w:pPr>
    </w:p>
    <w:p w14:paraId="1300A186" w14:textId="158AC0F2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>6. Matrice du Plan de Veille</w:t>
      </w:r>
    </w:p>
    <w:p w14:paraId="1A4142FC" w14:textId="77777777" w:rsid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Traduire les objectifs en axes de recherche concrets.</w:t>
      </w:r>
    </w:p>
    <w:p w14:paraId="65003B6D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55"/>
        <w:gridCol w:w="1302"/>
        <w:gridCol w:w="1586"/>
        <w:gridCol w:w="1415"/>
        <w:gridCol w:w="2104"/>
        <w:gridCol w:w="1653"/>
        <w:gridCol w:w="1353"/>
      </w:tblGrid>
      <w:tr w:rsidR="00020E0D" w:rsidRPr="00020E0D" w14:paraId="23D2FA72" w14:textId="77777777" w:rsidTr="00020E0D">
        <w:trPr>
          <w:trHeight w:val="624"/>
        </w:trPr>
        <w:tc>
          <w:tcPr>
            <w:tcW w:w="0" w:type="auto"/>
            <w:hideMark/>
          </w:tcPr>
          <w:p w14:paraId="54B384F4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Réf</w:t>
            </w:r>
          </w:p>
        </w:tc>
        <w:tc>
          <w:tcPr>
            <w:tcW w:w="0" w:type="auto"/>
            <w:hideMark/>
          </w:tcPr>
          <w:p w14:paraId="06006274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Sous-Axe d'Étude</w:t>
            </w:r>
          </w:p>
        </w:tc>
        <w:tc>
          <w:tcPr>
            <w:tcW w:w="0" w:type="auto"/>
            <w:hideMark/>
          </w:tcPr>
          <w:p w14:paraId="57CDBF80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Hypothèse à vérifier</w:t>
            </w:r>
          </w:p>
        </w:tc>
        <w:tc>
          <w:tcPr>
            <w:tcW w:w="0" w:type="auto"/>
            <w:hideMark/>
          </w:tcPr>
          <w:p w14:paraId="0B3876A8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Question de Veille</w:t>
            </w:r>
          </w:p>
        </w:tc>
        <w:tc>
          <w:tcPr>
            <w:tcW w:w="0" w:type="auto"/>
            <w:hideMark/>
          </w:tcPr>
          <w:p w14:paraId="102CC6C1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Informations Clés Recherchées</w:t>
            </w:r>
          </w:p>
        </w:tc>
        <w:tc>
          <w:tcPr>
            <w:tcW w:w="0" w:type="auto"/>
            <w:hideMark/>
          </w:tcPr>
          <w:p w14:paraId="20D184AD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Sources Envisagées</w:t>
            </w:r>
          </w:p>
        </w:tc>
        <w:tc>
          <w:tcPr>
            <w:tcW w:w="0" w:type="auto"/>
            <w:hideMark/>
          </w:tcPr>
          <w:p w14:paraId="20DB9AEB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Méthode &amp; Outils</w:t>
            </w:r>
          </w:p>
        </w:tc>
      </w:tr>
      <w:tr w:rsidR="00020E0D" w:rsidRPr="00020E0D" w14:paraId="05C6530B" w14:textId="77777777" w:rsidTr="00020E0D">
        <w:trPr>
          <w:trHeight w:val="624"/>
        </w:trPr>
        <w:tc>
          <w:tcPr>
            <w:tcW w:w="0" w:type="auto"/>
            <w:hideMark/>
          </w:tcPr>
          <w:p w14:paraId="6FDEAF6B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</w:tcPr>
          <w:p w14:paraId="4CFC8B10" w14:textId="455F8239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0F6FD3EF" w14:textId="1802FAE3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5022399C" w14:textId="00BAC422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4C0901F1" w14:textId="5A797643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109C6673" w14:textId="0004FD63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5B1312D5" w14:textId="208A9864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</w:p>
        </w:tc>
      </w:tr>
      <w:tr w:rsidR="00020E0D" w:rsidRPr="00020E0D" w14:paraId="1980C5E8" w14:textId="77777777" w:rsidTr="00020E0D">
        <w:trPr>
          <w:trHeight w:val="624"/>
        </w:trPr>
        <w:tc>
          <w:tcPr>
            <w:tcW w:w="0" w:type="auto"/>
            <w:hideMark/>
          </w:tcPr>
          <w:p w14:paraId="246C826C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</w:tcPr>
          <w:p w14:paraId="71D43044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744C8208" w14:textId="77777777" w:rsidR="00020E0D" w:rsidRPr="00020E0D" w:rsidRDefault="00020E0D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36256B50" w14:textId="77777777" w:rsidR="00020E0D" w:rsidRPr="00020E0D" w:rsidRDefault="00020E0D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5492A006" w14:textId="77777777" w:rsidR="00020E0D" w:rsidRPr="00020E0D" w:rsidRDefault="00020E0D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1811D65B" w14:textId="77777777" w:rsidR="00020E0D" w:rsidRPr="00020E0D" w:rsidRDefault="00020E0D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</w:tcPr>
          <w:p w14:paraId="7F59222B" w14:textId="77777777" w:rsidR="00020E0D" w:rsidRPr="00020E0D" w:rsidRDefault="00020E0D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020E0D" w:rsidRPr="00020E0D" w14:paraId="198197E9" w14:textId="77777777" w:rsidTr="00020E0D">
        <w:trPr>
          <w:trHeight w:val="624"/>
        </w:trPr>
        <w:tc>
          <w:tcPr>
            <w:tcW w:w="0" w:type="auto"/>
            <w:hideMark/>
          </w:tcPr>
          <w:p w14:paraId="7C35198A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C21AF2F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4A4EDA" w14:textId="77777777" w:rsidR="00020E0D" w:rsidRPr="00020E0D" w:rsidRDefault="00020E0D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BFE48C" w14:textId="77777777" w:rsidR="00020E0D" w:rsidRPr="00020E0D" w:rsidRDefault="00020E0D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AFC985" w14:textId="77777777" w:rsidR="00020E0D" w:rsidRPr="00020E0D" w:rsidRDefault="00020E0D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D2B40D" w14:textId="77777777" w:rsidR="00020E0D" w:rsidRPr="00020E0D" w:rsidRDefault="00020E0D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525487" w14:textId="77777777" w:rsidR="00020E0D" w:rsidRPr="00020E0D" w:rsidRDefault="00020E0D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1DF7DEBA" w14:textId="77777777" w:rsid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fr-FR"/>
          <w14:ligatures w14:val="none"/>
        </w:rPr>
      </w:pPr>
    </w:p>
    <w:p w14:paraId="6B7F0FBD" w14:textId="19E2698C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 xml:space="preserve">7. Stratégie de </w:t>
      </w:r>
      <w:proofErr w:type="spellStart"/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>Sourcing</w:t>
      </w:r>
      <w:proofErr w:type="spellEnd"/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 xml:space="preserve"> et Outillage</w:t>
      </w:r>
    </w:p>
    <w:p w14:paraId="048BB562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Hiérarchiser les canaux de collecte et valider la boîte à outils technique.</w:t>
      </w:r>
    </w:p>
    <w:p w14:paraId="7EBA1D7B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1. Cartographie des Sources Prioritaires</w:t>
      </w:r>
    </w:p>
    <w:tbl>
      <w:tblPr>
        <w:tblStyle w:val="Grilledutableau"/>
        <w:tblW w:w="10060" w:type="dxa"/>
        <w:tblLook w:val="04A0" w:firstRow="1" w:lastRow="0" w:firstColumn="1" w:lastColumn="0" w:noHBand="0" w:noVBand="1"/>
      </w:tblPr>
      <w:tblGrid>
        <w:gridCol w:w="1783"/>
        <w:gridCol w:w="3255"/>
        <w:gridCol w:w="2684"/>
        <w:gridCol w:w="2338"/>
      </w:tblGrid>
      <w:tr w:rsidR="00020E0D" w:rsidRPr="00020E0D" w14:paraId="1F37AC29" w14:textId="77777777" w:rsidTr="00020E0D">
        <w:trPr>
          <w:trHeight w:val="510"/>
        </w:trPr>
        <w:tc>
          <w:tcPr>
            <w:tcW w:w="0" w:type="auto"/>
            <w:hideMark/>
          </w:tcPr>
          <w:p w14:paraId="4509F051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Nature de la Source</w:t>
            </w:r>
          </w:p>
        </w:tc>
        <w:tc>
          <w:tcPr>
            <w:tcW w:w="0" w:type="auto"/>
            <w:hideMark/>
          </w:tcPr>
          <w:p w14:paraId="29553E5A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Nom / Type de Source</w:t>
            </w:r>
          </w:p>
        </w:tc>
        <w:tc>
          <w:tcPr>
            <w:tcW w:w="0" w:type="auto"/>
            <w:hideMark/>
          </w:tcPr>
          <w:p w14:paraId="4645BDE3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Justification de la pertinence</w:t>
            </w:r>
          </w:p>
        </w:tc>
        <w:tc>
          <w:tcPr>
            <w:tcW w:w="2338" w:type="dxa"/>
            <w:hideMark/>
          </w:tcPr>
          <w:p w14:paraId="30C135A1" w14:textId="77777777" w:rsid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 xml:space="preserve">Score Priorité </w:t>
            </w:r>
          </w:p>
          <w:p w14:paraId="7C929A55" w14:textId="5D0F5874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(1 à 5)</w:t>
            </w:r>
          </w:p>
        </w:tc>
      </w:tr>
      <w:tr w:rsidR="00020E0D" w:rsidRPr="00020E0D" w14:paraId="762E4618" w14:textId="77777777" w:rsidTr="00020E0D">
        <w:trPr>
          <w:trHeight w:val="510"/>
        </w:trPr>
        <w:tc>
          <w:tcPr>
            <w:tcW w:w="0" w:type="auto"/>
            <w:hideMark/>
          </w:tcPr>
          <w:p w14:paraId="35D46F58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Institutionnelle</w:t>
            </w:r>
          </w:p>
        </w:tc>
        <w:tc>
          <w:tcPr>
            <w:tcW w:w="0" w:type="auto"/>
            <w:hideMark/>
          </w:tcPr>
          <w:p w14:paraId="31C063A1" w14:textId="7EF46626" w:rsidR="00020E0D" w:rsidRPr="00020E0D" w:rsidRDefault="00226467" w:rsidP="0022646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2646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Rapports officiels &amp; politiques publiques</w:t>
            </w:r>
            <w:r w:rsidRPr="00226467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  <w:r w:rsidRPr="00226467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 w:eastAsia="fr-FR"/>
                <w14:ligatures w14:val="none"/>
              </w:rPr>
              <w:t>(i4Policy, OCDE, Banque Mondiale, Smart Capital)</w:t>
            </w:r>
          </w:p>
        </w:tc>
        <w:tc>
          <w:tcPr>
            <w:tcW w:w="0" w:type="auto"/>
            <w:hideMark/>
          </w:tcPr>
          <w:p w14:paraId="3CBAD71A" w14:textId="5920CC55" w:rsidR="00020E0D" w:rsidRPr="00020E0D" w:rsidRDefault="00226467" w:rsidP="0022646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264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Textes juridiques, analyses comparatives officielles des </w:t>
            </w:r>
            <w:r w:rsidRPr="0022646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fr-FR"/>
                <w14:ligatures w14:val="none"/>
              </w:rPr>
              <w:t>Startup Acts</w:t>
            </w:r>
            <w:r w:rsidRPr="002264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et études de régulation internationale.</w:t>
            </w:r>
          </w:p>
        </w:tc>
        <w:tc>
          <w:tcPr>
            <w:tcW w:w="2338" w:type="dxa"/>
            <w:hideMark/>
          </w:tcPr>
          <w:p w14:paraId="66DAE273" w14:textId="6F95A9EE" w:rsidR="00020E0D" w:rsidRPr="00020E0D" w:rsidRDefault="00226467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</w:t>
            </w:r>
          </w:p>
        </w:tc>
      </w:tr>
      <w:tr w:rsidR="00020E0D" w:rsidRPr="00823E44" w14:paraId="0AE91A9F" w14:textId="77777777" w:rsidTr="00020E0D">
        <w:trPr>
          <w:trHeight w:val="510"/>
        </w:trPr>
        <w:tc>
          <w:tcPr>
            <w:tcW w:w="0" w:type="auto"/>
            <w:hideMark/>
          </w:tcPr>
          <w:p w14:paraId="6843EB45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Académique</w:t>
            </w:r>
          </w:p>
        </w:tc>
        <w:tc>
          <w:tcPr>
            <w:tcW w:w="0" w:type="auto"/>
            <w:hideMark/>
          </w:tcPr>
          <w:p w14:paraId="10A5AD48" w14:textId="35CF161D" w:rsidR="00020E0D" w:rsidRPr="00226467" w:rsidRDefault="00226467" w:rsidP="0022646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2646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Études &amp; Indice de maturité</w:t>
            </w:r>
            <w:r w:rsidRPr="00226467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  <w:r w:rsidRPr="00226467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 w:eastAsia="fr-FR"/>
                <w14:ligatures w14:val="none"/>
              </w:rPr>
              <w:t xml:space="preserve">(Startup </w:t>
            </w:r>
            <w:proofErr w:type="spellStart"/>
            <w:r w:rsidRPr="00226467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 w:eastAsia="fr-FR"/>
                <w14:ligatures w14:val="none"/>
              </w:rPr>
              <w:t>Genome</w:t>
            </w:r>
            <w:proofErr w:type="spellEnd"/>
            <w:r w:rsidRPr="00226467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 w:eastAsia="fr-FR"/>
                <w14:ligatures w14:val="none"/>
              </w:rPr>
              <w:t xml:space="preserve"> - GSER, Global Innovation Index, Publications universitaires)</w:t>
            </w:r>
          </w:p>
        </w:tc>
        <w:tc>
          <w:tcPr>
            <w:tcW w:w="0" w:type="auto"/>
            <w:hideMark/>
          </w:tcPr>
          <w:p w14:paraId="3EF55642" w14:textId="273E5B39" w:rsidR="00020E0D" w:rsidRPr="00226467" w:rsidRDefault="00226467" w:rsidP="0022646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264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Modèles théoriques, classements internationaux d'écosystèmes et données statistiques sur la performance VC.</w:t>
            </w:r>
          </w:p>
        </w:tc>
        <w:tc>
          <w:tcPr>
            <w:tcW w:w="2338" w:type="dxa"/>
            <w:hideMark/>
          </w:tcPr>
          <w:p w14:paraId="64FAF72B" w14:textId="7227ED2F" w:rsidR="00020E0D" w:rsidRPr="00823E44" w:rsidRDefault="00226467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fr-FR"/>
                <w14:ligatures w14:val="none"/>
              </w:rPr>
              <w:t>4</w:t>
            </w:r>
          </w:p>
        </w:tc>
      </w:tr>
      <w:tr w:rsidR="00020E0D" w:rsidRPr="00020E0D" w14:paraId="0580C607" w14:textId="77777777" w:rsidTr="00020E0D">
        <w:trPr>
          <w:trHeight w:val="510"/>
        </w:trPr>
        <w:tc>
          <w:tcPr>
            <w:tcW w:w="0" w:type="auto"/>
            <w:hideMark/>
          </w:tcPr>
          <w:p w14:paraId="2BAEEBC0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Terrain (Primaire)</w:t>
            </w:r>
          </w:p>
        </w:tc>
        <w:tc>
          <w:tcPr>
            <w:tcW w:w="0" w:type="auto"/>
            <w:hideMark/>
          </w:tcPr>
          <w:p w14:paraId="7097021C" w14:textId="6A786B18" w:rsidR="00020E0D" w:rsidRPr="00020E0D" w:rsidRDefault="00226467" w:rsidP="0022646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2646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Entretiens semi-directifs &amp; retours d'expérience</w:t>
            </w:r>
            <w:r w:rsidRPr="00226467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  <w:r w:rsidRPr="00226467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:lang w:eastAsia="fr-FR"/>
                <w14:ligatures w14:val="none"/>
              </w:rPr>
              <w:t>(Fondateurs de startups, Juristes internationaux, Experts VC, Bailleurs de fonds</w:t>
            </w:r>
          </w:p>
        </w:tc>
        <w:tc>
          <w:tcPr>
            <w:tcW w:w="0" w:type="auto"/>
            <w:hideMark/>
          </w:tcPr>
          <w:p w14:paraId="6C38D272" w14:textId="3F3621F8" w:rsidR="00020E0D" w:rsidRPr="00020E0D" w:rsidRDefault="00226467" w:rsidP="0022646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264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Informations de première main sur les contraintes réelles du terrain, l'application concrète des lois et le </w:t>
            </w:r>
            <w:r w:rsidRPr="0022646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fr-FR"/>
                <w14:ligatures w14:val="none"/>
              </w:rPr>
              <w:t>soft-landing</w:t>
            </w:r>
            <w:r w:rsidRPr="002264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2338" w:type="dxa"/>
            <w:hideMark/>
          </w:tcPr>
          <w:p w14:paraId="5AEE5D5E" w14:textId="2C452442" w:rsidR="00020E0D" w:rsidRPr="00020E0D" w:rsidRDefault="00226467" w:rsidP="00020E0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</w:t>
            </w:r>
          </w:p>
        </w:tc>
      </w:tr>
    </w:tbl>
    <w:p w14:paraId="3839BD15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2. Boîte à Outils Méthodologiques (Cocher les options retenues)</w:t>
      </w:r>
    </w:p>
    <w:p w14:paraId="1A178D7F" w14:textId="0547FF9A" w:rsidR="00020E0D" w:rsidRPr="00EF7567" w:rsidRDefault="00020E0D" w:rsidP="00020E0D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proofErr w:type="spellStart"/>
      <w:r w:rsidRPr="00EF7567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>Collecte</w:t>
      </w:r>
      <w:proofErr w:type="spellEnd"/>
      <w:r w:rsidRPr="00EF7567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 xml:space="preserve"> </w:t>
      </w:r>
      <w:proofErr w:type="spellStart"/>
      <w:proofErr w:type="gramStart"/>
      <w:r w:rsidRPr="00EF7567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>Automatisée</w:t>
      </w:r>
      <w:proofErr w:type="spellEnd"/>
      <w:r w:rsidRPr="00EF7567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 xml:space="preserve"> :</w:t>
      </w:r>
      <w:proofErr w:type="gramEnd"/>
      <w:r w:rsidRPr="00EF756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[ </w:t>
      </w:r>
      <w:r w:rsidR="00226467">
        <w:rPr>
          <w:rFonts w:ascii="Arial" w:eastAsia="Times New Roman" w:hAnsi="Arial" w:cs="Arial"/>
          <w:kern w:val="0"/>
          <w:lang w:val="en-US" w:eastAsia="fr-FR"/>
          <w14:ligatures w14:val="none"/>
        </w:rPr>
        <w:t>XX</w:t>
      </w:r>
      <w:r w:rsidRPr="00EF7567">
        <w:rPr>
          <w:rFonts w:ascii="Arial" w:eastAsia="Times New Roman" w:hAnsi="Arial" w:cs="Arial"/>
          <w:kern w:val="0"/>
          <w:lang w:val="en-US" w:eastAsia="fr-FR"/>
          <w14:ligatures w14:val="none"/>
        </w:rPr>
        <w:t>] Google Scholar [</w:t>
      </w:r>
      <w:proofErr w:type="gramStart"/>
      <w:r w:rsidR="00226467">
        <w:rPr>
          <w:rFonts w:ascii="Arial" w:eastAsia="Times New Roman" w:hAnsi="Arial" w:cs="Arial"/>
          <w:kern w:val="0"/>
          <w:lang w:val="en-US" w:eastAsia="fr-FR"/>
          <w14:ligatures w14:val="none"/>
        </w:rPr>
        <w:t>X</w:t>
      </w:r>
      <w:r w:rsidRPr="00EF756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]</w:t>
      </w:r>
      <w:proofErr w:type="gramEnd"/>
      <w:r w:rsidRPr="00EF756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Flux RSS / Feedly [</w:t>
      </w:r>
      <w:proofErr w:type="gramStart"/>
      <w:r w:rsidR="00226467">
        <w:rPr>
          <w:rFonts w:ascii="Arial" w:eastAsia="Times New Roman" w:hAnsi="Arial" w:cs="Arial"/>
          <w:kern w:val="0"/>
          <w:lang w:val="en-US" w:eastAsia="fr-FR"/>
          <w14:ligatures w14:val="none"/>
        </w:rPr>
        <w:t>X</w:t>
      </w:r>
      <w:r w:rsidRPr="00EF756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]</w:t>
      </w:r>
      <w:proofErr w:type="gramEnd"/>
      <w:r w:rsidRPr="00EF756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</w:t>
      </w:r>
      <w:proofErr w:type="spellStart"/>
      <w:r w:rsidRPr="00EF7567">
        <w:rPr>
          <w:rFonts w:ascii="Arial" w:eastAsia="Times New Roman" w:hAnsi="Arial" w:cs="Arial"/>
          <w:kern w:val="0"/>
          <w:lang w:val="en-US" w:eastAsia="fr-FR"/>
          <w14:ligatures w14:val="none"/>
        </w:rPr>
        <w:t>Alertes</w:t>
      </w:r>
      <w:proofErr w:type="spellEnd"/>
      <w:r w:rsidRPr="00EF756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Google </w:t>
      </w:r>
      <w:proofErr w:type="gramStart"/>
      <w:r w:rsidRPr="00EF7567">
        <w:rPr>
          <w:rFonts w:ascii="Arial" w:eastAsia="Times New Roman" w:hAnsi="Arial" w:cs="Arial"/>
          <w:kern w:val="0"/>
          <w:lang w:val="en-US" w:eastAsia="fr-FR"/>
          <w14:ligatures w14:val="none"/>
        </w:rPr>
        <w:t>[ ]</w:t>
      </w:r>
      <w:proofErr w:type="gramEnd"/>
      <w:r w:rsidRPr="00EF756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Scraping Web</w:t>
      </w:r>
    </w:p>
    <w:p w14:paraId="149C03D3" w14:textId="3625585D" w:rsidR="00020E0D" w:rsidRPr="00020E0D" w:rsidRDefault="00020E0D" w:rsidP="00020E0D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Recherche Primaire :</w:t>
      </w: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proofErr w:type="gramStart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[ ]</w:t>
      </w:r>
      <w:proofErr w:type="gramEnd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Questionnaires (Formulaires) </w:t>
      </w:r>
      <w:proofErr w:type="gramStart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[ </w:t>
      </w:r>
      <w:r w:rsidR="00226467">
        <w:rPr>
          <w:rFonts w:ascii="Arial" w:eastAsia="Times New Roman" w:hAnsi="Arial" w:cs="Arial"/>
          <w:kern w:val="0"/>
          <w:lang w:eastAsia="fr-FR"/>
          <w14:ligatures w14:val="none"/>
        </w:rPr>
        <w:t>X</w:t>
      </w:r>
      <w:proofErr w:type="gramEnd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] Entretiens semi-directifs </w:t>
      </w:r>
      <w:proofErr w:type="gramStart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[ ]</w:t>
      </w:r>
      <w:proofErr w:type="gramEnd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Focus Groups</w:t>
      </w:r>
    </w:p>
    <w:p w14:paraId="2BD87CF3" w14:textId="4C392ED8" w:rsidR="00020E0D" w:rsidRDefault="00020E0D" w:rsidP="00020E0D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Analyse &amp; Synthèse :</w:t>
      </w: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[</w:t>
      </w:r>
      <w:proofErr w:type="gramStart"/>
      <w:r w:rsidR="00226467">
        <w:rPr>
          <w:rFonts w:ascii="Arial" w:eastAsia="Times New Roman" w:hAnsi="Arial" w:cs="Arial"/>
          <w:kern w:val="0"/>
          <w:lang w:eastAsia="fr-FR"/>
          <w14:ligatures w14:val="none"/>
        </w:rPr>
        <w:t>X</w:t>
      </w: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]</w:t>
      </w:r>
      <w:proofErr w:type="gramEnd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Matrice de Benchmark </w:t>
      </w:r>
      <w:proofErr w:type="gramStart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[ </w:t>
      </w:r>
      <w:r w:rsidR="00226467">
        <w:rPr>
          <w:rFonts w:ascii="Arial" w:eastAsia="Times New Roman" w:hAnsi="Arial" w:cs="Arial"/>
          <w:kern w:val="0"/>
          <w:lang w:eastAsia="fr-FR"/>
          <w14:ligatures w14:val="none"/>
        </w:rPr>
        <w:t>X</w:t>
      </w:r>
      <w:proofErr w:type="gramEnd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] Tableau Excel de Synthèse </w:t>
      </w:r>
      <w:proofErr w:type="gramStart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[ </w:t>
      </w:r>
      <w:r w:rsidR="00226467">
        <w:rPr>
          <w:rFonts w:ascii="Arial" w:eastAsia="Times New Roman" w:hAnsi="Arial" w:cs="Arial"/>
          <w:kern w:val="0"/>
          <w:lang w:eastAsia="fr-FR"/>
          <w14:ligatures w14:val="none"/>
        </w:rPr>
        <w:t>X</w:t>
      </w:r>
      <w:proofErr w:type="gramEnd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] Cartographie d'acteurs</w:t>
      </w:r>
    </w:p>
    <w:p w14:paraId="488E458F" w14:textId="77777777" w:rsidR="00020E0D" w:rsidRPr="00020E0D" w:rsidRDefault="00020E0D" w:rsidP="00020E0D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2B3E43D4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>8. Livrables &amp; Calendrier de Production</w:t>
      </w:r>
    </w:p>
    <w:p w14:paraId="0EBCF5C8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Contractualiser la forme finale des résultats de la veille.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1"/>
        <w:gridCol w:w="2126"/>
        <w:gridCol w:w="2412"/>
        <w:gridCol w:w="2229"/>
      </w:tblGrid>
      <w:tr w:rsidR="00020E0D" w:rsidRPr="00020E0D" w14:paraId="37BE9A24" w14:textId="77777777" w:rsidTr="00020E0D">
        <w:trPr>
          <w:trHeight w:val="510"/>
        </w:trPr>
        <w:tc>
          <w:tcPr>
            <w:tcW w:w="0" w:type="auto"/>
            <w:hideMark/>
          </w:tcPr>
          <w:p w14:paraId="022DC45D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Intitulé du Livrable</w:t>
            </w:r>
          </w:p>
        </w:tc>
        <w:tc>
          <w:tcPr>
            <w:tcW w:w="0" w:type="auto"/>
            <w:hideMark/>
          </w:tcPr>
          <w:p w14:paraId="30D2DAEF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Format / Support</w:t>
            </w:r>
          </w:p>
        </w:tc>
        <w:tc>
          <w:tcPr>
            <w:tcW w:w="0" w:type="auto"/>
            <w:hideMark/>
          </w:tcPr>
          <w:p w14:paraId="2425D0AE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Date de Livraison Visée</w:t>
            </w:r>
          </w:p>
        </w:tc>
        <w:tc>
          <w:tcPr>
            <w:tcW w:w="0" w:type="auto"/>
            <w:hideMark/>
          </w:tcPr>
          <w:p w14:paraId="59C36320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Destinataires</w:t>
            </w:r>
          </w:p>
        </w:tc>
      </w:tr>
      <w:tr w:rsidR="00020E0D" w:rsidRPr="00020E0D" w14:paraId="3F3A1913" w14:textId="77777777" w:rsidTr="00020E0D">
        <w:trPr>
          <w:trHeight w:val="510"/>
        </w:trPr>
        <w:tc>
          <w:tcPr>
            <w:tcW w:w="0" w:type="auto"/>
            <w:hideMark/>
          </w:tcPr>
          <w:p w14:paraId="262C36EA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Charte de Cadrage validée</w:t>
            </w:r>
          </w:p>
        </w:tc>
        <w:tc>
          <w:tcPr>
            <w:tcW w:w="0" w:type="auto"/>
            <w:hideMark/>
          </w:tcPr>
          <w:p w14:paraId="09436EB3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Google Doc</w:t>
            </w:r>
          </w:p>
        </w:tc>
        <w:tc>
          <w:tcPr>
            <w:tcW w:w="0" w:type="auto"/>
            <w:hideMark/>
          </w:tcPr>
          <w:p w14:paraId="7AFA8BA3" w14:textId="460023D4" w:rsidR="00020E0D" w:rsidRPr="00020E0D" w:rsidRDefault="00104140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03/08/2026</w:t>
            </w:r>
          </w:p>
        </w:tc>
        <w:tc>
          <w:tcPr>
            <w:tcW w:w="0" w:type="auto"/>
            <w:hideMark/>
          </w:tcPr>
          <w:p w14:paraId="78CBD868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Comité de Pilotage</w:t>
            </w:r>
          </w:p>
        </w:tc>
      </w:tr>
      <w:tr w:rsidR="00020E0D" w:rsidRPr="00020E0D" w14:paraId="676A5CB1" w14:textId="77777777" w:rsidTr="00020E0D">
        <w:trPr>
          <w:trHeight w:val="510"/>
        </w:trPr>
        <w:tc>
          <w:tcPr>
            <w:tcW w:w="0" w:type="auto"/>
            <w:hideMark/>
          </w:tcPr>
          <w:p w14:paraId="32E0BB28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Base de Données Documentaire</w:t>
            </w:r>
          </w:p>
        </w:tc>
        <w:tc>
          <w:tcPr>
            <w:tcW w:w="0" w:type="auto"/>
            <w:hideMark/>
          </w:tcPr>
          <w:p w14:paraId="7278AB6B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 xml:space="preserve">Google </w:t>
            </w:r>
            <w:proofErr w:type="spellStart"/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Sheet</w:t>
            </w:r>
            <w:proofErr w:type="spellEnd"/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 xml:space="preserve"> / Zotero</w:t>
            </w:r>
          </w:p>
        </w:tc>
        <w:tc>
          <w:tcPr>
            <w:tcW w:w="0" w:type="auto"/>
            <w:hideMark/>
          </w:tcPr>
          <w:p w14:paraId="1A55296D" w14:textId="5AF9A78C" w:rsidR="00020E0D" w:rsidRPr="00020E0D" w:rsidRDefault="00104140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03/08/2026</w:t>
            </w:r>
          </w:p>
        </w:tc>
        <w:tc>
          <w:tcPr>
            <w:tcW w:w="0" w:type="auto"/>
            <w:hideMark/>
          </w:tcPr>
          <w:p w14:paraId="5022F052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Équipe Rédactionnelle</w:t>
            </w:r>
          </w:p>
        </w:tc>
      </w:tr>
      <w:tr w:rsidR="00020E0D" w:rsidRPr="00020E0D" w14:paraId="7D8610AA" w14:textId="77777777" w:rsidTr="00020E0D">
        <w:trPr>
          <w:trHeight w:val="510"/>
        </w:trPr>
        <w:tc>
          <w:tcPr>
            <w:tcW w:w="0" w:type="auto"/>
            <w:hideMark/>
          </w:tcPr>
          <w:p w14:paraId="7672E982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Note de Synthèse (Axe)</w:t>
            </w:r>
          </w:p>
        </w:tc>
        <w:tc>
          <w:tcPr>
            <w:tcW w:w="0" w:type="auto"/>
            <w:hideMark/>
          </w:tcPr>
          <w:p w14:paraId="3175200E" w14:textId="1251BFA3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Rapport / PDF</w:t>
            </w:r>
          </w:p>
        </w:tc>
        <w:tc>
          <w:tcPr>
            <w:tcW w:w="0" w:type="auto"/>
            <w:hideMark/>
          </w:tcPr>
          <w:p w14:paraId="755B8E6D" w14:textId="427310BD" w:rsidR="00020E0D" w:rsidRPr="00020E0D" w:rsidRDefault="00104140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03/08/2026</w:t>
            </w:r>
          </w:p>
        </w:tc>
        <w:tc>
          <w:tcPr>
            <w:tcW w:w="0" w:type="auto"/>
            <w:hideMark/>
          </w:tcPr>
          <w:p w14:paraId="5473E787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Rédacteur en Chef</w:t>
            </w:r>
          </w:p>
        </w:tc>
      </w:tr>
    </w:tbl>
    <w:p w14:paraId="7FD397A6" w14:textId="77777777" w:rsid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fr-FR"/>
          <w14:ligatures w14:val="none"/>
        </w:rPr>
      </w:pPr>
    </w:p>
    <w:p w14:paraId="232EF6FB" w14:textId="39DD74B8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t>9. Gestion des Risques de Veille</w:t>
      </w:r>
    </w:p>
    <w:p w14:paraId="5BC5B82D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Anticiper les blocages méthodologiques fréquents.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34"/>
        <w:gridCol w:w="1123"/>
        <w:gridCol w:w="5011"/>
      </w:tblGrid>
      <w:tr w:rsidR="00020E0D" w:rsidRPr="00020E0D" w14:paraId="6168BD88" w14:textId="77777777" w:rsidTr="00020E0D">
        <w:trPr>
          <w:trHeight w:val="567"/>
        </w:trPr>
        <w:tc>
          <w:tcPr>
            <w:tcW w:w="0" w:type="auto"/>
            <w:hideMark/>
          </w:tcPr>
          <w:p w14:paraId="4B376AA4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Risque Identifié</w:t>
            </w:r>
          </w:p>
        </w:tc>
        <w:tc>
          <w:tcPr>
            <w:tcW w:w="1123" w:type="dxa"/>
            <w:hideMark/>
          </w:tcPr>
          <w:p w14:paraId="2802FCAE" w14:textId="73CFF54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 xml:space="preserve">Impact </w:t>
            </w:r>
          </w:p>
        </w:tc>
        <w:tc>
          <w:tcPr>
            <w:tcW w:w="5011" w:type="dxa"/>
            <w:hideMark/>
          </w:tcPr>
          <w:p w14:paraId="15A476A8" w14:textId="77777777" w:rsidR="00020E0D" w:rsidRPr="00020E0D" w:rsidRDefault="00020E0D" w:rsidP="00020E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Mesure de Mitigation / Solution</w:t>
            </w:r>
          </w:p>
        </w:tc>
      </w:tr>
      <w:tr w:rsidR="00020E0D" w:rsidRPr="00020E0D" w14:paraId="36933509" w14:textId="77777777" w:rsidTr="00020E0D">
        <w:trPr>
          <w:trHeight w:val="567"/>
        </w:trPr>
        <w:tc>
          <w:tcPr>
            <w:tcW w:w="0" w:type="auto"/>
            <w:hideMark/>
          </w:tcPr>
          <w:p w14:paraId="0A3BF495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Rétention / Accès limité aux données</w:t>
            </w:r>
          </w:p>
        </w:tc>
        <w:tc>
          <w:tcPr>
            <w:tcW w:w="1123" w:type="dxa"/>
            <w:hideMark/>
          </w:tcPr>
          <w:p w14:paraId="3922BA5E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Élevé</w:t>
            </w:r>
          </w:p>
        </w:tc>
        <w:tc>
          <w:tcPr>
            <w:tcW w:w="5011" w:type="dxa"/>
            <w:hideMark/>
          </w:tcPr>
          <w:p w14:paraId="04547182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Pivot vers des entretiens d'experts anonymisés</w:t>
            </w:r>
          </w:p>
        </w:tc>
      </w:tr>
      <w:tr w:rsidR="00020E0D" w:rsidRPr="00020E0D" w14:paraId="4E2298CF" w14:textId="77777777" w:rsidTr="00020E0D">
        <w:trPr>
          <w:trHeight w:val="567"/>
        </w:trPr>
        <w:tc>
          <w:tcPr>
            <w:tcW w:w="0" w:type="auto"/>
            <w:hideMark/>
          </w:tcPr>
          <w:p w14:paraId="48666593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Infobésité / Surcharge d'alertes</w:t>
            </w:r>
          </w:p>
        </w:tc>
        <w:tc>
          <w:tcPr>
            <w:tcW w:w="1123" w:type="dxa"/>
            <w:hideMark/>
          </w:tcPr>
          <w:p w14:paraId="1B5380EF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Moyen</w:t>
            </w:r>
          </w:p>
        </w:tc>
        <w:tc>
          <w:tcPr>
            <w:tcW w:w="5011" w:type="dxa"/>
            <w:hideMark/>
          </w:tcPr>
          <w:p w14:paraId="6D862411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Durcissement des requêtes booléennes de recherche</w:t>
            </w:r>
          </w:p>
        </w:tc>
      </w:tr>
      <w:tr w:rsidR="00020E0D" w:rsidRPr="00020E0D" w14:paraId="16E3ED07" w14:textId="77777777" w:rsidTr="00020E0D">
        <w:trPr>
          <w:trHeight w:val="567"/>
        </w:trPr>
        <w:tc>
          <w:tcPr>
            <w:tcW w:w="0" w:type="auto"/>
            <w:hideMark/>
          </w:tcPr>
          <w:p w14:paraId="204D2820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Biais de confirmation</w:t>
            </w:r>
          </w:p>
        </w:tc>
        <w:tc>
          <w:tcPr>
            <w:tcW w:w="1123" w:type="dxa"/>
            <w:hideMark/>
          </w:tcPr>
          <w:p w14:paraId="4B090ED1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Moyen</w:t>
            </w:r>
          </w:p>
        </w:tc>
        <w:tc>
          <w:tcPr>
            <w:tcW w:w="5011" w:type="dxa"/>
            <w:hideMark/>
          </w:tcPr>
          <w:p w14:paraId="358A54CC" w14:textId="77777777" w:rsidR="00020E0D" w:rsidRPr="00020E0D" w:rsidRDefault="00020E0D" w:rsidP="00020E0D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</w:pPr>
            <w:r w:rsidRPr="00020E0D">
              <w:rPr>
                <w:rFonts w:ascii="Arial" w:eastAsia="Times New Roman" w:hAnsi="Arial" w:cs="Arial"/>
                <w:kern w:val="0"/>
                <w:sz w:val="21"/>
                <w:szCs w:val="21"/>
                <w:lang w:eastAsia="fr-FR"/>
                <w14:ligatures w14:val="none"/>
              </w:rPr>
              <w:t>Confrontation systématique des sources contradictoires</w:t>
            </w:r>
          </w:p>
        </w:tc>
      </w:tr>
    </w:tbl>
    <w:p w14:paraId="463AB650" w14:textId="77777777" w:rsid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fr-FR"/>
          <w14:ligatures w14:val="none"/>
        </w:rPr>
      </w:pPr>
    </w:p>
    <w:p w14:paraId="0F8537EF" w14:textId="05F5EABB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sz w:val="30"/>
          <w:szCs w:val="30"/>
          <w:lang w:eastAsia="fr-FR"/>
          <w14:ligatures w14:val="none"/>
        </w:rPr>
        <w:lastRenderedPageBreak/>
        <w:t>10. Processus de Validation Qualité</w:t>
      </w:r>
    </w:p>
    <w:p w14:paraId="04BF8B71" w14:textId="77777777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Feu vert obligatoire avant le lancement officiel de la phase de collecte intensive.</w:t>
      </w:r>
    </w:p>
    <w:p w14:paraId="6BF116BF" w14:textId="77777777" w:rsid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435529B2" w14:textId="5571059C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Liste de Contrôle Interne (Auto-évaluation de l'équipe)</w:t>
      </w:r>
    </w:p>
    <w:p w14:paraId="352D5B9F" w14:textId="77777777" w:rsidR="00020E0D" w:rsidRPr="00020E0D" w:rsidRDefault="00020E0D" w:rsidP="00020E0D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La problématique répond directement à un besoin d'aide à la décision.</w:t>
      </w:r>
    </w:p>
    <w:p w14:paraId="2820A0F4" w14:textId="77777777" w:rsidR="00020E0D" w:rsidRPr="00020E0D" w:rsidRDefault="00020E0D" w:rsidP="00020E0D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Le périmètre d'exclusion est assez précis pour éviter les chevauchements d'axes.</w:t>
      </w:r>
    </w:p>
    <w:p w14:paraId="06CB8158" w14:textId="77777777" w:rsidR="00020E0D" w:rsidRPr="00020E0D" w:rsidRDefault="00020E0D" w:rsidP="00020E0D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Les sources identifiées possèdent un niveau de fiabilité et de fraîcheur acceptable.</w:t>
      </w:r>
    </w:p>
    <w:p w14:paraId="482DB222" w14:textId="77777777" w:rsidR="00020E0D" w:rsidRPr="00020E0D" w:rsidRDefault="00020E0D" w:rsidP="00020E0D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plan de charge et les responsabilités par </w:t>
      </w:r>
      <w:proofErr w:type="spellStart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sous-axe</w:t>
      </w:r>
      <w:proofErr w:type="spellEnd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sont partagés.</w:t>
      </w:r>
    </w:p>
    <w:p w14:paraId="4E955954" w14:textId="77777777" w:rsid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1C179FCA" w14:textId="1B029EDE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Avis du Responsable Qualité / Directeur de Veille</w:t>
      </w:r>
    </w:p>
    <w:p w14:paraId="5159CF44" w14:textId="77777777" w:rsidR="00020E0D" w:rsidRPr="00020E0D" w:rsidRDefault="00020E0D" w:rsidP="00020E0D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Statut de la Charte :</w:t>
      </w: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proofErr w:type="gramStart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[ ]</w:t>
      </w:r>
      <w:proofErr w:type="gramEnd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Validée en l'état </w:t>
      </w:r>
      <w:proofErr w:type="gramStart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>[ ]</w:t>
      </w:r>
      <w:proofErr w:type="gramEnd"/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À compléter / Amender</w:t>
      </w:r>
    </w:p>
    <w:p w14:paraId="17DE9B00" w14:textId="77777777" w:rsidR="00020E0D" w:rsidRDefault="00020E0D" w:rsidP="00020E0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7D713718" w14:textId="7E8BD369" w:rsidR="00020E0D" w:rsidRPr="00020E0D" w:rsidRDefault="00020E0D" w:rsidP="00020E0D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Commentaires :</w:t>
      </w: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020E0D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..........................................................................................................................................................</w:t>
      </w:r>
      <w:r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................................................................................................................................................</w:t>
      </w:r>
    </w:p>
    <w:p w14:paraId="361C05F0" w14:textId="77777777" w:rsidR="00E00DAD" w:rsidRDefault="00020E0D" w:rsidP="00E00DAD">
      <w:pPr>
        <w:spacing w:before="24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Signature du Responsable Qualité :</w:t>
      </w:r>
    </w:p>
    <w:p w14:paraId="043AEB6B" w14:textId="413738D3" w:rsidR="00020E0D" w:rsidRPr="00E00DAD" w:rsidRDefault="00020E0D" w:rsidP="00E00DAD">
      <w:pPr>
        <w:spacing w:before="24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020E0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Date :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</w:t>
      </w:r>
      <w:r w:rsidRPr="00020E0D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020E0D">
        <w:rPr>
          <w:rFonts w:ascii="Courier New" w:eastAsia="Times New Roman" w:hAnsi="Courier New" w:cs="Courier New"/>
          <w:kern w:val="0"/>
          <w:sz w:val="21"/>
          <w:szCs w:val="21"/>
          <w:lang w:eastAsia="fr-FR"/>
          <w14:ligatures w14:val="none"/>
        </w:rPr>
        <w:t xml:space="preserve">/ </w:t>
      </w:r>
      <w:r w:rsidR="00E00DAD">
        <w:rPr>
          <w:rFonts w:ascii="Courier New" w:eastAsia="Times New Roman" w:hAnsi="Courier New" w:cs="Courier New"/>
          <w:kern w:val="0"/>
          <w:sz w:val="21"/>
          <w:szCs w:val="21"/>
          <w:lang w:eastAsia="fr-FR"/>
          <w14:ligatures w14:val="none"/>
        </w:rPr>
        <w:t xml:space="preserve"> </w:t>
      </w:r>
      <w:r w:rsidRPr="00020E0D">
        <w:rPr>
          <w:rFonts w:ascii="Courier New" w:eastAsia="Times New Roman" w:hAnsi="Courier New" w:cs="Courier New"/>
          <w:kern w:val="0"/>
          <w:sz w:val="21"/>
          <w:szCs w:val="21"/>
          <w:lang w:eastAsia="fr-FR"/>
          <w14:ligatures w14:val="none"/>
        </w:rPr>
        <w:t xml:space="preserve"> / </w:t>
      </w:r>
    </w:p>
    <w:p w14:paraId="2E7F2C54" w14:textId="77777777" w:rsidR="00020E0D" w:rsidRDefault="00020E0D"/>
    <w:p w14:paraId="7046F998" w14:textId="77777777" w:rsidR="00EF7567" w:rsidRDefault="00EF7567"/>
    <w:p w14:paraId="183B0F55" w14:textId="77777777" w:rsidR="00EF7567" w:rsidRDefault="00EF7567"/>
    <w:p w14:paraId="0A6177A2" w14:textId="77777777" w:rsidR="00EF7567" w:rsidRDefault="00EF7567"/>
    <w:p w14:paraId="5847F1B9" w14:textId="77777777" w:rsidR="00EF7567" w:rsidRDefault="00EF7567"/>
    <w:p w14:paraId="3B7A38DC" w14:textId="77777777" w:rsidR="00EF7567" w:rsidRDefault="00EF7567"/>
    <w:p w14:paraId="7C5CC3F1" w14:textId="77777777" w:rsidR="00EF7567" w:rsidRDefault="00EF7567"/>
    <w:p w14:paraId="63E1E472" w14:textId="77777777" w:rsidR="00EF7567" w:rsidRDefault="00EF7567"/>
    <w:p w14:paraId="35F4F135" w14:textId="77777777" w:rsidR="00EF7567" w:rsidRDefault="00EF7567"/>
    <w:p w14:paraId="0701C4CC" w14:textId="77777777" w:rsidR="00EF7567" w:rsidRDefault="00EF7567"/>
    <w:p w14:paraId="6DAC5E21" w14:textId="77777777" w:rsidR="00EF7567" w:rsidRDefault="00EF7567"/>
    <w:p w14:paraId="1A8B9E30" w14:textId="77777777" w:rsidR="00EF7567" w:rsidRDefault="00EF7567"/>
    <w:p w14:paraId="34B18BB9" w14:textId="77777777" w:rsidR="00EF7567" w:rsidRDefault="00EF7567"/>
    <w:p w14:paraId="225ED92D" w14:textId="77777777" w:rsidR="00EF7567" w:rsidRDefault="00EF7567"/>
    <w:p w14:paraId="4255E8C9" w14:textId="77777777" w:rsidR="00EF7567" w:rsidRDefault="00EF7567"/>
    <w:p w14:paraId="68A89E33" w14:textId="77777777" w:rsidR="00EF7567" w:rsidRDefault="00EF7567"/>
    <w:p w14:paraId="239F595D" w14:textId="77777777" w:rsidR="00104140" w:rsidRDefault="00104140"/>
    <w:p w14:paraId="0BABC963" w14:textId="77777777" w:rsidR="00EF7567" w:rsidRDefault="00EF7567"/>
    <w:p w14:paraId="7F445083" w14:textId="77777777" w:rsidR="00EF7567" w:rsidRDefault="00EF7567"/>
    <w:p w14:paraId="599A8F46" w14:textId="77777777" w:rsidR="00EF7567" w:rsidRPr="00EF7567" w:rsidRDefault="00EF7567" w:rsidP="00EF7567">
      <w:r w:rsidRPr="00EF7567">
        <w:rPr>
          <w:b/>
          <w:bCs/>
        </w:rPr>
        <w:t>Startup ACT Mauritanie &amp; Étude Comparative Régionale (2024)</w:t>
      </w:r>
    </w:p>
    <w:p w14:paraId="19775BCE" w14:textId="77777777" w:rsidR="00EF7567" w:rsidRPr="00EF7567" w:rsidRDefault="00EF7567" w:rsidP="00EF7567">
      <w:pPr>
        <w:numPr>
          <w:ilvl w:val="0"/>
          <w:numId w:val="11"/>
        </w:numPr>
      </w:pPr>
      <w:r w:rsidRPr="00EF7567">
        <w:rPr>
          <w:b/>
          <w:bCs/>
        </w:rPr>
        <w:t>Description :</w:t>
      </w:r>
      <w:r w:rsidRPr="00EF7567">
        <w:t xml:space="preserve"> Analyse comparative des lois et mécanismes d'incitation (</w:t>
      </w:r>
      <w:r w:rsidRPr="00EF7567">
        <w:rPr>
          <w:i/>
          <w:iCs/>
        </w:rPr>
        <w:t>Startup Acts</w:t>
      </w:r>
      <w:r w:rsidRPr="00EF7567">
        <w:t>) en Afrique (Tunisie, Sénégal, Algérie, Nigeria, Mauritanie). Elle identifie les conditions de labellisation, l'exonération d'impôts, les régimes de change et la création de fonds dédiés.</w:t>
      </w:r>
    </w:p>
    <w:p w14:paraId="1309AC7B" w14:textId="77777777" w:rsidR="00EF7567" w:rsidRPr="00EF7567" w:rsidRDefault="00EF7567" w:rsidP="00EF7567">
      <w:pPr>
        <w:numPr>
          <w:ilvl w:val="0"/>
          <w:numId w:val="11"/>
        </w:numPr>
      </w:pPr>
      <w:r w:rsidRPr="00EF7567">
        <w:rPr>
          <w:b/>
          <w:bCs/>
        </w:rPr>
        <w:t>Lien :</w:t>
      </w:r>
      <w:r w:rsidRPr="00EF7567">
        <w:t xml:space="preserve"> </w:t>
      </w:r>
      <w:hyperlink r:id="rId5" w:tgtFrame="_blank" w:history="1">
        <w:r w:rsidRPr="00EF7567">
          <w:rPr>
            <w:rStyle w:val="Lienhypertexte"/>
          </w:rPr>
          <w:t xml:space="preserve">Étude Startup </w:t>
        </w:r>
        <w:proofErr w:type="spellStart"/>
        <w:r w:rsidRPr="00EF7567">
          <w:rPr>
            <w:rStyle w:val="Lienhypertexte"/>
          </w:rPr>
          <w:t>Act</w:t>
        </w:r>
        <w:proofErr w:type="spellEnd"/>
        <w:r w:rsidRPr="00EF7567">
          <w:rPr>
            <w:rStyle w:val="Lienhypertexte"/>
          </w:rPr>
          <w:t xml:space="preserve"> Mauritanie (PDF)</w:t>
        </w:r>
      </w:hyperlink>
    </w:p>
    <w:p w14:paraId="04D18EF7" w14:textId="77777777" w:rsidR="00EF7567" w:rsidRPr="00EF7567" w:rsidRDefault="00EF7567" w:rsidP="00EF7567">
      <w:pPr>
        <w:rPr>
          <w:lang w:val="en-US"/>
        </w:rPr>
      </w:pPr>
      <w:proofErr w:type="gramStart"/>
      <w:r w:rsidRPr="00EF7567">
        <w:t></w:t>
      </w:r>
      <w:r w:rsidRPr="00EF7567">
        <w:rPr>
          <w:lang w:val="en-US"/>
        </w:rPr>
        <w:t xml:space="preserve">  </w:t>
      </w:r>
      <w:r w:rsidRPr="00EF7567">
        <w:rPr>
          <w:b/>
          <w:bCs/>
          <w:lang w:val="en-US"/>
        </w:rPr>
        <w:t>Nigeria's</w:t>
      </w:r>
      <w:proofErr w:type="gramEnd"/>
      <w:r w:rsidRPr="00EF7567">
        <w:rPr>
          <w:b/>
          <w:bCs/>
          <w:lang w:val="en-US"/>
        </w:rPr>
        <w:t xml:space="preserve"> Startup Act </w:t>
      </w:r>
      <w:proofErr w:type="gramStart"/>
      <w:r w:rsidRPr="00EF7567">
        <w:rPr>
          <w:b/>
          <w:bCs/>
          <w:lang w:val="en-US"/>
        </w:rPr>
        <w:t>2022:</w:t>
      </w:r>
      <w:proofErr w:type="gramEnd"/>
      <w:r w:rsidRPr="00EF7567">
        <w:rPr>
          <w:b/>
          <w:bCs/>
          <w:lang w:val="en-US"/>
        </w:rPr>
        <w:t xml:space="preserve"> A Benchmark Assessment (NESG Report)</w:t>
      </w:r>
    </w:p>
    <w:p w14:paraId="76664EED" w14:textId="77777777" w:rsidR="00EF7567" w:rsidRPr="00EF7567" w:rsidRDefault="00EF7567" w:rsidP="00EF7567">
      <w:pPr>
        <w:numPr>
          <w:ilvl w:val="0"/>
          <w:numId w:val="12"/>
        </w:numPr>
      </w:pPr>
      <w:r w:rsidRPr="00EF7567">
        <w:rPr>
          <w:b/>
          <w:bCs/>
        </w:rPr>
        <w:t>Description :</w:t>
      </w:r>
      <w:r w:rsidRPr="00EF7567">
        <w:t xml:space="preserve"> Évaluation comparative (</w:t>
      </w:r>
      <w:r w:rsidRPr="00EF7567">
        <w:rPr>
          <w:i/>
          <w:iCs/>
        </w:rPr>
        <w:t>benchmark</w:t>
      </w:r>
      <w:r w:rsidRPr="00EF7567">
        <w:t xml:space="preserve">) mesurant le </w:t>
      </w:r>
      <w:r w:rsidRPr="00EF7567">
        <w:rPr>
          <w:i/>
          <w:iCs/>
        </w:rPr>
        <w:t xml:space="preserve">Startup </w:t>
      </w:r>
      <w:proofErr w:type="spellStart"/>
      <w:r w:rsidRPr="00EF7567">
        <w:rPr>
          <w:i/>
          <w:iCs/>
        </w:rPr>
        <w:t>Act</w:t>
      </w:r>
      <w:proofErr w:type="spellEnd"/>
      <w:r w:rsidRPr="00EF7567">
        <w:t xml:space="preserve"> du Nigeria par rapport à ceux de la Tunisie et du Sénégal, en analysant les incitations fiscales, la gouvernance de labellisation et la protection de la propriété intellectuelle.</w:t>
      </w:r>
    </w:p>
    <w:p w14:paraId="4DEED8F3" w14:textId="77777777" w:rsidR="00EF7567" w:rsidRPr="00EF7567" w:rsidRDefault="00EF7567" w:rsidP="00EF7567">
      <w:pPr>
        <w:numPr>
          <w:ilvl w:val="0"/>
          <w:numId w:val="12"/>
        </w:numPr>
        <w:rPr>
          <w:lang w:val="en-US"/>
        </w:rPr>
      </w:pPr>
      <w:proofErr w:type="gramStart"/>
      <w:r w:rsidRPr="00EF7567">
        <w:rPr>
          <w:b/>
          <w:bCs/>
          <w:lang w:val="en-US"/>
        </w:rPr>
        <w:t>Lien :</w:t>
      </w:r>
      <w:proofErr w:type="gramEnd"/>
      <w:r w:rsidRPr="00EF7567">
        <w:rPr>
          <w:lang w:val="en-US"/>
        </w:rPr>
        <w:t xml:space="preserve"> </w:t>
      </w:r>
      <w:hyperlink r:id="rId6" w:tgtFrame="_blank" w:history="1">
        <w:r w:rsidRPr="00EF7567">
          <w:rPr>
            <w:rStyle w:val="Lienhypertexte"/>
            <w:lang w:val="en-US"/>
          </w:rPr>
          <w:t>NESG - Nigeria Startup Act Benchmark</w:t>
        </w:r>
      </w:hyperlink>
    </w:p>
    <w:p w14:paraId="5F05D00C" w14:textId="77777777" w:rsidR="00EF7567" w:rsidRPr="00EF7567" w:rsidRDefault="00EF7567" w:rsidP="00EF7567">
      <w:proofErr w:type="gramStart"/>
      <w:r w:rsidRPr="00EF7567">
        <w:t xml:space="preserve">  </w:t>
      </w:r>
      <w:r w:rsidRPr="00EF7567">
        <w:rPr>
          <w:b/>
          <w:bCs/>
        </w:rPr>
        <w:t>Rapport</w:t>
      </w:r>
      <w:proofErr w:type="gramEnd"/>
      <w:r w:rsidRPr="00EF7567">
        <w:rPr>
          <w:b/>
          <w:bCs/>
        </w:rPr>
        <w:t xml:space="preserve"> Annuel Startup Tunisia / Smart Capital</w:t>
      </w:r>
    </w:p>
    <w:p w14:paraId="7D0B3A2B" w14:textId="77777777" w:rsidR="00EF7567" w:rsidRPr="00EF7567" w:rsidRDefault="00EF7567" w:rsidP="00EF7567">
      <w:pPr>
        <w:numPr>
          <w:ilvl w:val="0"/>
          <w:numId w:val="13"/>
        </w:numPr>
      </w:pPr>
      <w:r w:rsidRPr="00EF7567">
        <w:rPr>
          <w:b/>
          <w:bCs/>
        </w:rPr>
        <w:t>Description :</w:t>
      </w:r>
      <w:r w:rsidRPr="00EF7567">
        <w:t xml:space="preserve"> Le cadre institutionnel de référence retraçant le bilan de la Loi 2018-20 (Startup </w:t>
      </w:r>
      <w:proofErr w:type="spellStart"/>
      <w:r w:rsidRPr="00EF7567">
        <w:t>Act</w:t>
      </w:r>
      <w:proofErr w:type="spellEnd"/>
      <w:r w:rsidRPr="00EF7567">
        <w:t xml:space="preserve"> tunisien), les incitations (Bourse de vie, prise en charge CNSS, Fonds ANAVA) et le positionnement régional.</w:t>
      </w:r>
    </w:p>
    <w:p w14:paraId="32C36D59" w14:textId="77777777" w:rsidR="00EF7567" w:rsidRPr="00EF7567" w:rsidRDefault="00EF7567" w:rsidP="00EF7567">
      <w:pPr>
        <w:numPr>
          <w:ilvl w:val="0"/>
          <w:numId w:val="13"/>
        </w:numPr>
        <w:rPr>
          <w:lang w:val="en-US"/>
        </w:rPr>
      </w:pPr>
      <w:proofErr w:type="gramStart"/>
      <w:r w:rsidRPr="00EF7567">
        <w:rPr>
          <w:b/>
          <w:bCs/>
          <w:lang w:val="en-US"/>
        </w:rPr>
        <w:t>Lien :</w:t>
      </w:r>
      <w:proofErr w:type="gramEnd"/>
      <w:r w:rsidRPr="00EF7567">
        <w:rPr>
          <w:lang w:val="en-US"/>
        </w:rPr>
        <w:t xml:space="preserve"> </w:t>
      </w:r>
      <w:hyperlink r:id="rId7" w:tgtFrame="_blank" w:history="1">
        <w:r w:rsidRPr="00EF7567">
          <w:rPr>
            <w:rStyle w:val="Lienhypertexte"/>
            <w:lang w:val="en-US"/>
          </w:rPr>
          <w:t>Smart Capital - Startup Act Annual Report (PDF)</w:t>
        </w:r>
      </w:hyperlink>
    </w:p>
    <w:p w14:paraId="117488D1" w14:textId="77777777" w:rsidR="00EF7567" w:rsidRPr="00EF7567" w:rsidRDefault="00EF7567" w:rsidP="00EF7567">
      <w:pPr>
        <w:rPr>
          <w:b/>
          <w:bCs/>
        </w:rPr>
      </w:pPr>
      <w:r w:rsidRPr="00823E44">
        <w:rPr>
          <w:lang w:val="en-US"/>
        </w:rPr>
        <w:t xml:space="preserve"> </w:t>
      </w:r>
      <w:r w:rsidRPr="00EF7567">
        <w:rPr>
          <w:b/>
          <w:bCs/>
        </w:rPr>
        <w:t>Analyses Globales de la Performance des Écosystèmes</w:t>
      </w:r>
    </w:p>
    <w:p w14:paraId="3EB163D0" w14:textId="77777777" w:rsidR="00EF7567" w:rsidRPr="008E5072" w:rsidRDefault="00EF7567" w:rsidP="00EF7567">
      <w:pPr>
        <w:numPr>
          <w:ilvl w:val="0"/>
          <w:numId w:val="14"/>
        </w:numPr>
        <w:rPr>
          <w:lang w:val="en-US"/>
        </w:rPr>
      </w:pPr>
      <w:r w:rsidRPr="008E5072">
        <w:rPr>
          <w:b/>
          <w:bCs/>
          <w:lang w:val="en-US"/>
        </w:rPr>
        <w:t>Global Startup Ecosystem Report 2024 / 2025 (Startup Genome)</w:t>
      </w:r>
    </w:p>
    <w:p w14:paraId="364EEAA5" w14:textId="77777777" w:rsidR="00EF7567" w:rsidRPr="00EF7567" w:rsidRDefault="00EF7567" w:rsidP="00EF7567">
      <w:pPr>
        <w:numPr>
          <w:ilvl w:val="1"/>
          <w:numId w:val="14"/>
        </w:numPr>
      </w:pPr>
      <w:r w:rsidRPr="00EF7567">
        <w:rPr>
          <w:b/>
          <w:bCs/>
        </w:rPr>
        <w:t>Description :</w:t>
      </w:r>
      <w:r w:rsidRPr="00EF7567">
        <w:t xml:space="preserve"> Le rapport mondial incontournable analysant la maturité, le financement VC, la dynamique des startups émergentes (</w:t>
      </w:r>
      <w:proofErr w:type="spellStart"/>
      <w:r w:rsidRPr="00EF7567">
        <w:t>Cleantech</w:t>
      </w:r>
      <w:proofErr w:type="spellEnd"/>
      <w:r w:rsidRPr="00EF7567">
        <w:t xml:space="preserve">, </w:t>
      </w:r>
      <w:proofErr w:type="spellStart"/>
      <w:r w:rsidRPr="00EF7567">
        <w:t>DeepTech</w:t>
      </w:r>
      <w:proofErr w:type="spellEnd"/>
      <w:r w:rsidRPr="00EF7567">
        <w:t>, AI-native) et les classements mondiaux des hubs d'innovation.</w:t>
      </w:r>
    </w:p>
    <w:p w14:paraId="0C8C8BBE" w14:textId="77777777" w:rsidR="00EF7567" w:rsidRPr="00EF7567" w:rsidRDefault="00EF7567" w:rsidP="00EF7567">
      <w:pPr>
        <w:numPr>
          <w:ilvl w:val="1"/>
          <w:numId w:val="14"/>
        </w:numPr>
      </w:pPr>
      <w:r w:rsidRPr="00EF7567">
        <w:rPr>
          <w:b/>
          <w:bCs/>
        </w:rPr>
        <w:t>Liens :</w:t>
      </w:r>
    </w:p>
    <w:p w14:paraId="06D9BCA9" w14:textId="77777777" w:rsidR="00EF7567" w:rsidRPr="00EF7567" w:rsidRDefault="00EF7567" w:rsidP="00EF7567">
      <w:pPr>
        <w:numPr>
          <w:ilvl w:val="2"/>
          <w:numId w:val="14"/>
        </w:numPr>
      </w:pPr>
      <w:hyperlink r:id="rId8" w:tgtFrame="_blank" w:history="1">
        <w:r w:rsidRPr="00EF7567">
          <w:rPr>
            <w:rStyle w:val="Lienhypertexte"/>
          </w:rPr>
          <w:t xml:space="preserve">Startup </w:t>
        </w:r>
        <w:proofErr w:type="spellStart"/>
        <w:r w:rsidRPr="00EF7567">
          <w:rPr>
            <w:rStyle w:val="Lienhypertexte"/>
          </w:rPr>
          <w:t>Genome</w:t>
        </w:r>
        <w:proofErr w:type="spellEnd"/>
        <w:r w:rsidRPr="00EF7567">
          <w:rPr>
            <w:rStyle w:val="Lienhypertexte"/>
          </w:rPr>
          <w:t xml:space="preserve"> - GSER Report</w:t>
        </w:r>
      </w:hyperlink>
    </w:p>
    <w:p w14:paraId="6A27618E" w14:textId="77777777" w:rsidR="00EF7567" w:rsidRPr="00EF7567" w:rsidRDefault="00EF7567" w:rsidP="00EF7567">
      <w:pPr>
        <w:numPr>
          <w:ilvl w:val="2"/>
          <w:numId w:val="14"/>
        </w:numPr>
      </w:pPr>
      <w:hyperlink r:id="rId9" w:tgtFrame="_blank" w:history="1">
        <w:proofErr w:type="spellStart"/>
        <w:r w:rsidRPr="00EF7567">
          <w:rPr>
            <w:rStyle w:val="Lienhypertexte"/>
          </w:rPr>
          <w:t>VivaTech</w:t>
        </w:r>
        <w:proofErr w:type="spellEnd"/>
        <w:r w:rsidRPr="00EF7567">
          <w:rPr>
            <w:rStyle w:val="Lienhypertexte"/>
          </w:rPr>
          <w:t xml:space="preserve"> Analysis - GSER Highlights</w:t>
        </w:r>
      </w:hyperlink>
    </w:p>
    <w:p w14:paraId="03D66D57" w14:textId="77777777" w:rsidR="00EF7567" w:rsidRPr="008E5072" w:rsidRDefault="00EF7567" w:rsidP="00EF7567">
      <w:pPr>
        <w:numPr>
          <w:ilvl w:val="0"/>
          <w:numId w:val="14"/>
        </w:numPr>
        <w:rPr>
          <w:lang w:val="en-US"/>
        </w:rPr>
      </w:pPr>
      <w:r w:rsidRPr="008E5072">
        <w:rPr>
          <w:b/>
          <w:bCs/>
          <w:lang w:val="en-US"/>
        </w:rPr>
        <w:t>OECD Start-up and Scale-up Policy Database &amp; Reports</w:t>
      </w:r>
    </w:p>
    <w:p w14:paraId="542D5388" w14:textId="77777777" w:rsidR="00EF7567" w:rsidRPr="00EF7567" w:rsidRDefault="00EF7567" w:rsidP="00EF7567">
      <w:pPr>
        <w:numPr>
          <w:ilvl w:val="1"/>
          <w:numId w:val="14"/>
        </w:numPr>
      </w:pPr>
      <w:r w:rsidRPr="00EF7567">
        <w:rPr>
          <w:b/>
          <w:bCs/>
        </w:rPr>
        <w:t>Description :</w:t>
      </w:r>
      <w:r w:rsidRPr="00EF7567">
        <w:t xml:space="preserve"> Travaux et bases de données micro-économiques de l'OCDE mesurant les politiques publiques de soutien aux incubateurs, accélérateurs, incitations au Venture Capital (</w:t>
      </w:r>
      <w:proofErr w:type="spellStart"/>
      <w:r w:rsidRPr="00EF7567">
        <w:rPr>
          <w:i/>
          <w:iCs/>
        </w:rPr>
        <w:t>Corporate</w:t>
      </w:r>
      <w:proofErr w:type="spellEnd"/>
      <w:r w:rsidRPr="00EF7567">
        <w:rPr>
          <w:i/>
          <w:iCs/>
        </w:rPr>
        <w:t xml:space="preserve"> VC</w:t>
      </w:r>
      <w:r w:rsidRPr="00EF7567">
        <w:t>) et aux mécanismes d'attraction de talents.</w:t>
      </w:r>
    </w:p>
    <w:p w14:paraId="69EA79B2" w14:textId="77777777" w:rsidR="00EF7567" w:rsidRPr="00EF7567" w:rsidRDefault="00EF7567" w:rsidP="00EF7567">
      <w:pPr>
        <w:numPr>
          <w:ilvl w:val="1"/>
          <w:numId w:val="14"/>
        </w:numPr>
      </w:pPr>
      <w:r w:rsidRPr="00EF7567">
        <w:rPr>
          <w:b/>
          <w:bCs/>
        </w:rPr>
        <w:t>Liens :</w:t>
      </w:r>
    </w:p>
    <w:p w14:paraId="634B9414" w14:textId="77777777" w:rsidR="00EF7567" w:rsidRPr="008E5072" w:rsidRDefault="00EF7567" w:rsidP="00EF7567">
      <w:pPr>
        <w:numPr>
          <w:ilvl w:val="2"/>
          <w:numId w:val="14"/>
        </w:numPr>
        <w:rPr>
          <w:lang w:val="en-US"/>
        </w:rPr>
      </w:pPr>
      <w:hyperlink r:id="rId10" w:tgtFrame="_blank" w:history="1">
        <w:r w:rsidRPr="008E5072">
          <w:rPr>
            <w:rStyle w:val="Lienhypertexte"/>
            <w:lang w:val="en-US"/>
          </w:rPr>
          <w:t>OCDE - Start-up and Scale-up Policy Overview</w:t>
        </w:r>
      </w:hyperlink>
    </w:p>
    <w:p w14:paraId="657CAB1D" w14:textId="77777777" w:rsidR="00EF7567" w:rsidRPr="008E5072" w:rsidRDefault="00EF7567" w:rsidP="00EF7567">
      <w:pPr>
        <w:numPr>
          <w:ilvl w:val="2"/>
          <w:numId w:val="14"/>
        </w:numPr>
        <w:rPr>
          <w:lang w:val="en-US"/>
        </w:rPr>
      </w:pPr>
      <w:hyperlink r:id="rId11" w:tgtFrame="_blank" w:history="1">
        <w:r w:rsidRPr="008E5072">
          <w:rPr>
            <w:rStyle w:val="Lienhypertexte"/>
            <w:lang w:val="en-US"/>
          </w:rPr>
          <w:t>The OECD Start-ups Database Publication</w:t>
        </w:r>
      </w:hyperlink>
    </w:p>
    <w:p w14:paraId="7ABD6E4B" w14:textId="77777777" w:rsidR="00EF7567" w:rsidRPr="00EF7567" w:rsidRDefault="00EF7567" w:rsidP="00EF7567">
      <w:pPr>
        <w:rPr>
          <w:b/>
          <w:bCs/>
        </w:rPr>
      </w:pPr>
      <w:r w:rsidRPr="00EF7567">
        <w:rPr>
          <w:b/>
          <w:bCs/>
        </w:rPr>
        <w:t>3. Cadres Réglementaires Officiels (Textes de Référence)</w:t>
      </w:r>
    </w:p>
    <w:p w14:paraId="503D2FA0" w14:textId="77777777" w:rsidR="00EF7567" w:rsidRPr="00EF7567" w:rsidRDefault="00EF7567" w:rsidP="00EF7567">
      <w:pPr>
        <w:numPr>
          <w:ilvl w:val="0"/>
          <w:numId w:val="15"/>
        </w:numPr>
      </w:pPr>
      <w:r w:rsidRPr="00EF7567">
        <w:rPr>
          <w:b/>
          <w:bCs/>
        </w:rPr>
        <w:lastRenderedPageBreak/>
        <w:t>Ministère des Technologies de la Communication (Tunisie)</w:t>
      </w:r>
    </w:p>
    <w:p w14:paraId="5658FB0B" w14:textId="77777777" w:rsidR="00EF7567" w:rsidRPr="00EF7567" w:rsidRDefault="00EF7567" w:rsidP="00EF7567">
      <w:pPr>
        <w:numPr>
          <w:ilvl w:val="1"/>
          <w:numId w:val="15"/>
        </w:numPr>
      </w:pPr>
      <w:r w:rsidRPr="00EF7567">
        <w:rPr>
          <w:b/>
          <w:bCs/>
        </w:rPr>
        <w:t>Description :</w:t>
      </w:r>
      <w:r w:rsidRPr="00EF7567">
        <w:t xml:space="preserve"> Portail regroupant le texte fondamental de la Loi N° 2018-20 du 17 avril 2018 et les décrets d'application (Décret N° 2018-840) régissant le Startup </w:t>
      </w:r>
      <w:proofErr w:type="spellStart"/>
      <w:r w:rsidRPr="00EF7567">
        <w:t>Act</w:t>
      </w:r>
      <w:proofErr w:type="spellEnd"/>
      <w:r w:rsidRPr="00EF7567">
        <w:t>.</w:t>
      </w:r>
    </w:p>
    <w:p w14:paraId="2EA3C0BF" w14:textId="77777777" w:rsidR="00EF7567" w:rsidRPr="00EF7567" w:rsidRDefault="00EF7567" w:rsidP="00EF7567">
      <w:pPr>
        <w:numPr>
          <w:ilvl w:val="1"/>
          <w:numId w:val="15"/>
        </w:numPr>
      </w:pPr>
      <w:r w:rsidRPr="00EF7567">
        <w:rPr>
          <w:b/>
          <w:bCs/>
        </w:rPr>
        <w:t>Lien :</w:t>
      </w:r>
      <w:r w:rsidRPr="00EF7567">
        <w:t xml:space="preserve"> </w:t>
      </w:r>
      <w:hyperlink r:id="rId12" w:tgtFrame="_blank" w:history="1">
        <w:proofErr w:type="gramStart"/>
        <w:r w:rsidRPr="00EF7567">
          <w:rPr>
            <w:rStyle w:val="Lienhypertexte"/>
          </w:rPr>
          <w:t>Ministère</w:t>
        </w:r>
        <w:proofErr w:type="gramEnd"/>
        <w:r w:rsidRPr="00EF7567">
          <w:rPr>
            <w:rStyle w:val="Lienhypertexte"/>
          </w:rPr>
          <w:t xml:space="preserve"> des Technologies - Startup </w:t>
        </w:r>
        <w:proofErr w:type="spellStart"/>
        <w:r w:rsidRPr="00EF7567">
          <w:rPr>
            <w:rStyle w:val="Lienhypertexte"/>
          </w:rPr>
          <w:t>Act</w:t>
        </w:r>
        <w:proofErr w:type="spellEnd"/>
      </w:hyperlink>
    </w:p>
    <w:p w14:paraId="58A7559D" w14:textId="5B261A81" w:rsidR="00EF7567" w:rsidRPr="008E5072" w:rsidRDefault="00EF7567"/>
    <w:sectPr w:rsidR="00EF7567" w:rsidRPr="008E5072" w:rsidSect="00020E0D">
      <w:pgSz w:w="11906" w:h="16838"/>
      <w:pgMar w:top="964" w:right="964" w:bottom="96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F8B"/>
    <w:multiLevelType w:val="multilevel"/>
    <w:tmpl w:val="8E50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26B7B"/>
    <w:multiLevelType w:val="multilevel"/>
    <w:tmpl w:val="594C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4C5A"/>
    <w:multiLevelType w:val="multilevel"/>
    <w:tmpl w:val="A7B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6494E"/>
    <w:multiLevelType w:val="multilevel"/>
    <w:tmpl w:val="D34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A42A7"/>
    <w:multiLevelType w:val="multilevel"/>
    <w:tmpl w:val="99B6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41FA8"/>
    <w:multiLevelType w:val="multilevel"/>
    <w:tmpl w:val="5BF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34715"/>
    <w:multiLevelType w:val="multilevel"/>
    <w:tmpl w:val="58C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4007C"/>
    <w:multiLevelType w:val="multilevel"/>
    <w:tmpl w:val="822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E0559"/>
    <w:multiLevelType w:val="multilevel"/>
    <w:tmpl w:val="A7F8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F6E5E"/>
    <w:multiLevelType w:val="multilevel"/>
    <w:tmpl w:val="B8CC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97526"/>
    <w:multiLevelType w:val="hybridMultilevel"/>
    <w:tmpl w:val="74D0D5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93132"/>
    <w:multiLevelType w:val="multilevel"/>
    <w:tmpl w:val="0F5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94C26"/>
    <w:multiLevelType w:val="multilevel"/>
    <w:tmpl w:val="0C5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C09B7"/>
    <w:multiLevelType w:val="multilevel"/>
    <w:tmpl w:val="A30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A399E"/>
    <w:multiLevelType w:val="multilevel"/>
    <w:tmpl w:val="6950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73C2D"/>
    <w:multiLevelType w:val="multilevel"/>
    <w:tmpl w:val="9D2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633039">
    <w:abstractNumId w:val="2"/>
  </w:num>
  <w:num w:numId="2" w16cid:durableId="380981598">
    <w:abstractNumId w:val="14"/>
  </w:num>
  <w:num w:numId="3" w16cid:durableId="2036224258">
    <w:abstractNumId w:val="13"/>
  </w:num>
  <w:num w:numId="4" w16cid:durableId="1070612522">
    <w:abstractNumId w:val="15"/>
  </w:num>
  <w:num w:numId="5" w16cid:durableId="1465779406">
    <w:abstractNumId w:val="11"/>
  </w:num>
  <w:num w:numId="6" w16cid:durableId="2030794439">
    <w:abstractNumId w:val="0"/>
  </w:num>
  <w:num w:numId="7" w16cid:durableId="822963989">
    <w:abstractNumId w:val="1"/>
  </w:num>
  <w:num w:numId="8" w16cid:durableId="184484440">
    <w:abstractNumId w:val="6"/>
  </w:num>
  <w:num w:numId="9" w16cid:durableId="1460609973">
    <w:abstractNumId w:val="7"/>
  </w:num>
  <w:num w:numId="10" w16cid:durableId="506529387">
    <w:abstractNumId w:val="5"/>
  </w:num>
  <w:num w:numId="11" w16cid:durableId="803891676">
    <w:abstractNumId w:val="9"/>
  </w:num>
  <w:num w:numId="12" w16cid:durableId="137847805">
    <w:abstractNumId w:val="12"/>
  </w:num>
  <w:num w:numId="13" w16cid:durableId="1758092683">
    <w:abstractNumId w:val="8"/>
  </w:num>
  <w:num w:numId="14" w16cid:durableId="348289553">
    <w:abstractNumId w:val="4"/>
  </w:num>
  <w:num w:numId="15" w16cid:durableId="887180693">
    <w:abstractNumId w:val="3"/>
  </w:num>
  <w:num w:numId="16" w16cid:durableId="7108868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0D"/>
    <w:rsid w:val="00020E0D"/>
    <w:rsid w:val="00104140"/>
    <w:rsid w:val="00226467"/>
    <w:rsid w:val="003463F2"/>
    <w:rsid w:val="007021E8"/>
    <w:rsid w:val="00823E44"/>
    <w:rsid w:val="008B5F55"/>
    <w:rsid w:val="008E5072"/>
    <w:rsid w:val="00CC77AE"/>
    <w:rsid w:val="00CD216E"/>
    <w:rsid w:val="00E00DAD"/>
    <w:rsid w:val="00EF7567"/>
    <w:rsid w:val="00FA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348DD"/>
  <w15:chartTrackingRefBased/>
  <w15:docId w15:val="{4CF22462-6ADB-4AC8-8427-D947BBC4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0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0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0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0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0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0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0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0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0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0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0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0E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0E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0E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0E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0E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0E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0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0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0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0E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0E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0E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0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0E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0E0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20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EF756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F7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upgenome.com/contents/report/gser-2025_4786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rtup.gov.tn/sites/default/files/2021-11/Startup-Act-Annual-Report-2019-2020-en.pdf" TargetMode="External"/><Relationship Id="rId12" Type="http://schemas.openxmlformats.org/officeDocument/2006/relationships/hyperlink" Target="https://www.mtc.gov.tn/fileadmin/StartupAct/Startup_Act_-_procedures_conditions_obtention_du_labe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sgroup.org/research/publication/nigeria%E2%80%99s-startup-act-2022--a-benchmark-assessment" TargetMode="External"/><Relationship Id="rId11" Type="http://schemas.openxmlformats.org/officeDocument/2006/relationships/hyperlink" Target="https://www.oecd.org/en/publications/the-oecd-start-ups-database_be8e5317-en.html" TargetMode="External"/><Relationship Id="rId5" Type="http://schemas.openxmlformats.org/officeDocument/2006/relationships/hyperlink" Target="https://mtnima.gov.mr/wp-content/uploads/2024/07/Etude-startups-Startup-Act.pdf" TargetMode="External"/><Relationship Id="rId10" Type="http://schemas.openxmlformats.org/officeDocument/2006/relationships/hyperlink" Target="https://www.oecd.org/en/about/programmes/start-up-and-scale-up-polic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vatech.com/news/inside-startup-genome-s-gser-202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1755</Words>
  <Characters>9655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 labidi</dc:creator>
  <cp:keywords/>
  <dc:description/>
  <cp:lastModifiedBy>takoua gharbi</cp:lastModifiedBy>
  <cp:revision>3</cp:revision>
  <dcterms:created xsi:type="dcterms:W3CDTF">2026-07-31T11:25:00Z</dcterms:created>
  <dcterms:modified xsi:type="dcterms:W3CDTF">2026-08-03T19:32:00Z</dcterms:modified>
</cp:coreProperties>
</file>