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Iowa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280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802594</w:t>
            </w:r>
          </w:p>
        </w:tc>
        <w:tc>
          <w:tcPr>
            <w:tcW w:type="dxa" w:w="1728"/>
          </w:tcPr>
          <w:p>
            <w:r>
              <w:t>4931197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548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802314</w:t>
            </w:r>
          </w:p>
        </w:tc>
        <w:tc>
          <w:tcPr>
            <w:tcW w:type="dxa" w:w="1728"/>
          </w:tcPr>
          <w:p>
            <w:r>
              <w:t>4931197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710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801766</w:t>
            </w:r>
          </w:p>
        </w:tc>
        <w:tc>
          <w:tcPr>
            <w:tcW w:type="dxa" w:w="1728"/>
          </w:tcPr>
          <w:p>
            <w:r>
              <w:t>4931197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629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801056</w:t>
            </w:r>
          </w:p>
        </w:tc>
        <w:tc>
          <w:tcPr>
            <w:tcW w:type="dxa" w:w="1728"/>
          </w:tcPr>
          <w:p>
            <w:r>
              <w:t>4931197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347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800427</w:t>
            </w:r>
          </w:p>
        </w:tc>
        <w:tc>
          <w:tcPr>
            <w:tcW w:type="dxa" w:w="1728"/>
          </w:tcPr>
          <w:p>
            <w:r>
              <w:t>4931197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