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sz w:val="38"/>
          <w:szCs w:val="38"/>
        </w:rPr>
        <w:t xml:space="preserve">Orach Chayyim 318 — Din HaMevashel B’Shabbat</w:t>
      </w:r>
    </w:p>
    <w:p>
      <w:pPr>
        <w:spacing w:after="400" w:before="0"/>
        <w:jc w:val="center"/>
      </w:pPr>
      <w:r>
        <w:rPr>
          <w:rFonts w:ascii="Arial" w:cs="Arial" w:eastAsia="Arial" w:hAnsi="Arial"/>
          <w:color w:val="777777"/>
          <w:sz w:val="20"/>
          <w:szCs w:val="20"/>
        </w:rPr>
        <w:t xml:space="preserve">Sources: Mechaber | Rama | Tur | Magen Avraham | Taz | Biur Halacha | Shulchan Aruch K’pshuto</w:t>
      </w:r>
    </w:p>
    <w:p>
      <w:pPr>
        <w:pBdr>
          <w:top w:val="single" w:color="2E75B6" w:sz="8"/>
          <w:bottom w:val="single" w:color="2E75B6" w:sz="8"/>
        </w:pBdr>
        <w:spacing w:after="160" w:before="440"/>
      </w:pPr>
      <w:r>
        <w:rPr>
          <w:rFonts w:ascii="Arial" w:cs="Arial" w:eastAsia="Arial" w:hAnsi="Arial"/>
          <w:b/>
          <w:bCs/>
          <w:color w:val="2E75B6"/>
          <w:sz w:val="32"/>
          <w:szCs w:val="32"/>
        </w:rPr>
        <w:t xml:space="preserve">Seif 1</w:t>
      </w:r>
    </w:p>
    <w:p>
      <w:pPr>
        <w:pBdr>
          <w:bottom w:val="single" w:color="999999" w:sz="4"/>
        </w:pBdr>
        <w:spacing w:after="80" w:before="300"/>
      </w:pPr>
      <w:r>
        <w:rPr>
          <w:rFonts w:ascii="Arial" w:cs="Arial" w:eastAsia="Arial" w:hAnsi="Arial"/>
          <w:b/>
          <w:bCs/>
          <w:color w:val="1A3A5C"/>
          <w:sz w:val="26"/>
          <w:szCs w:val="26"/>
        </w:rPr>
        <w:t xml:space="preserve">Mechaber and Rama</w:t>
      </w:r>
    </w:p>
    <w:p>
      <w:pPr>
        <w:bidi/>
        <w:spacing w:after="60" w:before="80"/>
      </w:pPr>
      <w:r>
        <w:rPr>
          <w:rFonts w:ascii="David" w:cs="David" w:eastAsia="David" w:hAnsi="David"/>
          <w:sz w:val="24"/>
          <w:szCs w:val="24"/>
        </w:rPr>
        <w:t xml:space="preserve">המבשל בשבת, {או שעשה אחת משאר מלאכות (טור)}, במזיד, אסור לו לעולם, ולאחרים מותר למוצאי שבת מיד; ובשוגג, אסור בו ביום גם לאחרים, ולערב מותר גם לו מיד; {ואם אמר לעכו״ם לעשות מלאכה בשבת, עיין לעיל סימן ש״ז סעיף כ״.}</w:t>
      </w:r>
    </w:p>
    <w:p>
      <w:pPr>
        <w:spacing w:after="180" w:before="40"/>
      </w:pPr>
      <w:r>
        <w:rPr>
          <w:rFonts w:ascii="Arial" w:cs="Arial" w:eastAsia="Arial" w:hAnsi="Arial"/>
          <w:sz w:val="22"/>
          <w:szCs w:val="22"/>
        </w:rPr>
        <w:t xml:space="preserve">One who cooks on Shabbos — {or who performed one of the other melachos (Tur)} — intentionally (b'meizid): it is forbidden to him forever, and for others it is permitted immediately after Shabbos. Unintentionally (b'shogeg): it is forbidden that day even for others, and in the evening it is permitted even for him immediately. {And if he told a non-Jew to perform a melacha on Shabbos, see above siman 307 seif 20.}</w:t>
      </w:r>
    </w:p>
    <w:p>
      <w:pPr>
        <w:pBdr>
          <w:bottom w:val="single" w:color="999999" w:sz="4"/>
        </w:pBdr>
        <w:spacing w:after="80" w:before="300"/>
      </w:pPr>
      <w:r>
        <w:rPr>
          <w:rFonts w:ascii="Arial" w:cs="Arial" w:eastAsia="Arial" w:hAnsi="Arial"/>
          <w:b/>
          <w:bCs/>
          <w:color w:val="1A3A5C"/>
          <w:sz w:val="26"/>
          <w:szCs w:val="26"/>
        </w:rPr>
        <w:t xml:space="preserve">Tur</w:t>
      </w:r>
    </w:p>
    <w:p>
      <w:pPr>
        <w:bidi/>
        <w:spacing w:after="40" w:before="120"/>
      </w:pPr>
      <w:r>
        <w:rPr>
          <w:rFonts w:ascii="David" w:cs="David" w:eastAsia="David" w:hAnsi="David"/>
          <w:sz w:val="22"/>
          <w:szCs w:val="22"/>
        </w:rPr>
        <w:t xml:space="preserve">(א) מותר למ״ש מיד – דלא בעינן בכדי שיעשו אלא במלאכה הנעשית ע״י עכו״ם בשביל ישראל משום דקל בעיניו ויבא לעשות כן פעם אחרת אבל דבר שעושה ישראל בידים ודאי ליכא למיחש דאתי לבשולי בהדיא.</w:t>
      </w:r>
    </w:p>
    <w:p>
      <w:pPr>
        <w:spacing w:after="160" w:before="20"/>
      </w:pPr>
      <w:r>
        <w:rPr>
          <w:rFonts w:ascii="Arial" w:cs="Arial" w:eastAsia="Arial" w:hAnsi="Arial"/>
          <w:sz w:val="21"/>
          <w:szCs w:val="21"/>
        </w:rPr>
        <w:t xml:space="preserve">(1) 'Permitted immediately after Shabbos' — for we only require b'chedi she'ya'asu for a melacha performed by a non-Jew on behalf of a Jew, since it is light in his eyes and he may come to do so again. But something a Jew does with his own hands, there is certainly no concern that he will come to cook outright.</w:t>
      </w:r>
    </w:p>
    <w:p>
      <w:pPr>
        <w:pBdr>
          <w:bottom w:val="single" w:color="999999" w:sz="4"/>
        </w:pBdr>
        <w:spacing w:after="80" w:before="300"/>
      </w:pPr>
      <w:r>
        <w:rPr>
          <w:rFonts w:ascii="Arial" w:cs="Arial" w:eastAsia="Arial" w:hAnsi="Arial"/>
          <w:b/>
          <w:bCs/>
          <w:color w:val="1A3A5C"/>
          <w:sz w:val="26"/>
          <w:szCs w:val="26"/>
        </w:rPr>
        <w:t xml:space="preserve">Magen Avraham</w:t>
      </w:r>
    </w:p>
    <w:p>
      <w:pPr>
        <w:bidi/>
        <w:spacing w:after="40" w:before="120"/>
      </w:pPr>
      <w:r>
        <w:rPr>
          <w:rFonts w:ascii="David" w:cs="David" w:eastAsia="David" w:hAnsi="David"/>
          <w:sz w:val="22"/>
          <w:szCs w:val="22"/>
        </w:rPr>
        <w:t xml:space="preserve">(א) אסור לו לעולם. משמע ברשב״א סימן (קע״א) [קע״ה] דהקדירה אסורה ג״כ:</w:t>
      </w:r>
    </w:p>
    <w:p>
      <w:pPr>
        <w:spacing w:after="160" w:before="20"/>
      </w:pPr>
      <w:r>
        <w:rPr>
          <w:rFonts w:ascii="Arial" w:cs="Arial" w:eastAsia="Arial" w:hAnsi="Arial"/>
          <w:sz w:val="21"/>
          <w:szCs w:val="21"/>
        </w:rPr>
        <w:t xml:space="preserve">(1) 'Forbidden to him forever' — it is implied from the Rashba siman 175 that the pot is also forbidden.</w:t>
      </w:r>
    </w:p>
    <w:p>
      <w:pPr>
        <w:bidi/>
        <w:spacing w:after="40" w:before="120"/>
      </w:pPr>
      <w:r>
        <w:rPr>
          <w:rFonts w:ascii="David" w:cs="David" w:eastAsia="David" w:hAnsi="David"/>
          <w:sz w:val="22"/>
          <w:szCs w:val="22"/>
        </w:rPr>
        <w:t xml:space="preserve">(ב) למ״ש מיד. דדוקא בעכו״ם שעושה בעינן בכדי שיעשה דחיישי׳ שמא יאמר לו לעשות אבל ישראל לא ישמע לו אף לרש״י שכתב הטעם שלא יהנה ממלאכת שבת כמ״ש סי׳ תקט״ו מ״מ הכא שרי דבמלתא דלא שכיחא לא גזרו [תו׳ חולין דף טו] דלא כב״ח: אם היה מ״ש י״ט אסור דאין שבת מכין לי״ט [לקוטי מהרי״ו סי׳ ב״] ועבי״ד ססי׳ ק״ב דאם נתערב אותו דבר באחרים בטיל ולא הוי דשיל״מ דומיא דתרומה ע״ש וצ״ע דאין הנידון דומה לראי׳ דתרומה לא הוי אצל שום אדם דשיל״מ דאי לכהן גם היום מותר ואי לישראל לעולם אסור אבל הכא כיון שחל עליו שם דבר שיל״מ לאחרים אף לדידיה לא בטיל כדאיתא פ״ג דבכורים דאם נתערבו בכורים אסורים אף לזרים אף על גב דלדידהו הוי דשאל״מ כיון דלכהנים הוי דשיל״מ דיכולין לאכלו בירושלים אף לזרי׳ אסור וכ״כ הרע״ב והרמב״ם בפי׳ המשניו׳ ובחבורו פ״ד מבכורים ומיהו הר״ש כתב דלא הוי דשיל״מ כיון דאסורים לזרים ומ״מ יש להחמיר ומ״ש בי״ד ססי׳ ק״ב אפשר דאיירי כשנתערב אחר השבת דאז הוי ממש דומיא דתרומה וכנ״ל עיקר ואף שבפי׳ הרמב״ם משמע דדוקא כשנתערב לכהן אז אסור אף לישראל מ״מ בחבורו לא משמע כן וגם דבריו שבפי׳ י״ל כן, נ״ל דלמי שנתבשל בשבילו הוי ג״כ דינו כמו הוא עצמו כמ״ש בי״ד סי׳ צ״ט ס״ה דה״נ טעמא משום קנסא ומיהו מדברי הרב״י שם משמע דוקא התם חיישי׳ שיאמר לעכו״ם לבטלו אבל הכא הא בלא״ה צריך להמתין בכדי שיעשה כשבישלו עכו״ם ולישראל לא חיישינן דאין אדם חוטא ולא לו עסי׳ רנ״ג ס״א:</w:t>
      </w:r>
    </w:p>
    <w:p>
      <w:pPr>
        <w:spacing w:after="160" w:before="20"/>
      </w:pPr>
      <w:r>
        <w:rPr>
          <w:rFonts w:ascii="Arial" w:cs="Arial" w:eastAsia="Arial" w:hAnsi="Arial"/>
          <w:sz w:val="21"/>
          <w:szCs w:val="21"/>
        </w:rPr>
        <w:t xml:space="preserve">(2) 'Permitted immediately after Shabbos' — specifically when a non-Jew performs the act do we require b'chedi she'ya'asu, since we fear he may tell him to do it again, but a Jew will not listen to him. Even according to Rashi who wrote the reason is that he should not benefit from Shabbos labor (siman 515), here it is permitted since for an uncommon matter they did not decree [Tosafos Chullin 15] — unlike the Bach. If Motzei Shabbos was Yom Tov it is forbidden, for Shabbos does not prepare for Yom Tov [Likkutei Mahariv siman 2]. And see Yoreh De'ah at the end of siman 102 that if that item became mixed with others it is nullified and is not a davar she'yesh lo matirin similar to teruma — see there. And it requires further study, for the case is not comparable to teruma: teruma is not a davar she'yesh lo matirin for any person, since if it belongs to a kohen it is permitted even today, and if to a Yisrael it is forever forbidden. But here, since the name davar she'yesh lo matirin has taken effect for others, even for him it is not nullified, as stated in chapter 3 of Bikkurim that if bikkurim became mixed they are forbidden even to non-kohanim, even though for them it is not a davar she'yesh lo matirin — since for kohanim it is a davar she'yesh lo matirin as they can eat it in Jerusalem, even to non-kohanim it is forbidden. And so wrote the Ra'av and the Rambam in his commentary on the Mishnayos and in his work chapter 4 of Bikkurim. However the Ra'sh wrote that it is not a davar she'yesh lo matirin since it is forbidden to non-kohanim. Nevertheless one should be stringent. And what is written in Yoreh De'ah at the end of siman 102 — it is possible that it speaks of when it became mixed after Shabbos, at which time it is truly comparable to teruma, and this appears to be the primary ruling. Even though in the Rambam's commentary it is implied that specifically when it became mixed for a kohen is it then forbidden even to a Yisrael, nevertheless in his main work this is not implied, and also his words in the commentary can be understood this way. It appears to me that for the one on whose behalf it was cooked, his status is also like the one who cooked himself, as written in Yoreh De'ah siman 99 seif 5, for here too the reason is on account of the penalty. However from the words of the Beit Yosef there it is implied that specifically there we fear he may tell a non-Jew to nullify it, but here since in any case one must wait b'chedi she'ya'asu when a non-Jew cooked it, and for a Jew we do not fear, for a person does not sin for the sake of others — see siman 253 seif 1.</w:t>
      </w:r>
    </w:p>
    <w:p>
      <w:pPr>
        <w:bidi/>
        <w:spacing w:after="40" w:before="120"/>
      </w:pPr>
      <w:r>
        <w:rPr>
          <w:rFonts w:ascii="David" w:cs="David" w:eastAsia="David" w:hAnsi="David"/>
          <w:sz w:val="22"/>
          <w:szCs w:val="22"/>
        </w:rPr>
        <w:t xml:space="preserve">(ג) ובשוגג. עשה ע״פ הוראת חכם מקרי שוגג וה״ה בשוכח [כ״ה רד״ך בית כ״ו ח״ב]:</w:t>
      </w:r>
    </w:p>
    <w:p>
      <w:pPr>
        <w:spacing w:after="160" w:before="20"/>
      </w:pPr>
      <w:r>
        <w:rPr>
          <w:rFonts w:ascii="Arial" w:cs="Arial" w:eastAsia="Arial" w:hAnsi="Arial"/>
          <w:sz w:val="21"/>
          <w:szCs w:val="21"/>
        </w:rPr>
        <w:t xml:space="preserve">(3) 'B'shogeg' — one who acted on the instruction of a sage is considered shogeg, and the same applies to one who forgot [so it is in the Radbaz, Beis 26, part 2].</w:t>
      </w:r>
    </w:p>
    <w:p>
      <w:pPr>
        <w:pBdr>
          <w:bottom w:val="single" w:color="999999" w:sz="4"/>
        </w:pBdr>
        <w:spacing w:after="80" w:before="300"/>
      </w:pPr>
      <w:r>
        <w:rPr>
          <w:rFonts w:ascii="Arial" w:cs="Arial" w:eastAsia="Arial" w:hAnsi="Arial"/>
          <w:b/>
          <w:bCs/>
          <w:color w:val="1A3A5C"/>
          <w:sz w:val="26"/>
          <w:szCs w:val="26"/>
        </w:rPr>
        <w:t xml:space="preserve">Taz</w:t>
      </w:r>
    </w:p>
    <w:p>
      <w:pPr>
        <w:bidi/>
        <w:spacing w:after="40" w:before="120"/>
      </w:pPr>
      <w:r>
        <w:rPr>
          <w:rFonts w:ascii="David" w:cs="David" w:eastAsia="David" w:hAnsi="David"/>
          <w:sz w:val="22"/>
          <w:szCs w:val="22"/>
        </w:rPr>
        <w:t xml:space="preserve">(א) במזיד – ומשמע ברשב״א סי׳ קע״ה שהקדרה אסורה ג״כ ודוקא המבשל לבריא אבל המבשל לחולה מותרת הקדרה כ״כ הרשב״א שם עיין בתשובת שבות יעקב ח״ב סי׳ נ״א וגדולה מזו כתב שאפי׳ היתה קדירה חדשה שציוו כן הרופאים שיעשו התבשיל בכלי חדש אפ״ה מותר הקדרה ועיין רש״י בפ״ק דחולין שכתב דלדעת ר״מ בשוגג יאכל בו ביום אפי׳ הוא עצמו ובמזיד אסור אפילו לאחרים בו ביום ולמ״ש מותר אפילו לו ע״ש ובפרק אלו נערות פי׳ להפך בדעת ר״מ דס״ל בשוגג יאכל אפילו בו ביום במזיד לא יאכל לעולם אבל אחרים ישראלים אוכלים הרי שכתב דלר״מ במזיד לא יאכל הוא לעולם וזהו הפך ממה שפירש בפ״ק דחולין וצ״ע ועיין בפירוש המשנה להרמב״ם פ״ב דתרומות ודו״ק:</w:t>
      </w:r>
    </w:p>
    <w:p>
      <w:pPr>
        <w:spacing w:after="160" w:before="20"/>
      </w:pPr>
      <w:r>
        <w:rPr>
          <w:rFonts w:ascii="Arial" w:cs="Arial" w:eastAsia="Arial" w:hAnsi="Arial"/>
          <w:sz w:val="21"/>
          <w:szCs w:val="21"/>
        </w:rPr>
        <w:t xml:space="preserve">(1) 'B'meizid' — and it is implied from the Rashba siman 175 that the pot is also forbidden, and specifically when cooking for a healthy person, but one who cooks for a sick person — the pot is permitted, so wrote the Rashba there. See Shevut Yaakov vol. 2 siman 51, and he wrote something even greater: that even if the pot was new and the doctors instructed that the dish be made in a new vessel, even so the pot is permitted. And see Rashi in the first chapter of Chullin who wrote that according to R' Meir, b'shogeg one may eat it that same day even the one himself, and b'meizid it is forbidden even to others on that day, but from Motzei Shabbos it is permitted even to him — see there. And in the chapter Elu Na'aros he explained the opposite in R' Meir's opinion: that b'shogeg one may eat it even that same day, b'meizid he may never eat it, but other Jews may eat — thus he wrote that according to R' Meir b'meizid he may never eat it, which is the opposite of what he explained in the first chapter of Chullin, and this requires further study. And see the commentary of the Rambam on the Mishnah, chapter 2 of Terumos, and one should examine it carefully.</w:t>
      </w:r>
    </w:p>
    <w:p>
      <w:pPr>
        <w:bidi/>
        <w:spacing w:after="40" w:before="120"/>
      </w:pPr>
      <w:r>
        <w:rPr>
          <w:rFonts w:ascii="David" w:cs="David" w:eastAsia="David" w:hAnsi="David"/>
          <w:sz w:val="22"/>
          <w:szCs w:val="22"/>
        </w:rPr>
        <w:t xml:space="preserve">(ב) למו״ש מיד – דדוקא בעכו״ם שעושה בעינן בכדי שיעשו דחיישינן שמא יאמר לו לעשות אבל ישראל לא ישמע לו תוס׳ חולין דף ט״ו ואם היה מו״ש י״ט אסור דאין שבת מכין לי״ט. לקוטי מהרי״ו סי׳ ב״ ואם נתערב אותו דבר באחרים עיין מ״א:</w:t>
      </w:r>
    </w:p>
    <w:p>
      <w:pPr>
        <w:spacing w:after="160" w:before="20"/>
      </w:pPr>
      <w:r>
        <w:rPr>
          <w:rFonts w:ascii="Arial" w:cs="Arial" w:eastAsia="Arial" w:hAnsi="Arial"/>
          <w:sz w:val="21"/>
          <w:szCs w:val="21"/>
        </w:rPr>
        <w:t xml:space="preserve">(2) 'Permitted immediately after Motzei Shabbos' — specifically when a non-Jew performs the act do we require b'chedi she'ya'asu, since we fear he may tell him to do it again, but a Jew will not listen to him — Tosafos Chullin 15. And if Motzei Shabbos was Yom Tov it is forbidden, for Shabbos does not prepare for Yom Tov — Likkutei Mahariv siman 2. And if that item became mixed with others, see the Magen Avraham.</w:t>
      </w:r>
    </w:p>
    <w:p>
      <w:pPr>
        <w:bidi/>
        <w:spacing w:after="40" w:before="120"/>
      </w:pPr>
      <w:r>
        <w:rPr>
          <w:rFonts w:ascii="David" w:cs="David" w:eastAsia="David" w:hAnsi="David"/>
          <w:sz w:val="22"/>
          <w:szCs w:val="22"/>
        </w:rPr>
        <w:t xml:space="preserve">(ג) ובשוגג – אם עשה ע״פ הוראת חכם מקרי שוגג וה״ה בשוכח. כנה״ג רד״ך:</w:t>
      </w:r>
    </w:p>
    <w:p>
      <w:pPr>
        <w:spacing w:after="160" w:before="20"/>
      </w:pPr>
      <w:r>
        <w:rPr>
          <w:rFonts w:ascii="Arial" w:cs="Arial" w:eastAsia="Arial" w:hAnsi="Arial"/>
          <w:sz w:val="21"/>
          <w:szCs w:val="21"/>
        </w:rPr>
        <w:t xml:space="preserve">(3) 'B'shogeg' — if he acted on the instruction of a sage he is considered shogeg, and the same applies to one who forgot — Knesset HaGedolah, Radbaz.</w:t>
      </w:r>
    </w:p>
    <w:p>
      <w:pPr>
        <w:pBdr>
          <w:bottom w:val="single" w:color="999999" w:sz="4"/>
        </w:pBdr>
        <w:spacing w:after="80" w:before="300"/>
      </w:pPr>
      <w:r>
        <w:rPr>
          <w:rFonts w:ascii="Arial" w:cs="Arial" w:eastAsia="Arial" w:hAnsi="Arial"/>
          <w:b/>
          <w:bCs/>
          <w:color w:val="1A3A5C"/>
          <w:sz w:val="26"/>
          <w:szCs w:val="26"/>
        </w:rPr>
        <w:t xml:space="preserve">Biur Halacha</w:t>
      </w:r>
    </w:p>
    <w:p>
      <w:pPr>
        <w:bidi/>
        <w:spacing w:after="40" w:before="120"/>
      </w:pPr>
      <w:r>
        <w:rPr>
          <w:rFonts w:ascii="David" w:cs="David" w:eastAsia="David" w:hAnsi="David"/>
          <w:sz w:val="22"/>
          <w:szCs w:val="22"/>
        </w:rPr>
        <w:t xml:space="preserve">המבשל בשבת או שעשה וכו׳ – ואם הוא מלאכה דרבנן עיין בפמ״ג שכתב דחד דינא אית להו ובשוגג צריך להמתין עד מו״ש ע״ש דראיתו משבת ל״ח ע״א דאמר שם מבשל הוא דקעביד מעשה אבל האי דלא קעביד מעשה וכו׳ ולא אמר משום דהוא דרבנן ולפלא דשם רצה הגמרא לומר דאפילו במזיד מותר בו ביום מטעם זה כדאיתא שם בהדיא ומזיד אין שום אחד מהפוסקים שיקל בו ביום אפילו באיסורא דרבנן ולכן הוצרך הגמרא לטעם זה וחפשתי ומצאתי בביאור הגר״א שכתב ומסיק להלכה דאפילו לדעת השו״ע שפסק כר׳ יהודה היינו בדאורייתא אבל במלאכה דרבנן הוא סובר דלא קנסו שוגג אטו מזיד והביא לזה סוגיות מפורשות וכן פסק הרמב״ם דהמטביל כלים בשבת בשוגג ישתמש בהן במזיד אל ישתמש בהן עד מו״ש [אך זה צריך לעיין דכתב שם הגר״א דבמלאכה דרבנן ר״י סבר כר״מ ומשמע שם דבין לענין שוגג ובין לענין מזיד וכן משמע מהרמב״ם שפסק במטביל דבמזיד לא ישתמש בהן עד מו״ש ומשמע דבמו״ש מותר אפילו לו ואמאי הא לדברי הרמב״ם דפסק כר״י דבמלאכה דאורייתא במזיד אסור לעולם גם בדרבנן צריך להיות במזיד כן דהא ר״י סובר דלא קנסו שוגג אטו מזיד בדרבנן אבל במזיד גופא לא מצינו בגמרא שיחלוק ר״י בין דרבנן לדאורייתא וצ״ע] שוב מצאתי שגם בח״א כתב דנ״ל דבשוגג באיסור דרבנן מותר אפילו לו בו ביום וכבר קדמו הגר״א בביאורו:</w:t>
      </w:r>
    </w:p>
    <w:p>
      <w:pPr>
        <w:spacing w:after="160" w:before="20"/>
      </w:pPr>
      <w:r>
        <w:rPr>
          <w:rFonts w:ascii="Arial" w:cs="Arial" w:eastAsia="Arial" w:hAnsi="Arial"/>
          <w:sz w:val="21"/>
          <w:szCs w:val="21"/>
        </w:rPr>
        <w:t xml:space="preserve">'One who cooks on Shabbos or performed, etc.' — and if it is a rabbinic melacha, see the Peri Megadim who wrote that they have the same law and b'shogeg one must wait until Motzei Shabbos. His proof is from Shabbos 38a: it is specifically cooking where he performs an act, but this one who does not perform an act, etc. — and it does not say because it is rabbinic. And it is astonishing, for there the Gemara intended to say that even b'meizid it is permitted on that same day for this reason, as it states explicitly there, and b'meizid there is no decisor who permits it on that same day even in a rabbinic prohibition, and therefore the Gemara needed this reason. And I searched and found in the Biur HaGra who writes and concludes as halacha that even according to the Shulchan Aruch who ruled like R' Yehuda, that is only in Torah-level matters; but in a rabbinic melacha he holds they did not penalize shogeg on account of meizid, and he brought explicit Talmudic passages for this. And likewise the Rambam ruled that one who immerses vessels on Shabbos b'shogeg may use them; b'meizid may not use them until Motzei Shabbos. [However this requires examination, for the Gra wrote there that in a rabbinic melacha R' Yehuda holds like R' Meir, and it is implied both regarding shogeg and meizid; and likewise implied from the Rambam who ruled regarding immersion that b'meizid one may not use them until Motzei Shabbos — implying that at Motzei Shabbos it is permitted even to him — and why? For according to the Rambam who ruled like R' Yehuda that in a Torah-level melacha b'meizid it is forever forbidden, also in rabbinic matters b'meizid it should be so, for R' Yehuda holds they did not penalize shogeg on account of meizid in rabbinic matters, but regarding meizid itself we do not find in the Gemara that R' Yehuda distinguishes between rabbinic and Torah-level — and this requires further study.] I then found that also the Chayei Adam wrote that it appears to him that b'shogeg in a rabbinic prohibition it is permitted even to him on that same day, and the Gra already preceded him in his commentary.</w:t>
      </w:r>
    </w:p>
    <w:p>
      <w:pPr>
        <w:bidi/>
        <w:spacing w:after="40" w:before="120"/>
      </w:pPr>
      <w:r>
        <w:rPr>
          <w:rFonts w:ascii="David" w:cs="David" w:eastAsia="David" w:hAnsi="David"/>
          <w:sz w:val="22"/>
          <w:szCs w:val="22"/>
        </w:rPr>
        <w:t xml:space="preserve">אחת משאר מלאכות – כתב בח״א כלל ט׳ דוקא בדבר שנעשה מעשה בגוף הדבר שנשתנה מכמות שהיה כמבשל וכיו״ב אבל המוציא מרשות לרשות שלא נשתנה הדבר מכמות שהיה אם בשוגג מותר אפילו לו ואפילו בו ביום ואם במזיד אסור אפילו לאחרים עד מו״ש מיד ומ״מ יש להחמיר בכל איסורי תורה כמו מבשל עכ״ל. ודע דלדעת השו״ע דפסק כר׳ יהודה דבשוגג מותר ליהנות במו״ש זהו בכל מלאכות דמנכר הקנס שקנסו חז״ל שלא ליהנות בו ביום עד מו״ש אבל בנוטע בשבת וה״ה בזורע דבלא״ה אין יכול ליהנות לאלתר שוגג שוה למזיד דבשניהם צריך לעקור הנטיעה כן איתא בהדיא בגיטין נ״ד ע״ב בדעת ר׳ יהודה ע״ש:</w:t>
      </w:r>
    </w:p>
    <w:p>
      <w:pPr>
        <w:spacing w:after="160" w:before="20"/>
      </w:pPr>
      <w:r>
        <w:rPr>
          <w:rFonts w:ascii="Arial" w:cs="Arial" w:eastAsia="Arial" w:hAnsi="Arial"/>
          <w:sz w:val="21"/>
          <w:szCs w:val="21"/>
        </w:rPr>
        <w:t xml:space="preserve">'One of the other melachos' — the Chayei Adam wrote in klal 9: specifically in a matter where an act was performed upon the object itself whereby it was changed from its original state, as in cooking and similar cases. But one who carries from domain to domain, where the object was not changed — if b'shogeg it is permitted even to him even on that same day, and if b'meizid it is forbidden even to others until Motzei Shabbos immediately. Nevertheless one should be stringent in all Torah-level prohibitions as with cooking, end quote. And know that according to the Shulchan Aruch who ruled like R' Yehuda that b'shogeg it is permitted to benefit at Motzei Shabbos — this applies to all melachos where the penalty imposed by the Sages not to benefit on that day until Motzei Shabbos is noticeable. But for one who plants on Shabbos, and the same for one who sows, where in any case he cannot benefit immediately — shogeg equals meizid, and in both cases the planting must be uprooted. So it states explicitly in Gittin 54b in the opinion of R' Yehuda, see there.</w:t>
      </w:r>
    </w:p>
    <w:p>
      <w:pPr>
        <w:pBdr>
          <w:bottom w:val="single" w:color="999999" w:sz="4"/>
        </w:pBdr>
        <w:spacing w:after="80" w:before="300"/>
      </w:pPr>
      <w:r>
        <w:rPr>
          <w:rFonts w:ascii="Arial" w:cs="Arial" w:eastAsia="Arial" w:hAnsi="Arial"/>
          <w:b/>
          <w:bCs/>
          <w:color w:val="1A3A5C"/>
          <w:sz w:val="26"/>
          <w:szCs w:val="26"/>
        </w:rPr>
        <w:t xml:space="preserve">Shulchan Aruch K'pshuto</w:t>
      </w:r>
    </w:p>
    <w:p>
      <w:pPr>
        <w:bidi/>
        <w:spacing w:after="40" w:before="120"/>
      </w:pPr>
      <w:r>
        <w:rPr>
          <w:rFonts w:ascii="David" w:cs="David" w:eastAsia="David" w:hAnsi="David"/>
          <w:sz w:val="22"/>
          <w:szCs w:val="22"/>
        </w:rPr>
        <w:t xml:space="preserve">(א) הקדמה לסעיף – התורה אסרה לעשות מלאכה בשבת, ואדם שעשה מלאכה בשבת במזיד חייב מיתה וכרת, ובשוגג חייב חטאת. איסור התורה הוא על האדם בלבד, ולא על הדבר שנעשה בשבת באיסור; אולם קנסו חכמים את העושה מלאכה בשבת ואסרו גם את הדבר שנעשתה בו מלאכה, כדי שלא יזלזלו באיסורי שבת. דיני הקנס מבוארים בסעיף זה.</w:t>
      </w:r>
    </w:p>
    <w:p>
      <w:pPr>
        <w:spacing w:after="160" w:before="20"/>
      </w:pPr>
      <w:r>
        <w:rPr>
          <w:rFonts w:ascii="Arial" w:cs="Arial" w:eastAsia="Arial" w:hAnsi="Arial"/>
          <w:sz w:val="21"/>
          <w:szCs w:val="21"/>
        </w:rPr>
        <w:t xml:space="preserve">(1) Introduction to the seif — the Torah forbade performing melacha on Shabbos, and one who performed a melacha on Shabbos b'meizid is liable to death and kares, and b'shogeg is liable to a chatas. The Torah's prohibition is upon the person alone, and not upon the item made on Shabbos in a forbidden manner; however the Sages penalized one who performs a melacha on Shabbos and forbade also the item upon which the melacha was performed, so that people should not treat Shabbos prohibitions lightly. The laws of the penalty are explained in this seif.</w:t>
      </w:r>
    </w:p>
    <w:p>
      <w:pPr>
        <w:bidi/>
        <w:spacing w:after="40" w:before="120"/>
      </w:pPr>
      <w:r>
        <w:rPr>
          <w:rFonts w:ascii="David" w:cs="David" w:eastAsia="David" w:hAnsi="David"/>
          <w:sz w:val="22"/>
          <w:szCs w:val="22"/>
        </w:rPr>
        <w:t xml:space="preserve">(ב) משאר מלאכות – כלומר: סעיף זה עוסק בעשה אחת מכל המלאכות האסורות מהתורה בשבת, והמבשל הוא רק דוגמה. עיקרון זה מוסכם גם על המחבר.</w:t>
      </w:r>
    </w:p>
    <w:p>
      <w:pPr>
        <w:spacing w:after="160" w:before="20"/>
      </w:pPr>
      <w:r>
        <w:rPr>
          <w:rFonts w:ascii="Arial" w:cs="Arial" w:eastAsia="Arial" w:hAnsi="Arial"/>
          <w:sz w:val="21"/>
          <w:szCs w:val="21"/>
        </w:rPr>
        <w:t xml:space="preserve">(2) 'Of the other melachos' — meaning: this seif deals with one who performed any of the melachos forbidden by the Torah on Shabbos, and cooking is only an example. This principle is agreed upon also by the Mechaber.</w:t>
      </w:r>
    </w:p>
    <w:p>
      <w:pPr>
        <w:bidi/>
        <w:spacing w:after="40" w:before="120"/>
      </w:pPr>
      <w:r>
        <w:rPr>
          <w:rFonts w:ascii="David" w:cs="David" w:eastAsia="David" w:hAnsi="David"/>
          <w:sz w:val="22"/>
          <w:szCs w:val="22"/>
        </w:rPr>
        <w:t xml:space="preserve">(ג) לעולם – שקנסהו חכמים.</w:t>
      </w:r>
    </w:p>
    <w:p>
      <w:pPr>
        <w:spacing w:after="160" w:before="20"/>
      </w:pPr>
      <w:r>
        <w:rPr>
          <w:rFonts w:ascii="Arial" w:cs="Arial" w:eastAsia="Arial" w:hAnsi="Arial"/>
          <w:sz w:val="21"/>
          <w:szCs w:val="21"/>
        </w:rPr>
        <w:t xml:space="preserve">(3) 'Forever' — for the Sages penalized him.</w:t>
      </w:r>
    </w:p>
    <w:p>
      <w:pPr>
        <w:bidi/>
        <w:spacing w:after="40" w:before="120"/>
      </w:pPr>
      <w:r>
        <w:rPr>
          <w:rFonts w:ascii="David" w:cs="David" w:eastAsia="David" w:hAnsi="David"/>
          <w:sz w:val="22"/>
          <w:szCs w:val="22"/>
        </w:rPr>
        <w:t xml:space="preserve">(ד) למוצאי שבת – אפילו אם האיסור נעשה בשבילם. שלא אסרו חכמים את הדבר לעולם, אלא על המחלל בעצמו. והכלים שבישלו בהם בשבת באיסור אינם נאסרים.</w:t>
      </w:r>
    </w:p>
    <w:p>
      <w:pPr>
        <w:spacing w:after="160" w:before="20"/>
      </w:pPr>
      <w:r>
        <w:rPr>
          <w:rFonts w:ascii="Arial" w:cs="Arial" w:eastAsia="Arial" w:hAnsi="Arial"/>
          <w:sz w:val="21"/>
          <w:szCs w:val="21"/>
        </w:rPr>
        <w:t xml:space="preserve">(4) 'After Shabbos' — even if the prohibition was done for their sake. For the Sages did not forbid the item forever, but only upon the one who himself desecrated Shabbos. And the vessels in which he cooked on Shabbos in a forbidden manner are not forbidden.</w:t>
      </w:r>
    </w:p>
    <w:p>
      <w:pPr>
        <w:bidi/>
        <w:spacing w:after="40" w:before="120"/>
      </w:pPr>
      <w:r>
        <w:rPr>
          <w:rFonts w:ascii="David" w:cs="David" w:eastAsia="David" w:hAnsi="David"/>
          <w:sz w:val="22"/>
          <w:szCs w:val="22"/>
        </w:rPr>
        <w:t xml:space="preserve">(ה) מיד – ואין צורך לחכות בכדי שייעשו, כלומר שאין צריך להמתין במוצאי שבת עד לזמן שבו היו מספיקים לעשות מלאכה זו אם היו מתחילים אותה בצאת השבת, כפי שמבאר הרמ״א בהמשך הסעיף.</w:t>
      </w:r>
    </w:p>
    <w:p>
      <w:pPr>
        <w:spacing w:after="160" w:before="20"/>
      </w:pPr>
      <w:r>
        <w:rPr>
          <w:rFonts w:ascii="Arial" w:cs="Arial" w:eastAsia="Arial" w:hAnsi="Arial"/>
          <w:sz w:val="21"/>
          <w:szCs w:val="21"/>
        </w:rPr>
        <w:t xml:space="preserve">(5) 'Immediately' — and there is no need to wait b'chedi she'ya'asu, meaning one does not need to wait after Shabbos until the amount of time it would have taken to perform this melacha had they begun it at the conclusion of Shabbos, as the Rama explains further in the seif.</w:t>
      </w:r>
    </w:p>
    <w:p>
      <w:pPr>
        <w:bidi/>
        <w:spacing w:after="40" w:before="120"/>
      </w:pPr>
      <w:r>
        <w:rPr>
          <w:rFonts w:ascii="David" w:cs="David" w:eastAsia="David" w:hAnsi="David"/>
          <w:sz w:val="22"/>
          <w:szCs w:val="22"/>
        </w:rPr>
        <w:t xml:space="preserve">(ו) מיד – כלומר: בשוגג אסרו חכמים בשבת עצמה, כדי שלא יבואו לזלזל באיסורי שבת; אולם לא הבחינו בין השוגג עצמו לבין אחרים. כל זה במלאכה מהתורה. ובמלאכה מדרבנן: במזיד היא נאסרת כמלאכה מהתורה, אולם אם שגג במלאכה דרבנן – מותר ליהנות ממנה גם בשבת עצמה.</w:t>
      </w:r>
    </w:p>
    <w:p>
      <w:pPr>
        <w:spacing w:after="160" w:before="20"/>
      </w:pPr>
      <w:r>
        <w:rPr>
          <w:rFonts w:ascii="Arial" w:cs="Arial" w:eastAsia="Arial" w:hAnsi="Arial"/>
          <w:sz w:val="21"/>
          <w:szCs w:val="21"/>
        </w:rPr>
        <w:t xml:space="preserve">(6) 'Immediately' — meaning: b'shogeg the Sages forbade on that Shabbos itself, so that people should not come to treat Shabbos prohibitions lightly; however they did not distinguish between the shogeg himself and others. All of this is in a Torah-level melacha. And in a rabbinic melacha: b'meizid it is forbidden like a Torah-level melacha, however if he acted b'shogeg in a rabbinic melacha — it is permitted to benefit from it even on that Shabbos itself.</w:t>
      </w:r>
    </w:p>
    <w:p>
      <w:pPr>
        <w:bidi/>
        <w:spacing w:after="40" w:before="120"/>
      </w:pPr>
      <w:r>
        <w:rPr>
          <w:rFonts w:ascii="David" w:cs="David" w:eastAsia="David" w:hAnsi="David"/>
          <w:sz w:val="22"/>
          <w:szCs w:val="22"/>
        </w:rPr>
        <w:t xml:space="preserve">(ז) ש״ז סעיף כ״ – שם מבואר שבאיסור אמירה לגוי החמירו חכמים יותר, ואסרו את ההנאה ממלאכת השבת עד מוצאי שבת בכדי שייעשו. וטעם הדבר, שהחמירו חכמים יותר באיסור הקל של אמירה לגוי, כיון שחששו יותר שיבואו לזלזל בו.</w:t>
      </w:r>
    </w:p>
    <w:p>
      <w:pPr>
        <w:spacing w:after="160" w:before="20"/>
      </w:pPr>
      <w:r>
        <w:rPr>
          <w:rFonts w:ascii="Arial" w:cs="Arial" w:eastAsia="Arial" w:hAnsi="Arial"/>
          <w:sz w:val="21"/>
          <w:szCs w:val="21"/>
        </w:rPr>
        <w:t xml:space="preserve">(7) 'Siman 307 seif 20' — there it is explained that regarding the prohibition of instructing a non-Jew the Sages were more stringent, and they forbade benefit from Shabbos labor until Motzei Shabbos b'chedi she'ya'asu. And the reason is that the Sages were more stringent regarding the lighter prohibition of instructing a non-Jew, since they were more concerned that people would come to treat it lightly.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2026-05-01T06:10:09.199Z</dcterms:created>
  <dcterms:modified xsi:type="dcterms:W3CDTF">2026-05-01T06:10:09.200Z</dcterms:modified>
</cp:coreProperties>
</file>

<file path=docProps/custom.xml><?xml version="1.0" encoding="utf-8"?>
<Properties xmlns="http://schemas.openxmlformats.org/officeDocument/2006/custom-properties" xmlns:vt="http://schemas.openxmlformats.org/officeDocument/2006/docPropsVTypes"/>
</file>