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(א) הַמְבַשֵּׁל בְּשַׁבָּת, {אוֹ שֶׁעָשָׂה אַחַת מִשְּׁאָר מְלָאכוֹת (טוּר)}, בְּמֵזִיד, אָסוּר לוֹ לְעוֹלָם, וְלַאֲחֵרִים מֻתָּר לְמוֹצָאֵי שַׁבָּת מִיָּד; וּבְשׁוֹגֵג, אָסוּר בּוֹ בַּיּוֹם גַּם לַאֲחֵרִים, וְלָעֶרֶב מֻתָּר גַּם, לוֹ מִיָּד; {וְאִם אָמַר לְעַכּוּ״ם לַעֲשׂוֹת מְלָאכָה בְּשַׁבָּת, עַיֵּן לְעֵיל סִימָן ש״ז סָעִיף כ׳.}</w:t>
      </w:r>
    </w:p>
    <w:p>
      <w:pPr>
        <w:spacing w:after="180" w:before="40"/>
      </w:pPr>
      <w:r>
        <w:rPr>
          <w:rFonts w:ascii="Arial" w:cs="Arial" w:eastAsia="Arial" w:hAnsi="Arial"/>
          <w:sz w:val="22"/>
          <w:szCs w:val="22"/>
        </w:rPr>
        <w:t xml:space="preserve">(a) He who cooks on Shabbat, {or who has done one shift of work (tour)}, on purpose, is forbidden to him forever, and others are allowed to go out on Shabbat immediately; And by mistake, it is forbidden during the day for others as well, and for the evening it is also allowed, for him immediately; {And if he told Akum to do work on the Sabbath, look at the above sign 77 section 20.}</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(א) מותר למ״ש מיד – דלא בעינן בכדי שיעשו אלא במלאכה הנעשית ע״י עכו״ם בשביל ישראל משום דקל בעיניו ויבא לעשות כן פעם אחרת אבל דבר שעושה ישראל בידים ודאי ליכא למיחש דאתי לבשולי בהדיא.</w:t>
      </w:r>
    </w:p>
    <w:p>
      <w:pPr>
        <w:spacing w:after="160" w:before="20"/>
      </w:pPr>
      <w:r>
        <w:rPr>
          <w:rFonts w:ascii="Arial" w:cs="Arial" w:eastAsia="Arial" w:hAnsi="Arial"/>
          <w:sz w:val="21"/>
          <w:szCs w:val="21"/>
        </w:rPr>
        <w:t xml:space="preserve">(a) It is permissible for the mash immediately - not in their eyes so that they will do except in the work done by Acomm for Israel because it is a palm in his eyes and he came to do so another time, but something that Israel does with their hands must surely have been afflicted by the religious interpretation of Bashuli in Hadiya.</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(א) אסור לו לעולם. משמע ברשב״א סימן (קע״א) [קע״ה] דהקדירה אסורה ג״כ:</w:t>
      </w:r>
    </w:p>
    <w:p>
      <w:pPr>
        <w:spacing w:after="160" w:before="20"/>
      </w:pPr>
      <w:r>
        <w:rPr>
          <w:rFonts w:ascii="Arial" w:cs="Arial" w:eastAsia="Arial" w:hAnsi="Arial"/>
          <w:sz w:val="21"/>
          <w:szCs w:val="21"/>
        </w:rPr>
        <w:t xml:space="preserve">(a) He is never allowed. The meaning of Barsha'a is a sign (KA'A)</w:t>
      </w:r>
    </w:p>
    <w:p>
      <w:pPr>
        <w:bidi/>
        <w:spacing w:after="40" w:before="120"/>
      </w:pPr>
      <w:r>
        <w:rPr>
          <w:rFonts w:ascii="David" w:cs="David" w:eastAsia="David" w:hAnsi="David"/>
          <w:sz w:val="22"/>
          <w:szCs w:val="22"/>
        </w:rPr>
        <w:t xml:space="preserve">(ג) ובשוגג. עשה ע״פ הוראת חכם מקרי שוגג וה״ה בשוכח [כ״ה רד״ך בית כ״ו ח״ב]:</w:t>
      </w:r>
    </w:p>
    <w:p>
      <w:pPr>
        <w:spacing w:after="160" w:before="20"/>
      </w:pPr>
      <w:r>
        <w:rPr>
          <w:rFonts w:ascii="Arial" w:cs="Arial" w:eastAsia="Arial" w:hAnsi="Arial"/>
          <w:sz w:val="21"/>
          <w:szCs w:val="21"/>
        </w:rPr>
        <w:t xml:space="preserve">(c) and by mistake. He did according to the instruction of a wise man who makes a mistake and who forgets [25 Radach Beit 26 12]:</w:t>
      </w:r>
    </w:p>
    <w:p>
      <w:pPr>
        <w:bidi/>
        <w:spacing w:after="40" w:before="120"/>
      </w:pPr>
      <w:r>
        <w:rPr>
          <w:rFonts w:ascii="David" w:cs="David" w:eastAsia="David" w:hAnsi="David"/>
          <w:sz w:val="22"/>
          <w:szCs w:val="22"/>
        </w:rPr>
        <w:t xml:space="preserve">(ב) למו״ש מיד – דדוקא בעכו״ם שעושה בעינן בכדי שיעשו דחיישינן שמא יאמר לו לעשות אבל ישראל לא ישמע לו תוס׳ חולין דף ט״ו ואם היה מו״ש י״ט אסור דאין שבת מכין לי״ט. לקוטי מהרי״ו סי׳ ב׳ ואם נתערב אותו דבר באחרים עיין מ״א:</w:t>
      </w:r>
    </w:p>
    <w:p>
      <w:pPr>
        <w:spacing w:after="160" w:before="20"/>
      </w:pPr>
      <w:r>
        <w:rPr>
          <w:rFonts w:ascii="Arial" w:cs="Arial" w:eastAsia="Arial" w:hAnsi="Arial"/>
          <w:sz w:val="21"/>
          <w:szCs w:val="21"/>
        </w:rPr>
        <w:t xml:space="preserve">(b) To the Mosh immediately - Daduka in the Acomm who does in their eyes so that they will make their postponements lest he be told to do but Israel will not listen to him Tos Chulin page 15 and if there was a Mosh 19 it is forbidden to dain Shabbat prepare LT. To Koti from the Rev. C. B. and if we interject the same thing in others, see MA:</w:t>
      </w:r>
    </w:p>
    <w:p>
      <w:pPr>
        <w:bidi/>
        <w:spacing w:after="40" w:before="120"/>
      </w:pPr>
      <w:r>
        <w:rPr>
          <w:rFonts w:ascii="David" w:cs="David" w:eastAsia="David" w:hAnsi="David"/>
          <w:sz w:val="22"/>
          <w:szCs w:val="22"/>
        </w:rPr>
        <w:t xml:space="preserve">(ג) ובשוגג – אם עשה ע״פ הוראת חכם מקרי שוגג וה״ה בשוכח. כנה״ג רד״ך:</w:t>
      </w:r>
    </w:p>
    <w:p>
      <w:pPr>
        <w:spacing w:after="160" w:before="20"/>
      </w:pPr>
      <w:r>
        <w:rPr>
          <w:rFonts w:ascii="Arial" w:cs="Arial" w:eastAsia="Arial" w:hAnsi="Arial"/>
          <w:sz w:val="21"/>
          <w:szCs w:val="21"/>
        </w:rPr>
        <w:t xml:space="preserve">(c) And by mistake - if he did it according to the instruction of a wise man by mistake and God by forgetfulness. As a result:</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(א) ס״א המבשל בשבת כו׳ – פסק כר״י ולא כר״מ משום דסתמא דחולין כוותיה אבל התוס׳ וסייעתם פסקו כר״מ וראייתם ברורה מאד ומה שכתבו דסתמא דחולין כר״י משום הא לא אריא דסתמא דפ״ב דתרומות כר״מ וכן סוגיא דרפ״ג דשבת נפק ודרש כו׳ כוותיה וכן רב אורי כר״מ כו׳ ומה שדחה הרמב״ן והר״ן ז״ל משום דרב לטעמיה דס״ל מטין כר״י אבל אנן קי״ל כר׳ יוחנן דס״ל הלכה. ליתא בגמ׳ שלנו אדרבה דר׳ יוחנן ס״ל בפ׳ הכותב מטין אלא דשם קי״ל כרשב״ל אלא דט״ס הוא בדבריהם וצ״ל דרב לטעמיה דל״ל להני כללי עירובין מ״ז א׳ אבל אנן קי״ל כר׳ יוחנן אבל מ״מ אין נראין דבריהם דא״כ למה פסק הרי״ף וש״פ כר״ש במניח את ביתו והלך כו׳ הואיל ורב ס״ל כוותיה אלא כמש״ש היכא דאיתמר איתמר ואפילו אם תדחוק דשאני כאן דלא פסק הלכה בהדיא אלא אורי מ״מ לא נראה לדחוק ובר מינה דהאי כללא ליתא כאן דאף אם יסבור להלכה כר״י מ״מ כאן הלכה כר״מ דהא המחלוקת בברייתא וסתם במתניתין כמ״ש בפ״ד דיבמות מ״ב ב׳ וכמ״ש הרי״ף בפ׳ כל הכלים אע״ג דההיא דחולין נמי סתמא ההיא דיוקא היא שבת דומיא די״כ ואע״פ שמתחייב כו׳ ולא שבקינן פשטא דמתני׳ וכל הראיות שהביא הרמב״ן ממ״ש בפ׳ תולין ק״מ א׳ דביתהו דזעירי כו׳ אימיה דאביי עבדא כו׳ והני שוגגין נינהו וכן מספ״ק דיו״ט ר״פ איקלע לבי רבה כו׳ אייתי ליה כו׳ כל אלו מוכרחין להיפך דהא ר״מ בדרבנן קניס ור״י לא קניס וכל אלו דרבנן הן אלא שיש ליישב דברי הרי״ף בזה מדאמרינן בירושלמי פ״ג דערלה והביאו תוס׳ בגיטין נד א׳ ד״ה נפלו כו׳ טעמא דר״מ כו׳ טעמא דר״י דר׳ אבהו א״ר יוחנן כל האיסורין שריבה עליהן שוגג מותר מזיד אסור כו׳ אלמא ס״ל לר׳ יוחנן כר׳ יהודה ור׳ יוסי וזהו דברי הרמב״ן דר׳ יוחנן פליג ארב ואולי לשיטתייהו כנ״ל בהאי כללא דר״מ ור״י כו׳ ור׳ יוחנן סתמא אחרינא אשכח ספ״ה דתרומות סאה תרומה כו׳ ואח״כ כו׳ אם שוגג מותר כו׳ והשתא אתי ג״כ שפיר אע״ג דסתמא כר״מ מ״מ כיון דסתמא אחרינא כר׳ יהודה הדרינן לכללא ר״מ ור״י ורב לשיטתיה ור׳ יוחנן לשיטתיה כנ״ל וכ״ה בזבחים ע״ד ונפלה דוקא נפל מעצמו כמש״ש בתוס׳ דרב לשיטתיה כנ״ל אבל לר׳ יוחנן אפי׳ הפילה ודברי ש״ע שם אינם נכונים אף אם תוס׳ ס״ל כן להלכה כמ״ש ב״י. וגם מה שהשיג הרז״ה על הרי״ף בפ״ג דשבת על מה שכתב הרי״ף וש״מ דליתא לדר״י הסנדלר הילכך הלכה כר״י והרמב״ן נדחק ליישבו והרא״ש כ׳ בפ׳ מרובה סי׳ ה׳ וקצרה דעתי מהבין דבריו דהא הני אמוראי פליגי אליבא דר״י הסנדלר והיאך כ׳ וש״מ דליתא כו׳ ולא קשה מידי שדבריו מבוארים היטב מסוגיא דגמ׳ שם ע״א א׳ דכל הס״ד של הרי״ף לפסוק כר״י הסנדלר נגד כללא דר״מ ור״י אינו אלא משום דמסקנא דגמ׳ דמאן חכמים ר״ש וס״ל כר״י הסנדלר וא״כ מדרבנן ס״ל כוותיה הלכתא כוותיה אבל למ״ד מעשה שבת דרבנן מסקנא דגמ׳ שם דחכמים פוטרין אשארא קאי אבל בשחיטת שבת מחייבי רבנן וסלקא לה הכרחא לאוקמי רבנן כר״י הסנדלר וא״כ לדידן דהלכה כמ״ד מעשה שבת דרבנן ליתא הכרחא דרבנן ס״ל כר״י הסנדלר אלא הדרינן לכללא דר״מ ור״י וכו׳ ופלוגתא דר״א ורבינא נ״מ לפי׳ דמתני׳ אי קאי וחכמים פוטרין אשארא או לא כנ״ל וז״ש הלכך הלכה כו׳. ומ״מ דברי התוס׳ עיקר להלכה וכן יש להביא ראיה לדידהו ממ״ש בירושלמי פ״ג די״ט וז״ל של בית ר״ג היו שוחקין פלפלין ברחיים שלהן אר״א ב״צ פ״א אכל אבא אצל ר״ג והביאו לפניו אניגרין ובתוכו פלפלין שחוקין כיון שטעמן משך ידיו מהן א״ל אל תחוש להן מעי״ט הן שחוקין ושאלו שם ויעשה ר״ג אצל ר״צ כשוגג ויאכל אלא שלא להתיר מלאכה ע״י ר״ג ולפ״ז הראיה להיפך אלא שבמלחמות רפ״ג שם כתב כיון דלא שאלו בגמ׳ שלנו ליתא אבל אין לדחות דבריו המפורשים בירושלמי וגם י״ל כמ״ש ברפ״ג שאני מבשל דחמיר אבל האי כו׳ וכן כל ראיותיו נדחו כנ״ל ועוד דבהדיא אמר בירושלמי פ״ב דתרומות בעון קומי ר׳ יוחנן את מה את אמר א״ל אין לי אלא משנה המעשר והמבשל בשבת בשוגג יאכל במזיד לא יאכל. וא״כ הלכה כר״מ דבשוגג יאכל כו׳ וגם בדרבנן לא קניס כדאמר ר׳ יוחנן הנ״ל ומ״ש שם ר׳ אבהו בשם ר״י כל האסורין כו׳ היינו בין דאורייתא בין דרבנן ולכן סתם רבי בתרומות שם המעשר והמבשל שהמעשר הוא דרבנן וכן המטביל כלים כו׳ והמבשל הוא מן התורה וכסתם זה פסק ר׳ יוחנן כנ״ל ומ״ש הגאונים וכן הר״ן והרמב״ן דלהכי יש לפסוק כר״י משים דנפישי ע״ה גבן כו׳ וכ״כ הרא״ש ספ״ק דחולין ליתא דכבר כתבו תוס׳ בפ״ק די״ט וש״מ דאנן חשיבי בני תורה וראיה מבישולי עו״ג וכ״ש לאחמורי בהוראה דרב מורי כר״מ וכ״ש דסוגיא דפ״כ דשבת כוותיה וכל אמוראי שם וכן עיקר להלכה:</w:t>
      </w:r>
    </w:p>
    <w:p>
      <w:pPr>
        <w:spacing w:after="160" w:before="20"/>
      </w:pPr>
      <w:r>
        <w:rPr>
          <w:rFonts w:ascii="Arial" w:cs="Arial" w:eastAsia="Arial" w:hAnsi="Arial"/>
          <w:sz w:val="21"/>
          <w:szCs w:val="21"/>
        </w:rPr>
        <w:t xml:space="preserve">(a) SA who cooks on Shabbat 20 - Ruling Kari and not Karam because of Destma Dholin Kuvatia but the Tus and their assistants ruled Karm and their view is very clear and what they wrote The Ramban and the late Rabbinical rabbinical rabbi for her taste DSL Matin Kari Abel Anan KIL Kr. Yochanan DSL Halacha. Leta in our Gm adraba Dr. Yochanan S. L. in P. the writer Matin Ala deshem KIL Kr. Shbal ala DTS is in their words and Tzal Derv for her taste D. L. L. Lahni Kalli Erubin MZA A but Anan KIL K. Yochanan but MM We do not see their words yet. Why did the Rabbi and Shaf rule as a rabbi in Manichh's house and went as a rabbi because he and Rabbi Sal Kvatia but as a rabbi, like Daitmar Itamar, and even if you push Dashani here, there is no ruling on the halachic bahdia, but Uri MM. This is the dispute in Bariata and just in Matintin, KMSh in PD Dibmoth MB 2 and KMSh Rif in P. Kul Kalilim AAG, that is Dholin Nami Satma, that is precisely the Shabbat Domiya DK and AAP which obligates K'' and not Shbakin Pesta Damtani' and all the evidence that the Ramban brought from MMSh in P. Thulin KM A. Dabitahu Dzairi C. Imiya Dabi Abda C. and I. Shoggin Ninhu and also from the supplier of D.O.T. R. F. Ikel Labi Raba C. A. Ayiti Liya C. They fell like Tama Dr. Dr. Tema Dr. I. Dr. Avhu Ar. Yochanan all the prohibitions to burn them accidentally is allowed intentionally is not allowed. Donation 20 and later 20 if he makes a mistake, it is allowed 20 and the rest with me 20 Shafir 12 Dastma Karm MM because Dastma after us Rabbi Yehuda Hadrinan to the prison Ram and Rabbi Varav according to her methods and Rabbi Yochanan according to her methods as above etc. The Phila and the words of Sha'am there are not correct even if the Sal's are true to the halacha as the rabbinate, and also what the Reza achieved on the rif in PG Dashabt on what the rif and the dalita wrote to Dr. the shoemaker. Dr. Ri Hasendler and Yach 20 and Sh.M. Dalita 10, and it is not too difficult that his words are well explained in the issue of Dagm there, a.a. A. Dakl, the S.D. The act of Shabbat Darbanan Maskana Dagm Shem the Sages Putrin Ashara Kai But in the slaughter of Shabbat the Rabban and Salka la Hachara for Okami Rabbanan the shoemaker and A.C. for Didan Dahalaka as the M.D. Kai and sages putrin Ashara or not as above and Z.S. And from the words of the Tos, the main point of the Halacha, and also evidence must be brought to his testimony from the Jewish PG DT and Z'l of Beit RG they were rubbing flaflin in their cheeks RA BCP PA Father ate at RG's and they brought before him an anigrin with a worn flaflin in it because the taste of it drew his hands from them A.L. Do not feel for them from a TIT they are worn and asked there and he will do RG with the RK as a mistake and eat but not to permit crafting by the RG and the PBZ the evidence to the contrary except that in the wars of the RPG there he wrote because they were asked in our GM Lita but his explicit words in Yerushalmi should not be rejected and also 11 KMS in the RPG that I cook Dahmir but the island of 20 and also all his evidence was rejected as above and more Dabhadia said in Yerushalmi PB What did Rabbi Yochanan say? I have nothing but the Mishnah of the tither and the person who cooks on Shabbat accidentally eats it on purpose and does not eat it. And so the halachic rabbi who accidentally eats will not eat it. And in Darbanan he did not eat, as Rabbi Yochanan said above. The one who baptizes dishes 20 and cooks is from the Torah and this is the ruling of Rabbi Yochanan as above and the Rabbi HaGaonim as well as the Rabbin and Ramban Delahaki must rule as Rabbi Mishim Danfishi AH Gevan 20 and as the head of the Rash Spek Dholin Lita Dakbar wrote the Toss in the PK D.T. In the teaching, the teachers of the Rabbis, and K.S. Dasugia, the DPC, the Shabbos Kvatia, and all the teachers there, as well as the main principle of the Halacha:</w:t>
      </w:r>
    </w:p>
    <w:p>
      <w:pPr>
        <w:bidi/>
        <w:spacing w:after="40" w:before="120"/>
      </w:pPr>
      <w:r>
        <w:rPr>
          <w:rFonts w:ascii="David" w:cs="David" w:eastAsia="David" w:hAnsi="David"/>
          <w:sz w:val="22"/>
          <w:szCs w:val="22"/>
        </w:rPr>
        <w:t xml:space="preserve">(ג) מיד – דלא כרש״י בחולין טו א׳ ובה״ג שפירשו בכדי שיעשו ואזלי לשיטתייהו שפי׳ שלא יהנה אבל תוס׳ בפ״ג די״ט חולקין עלייהו והרא״ש כ׳ דאף לשיטת רש״י א״צ כאן בכדי שיעשו דמילתא דלא שכיחא ועתוס׳ בחולין טו א׳ ד״ה מורי:</w:t>
      </w:r>
    </w:p>
    <w:p>
      <w:pPr>
        <w:spacing w:after="160" w:before="20"/>
      </w:pPr>
      <w:r>
        <w:rPr>
          <w:rFonts w:ascii="Arial" w:cs="Arial" w:eastAsia="Arial" w:hAnsi="Arial"/>
          <w:sz w:val="21"/>
          <w:szCs w:val="21"/>
        </w:rPr>
        <w:t xml:space="preserve">(c) Immediately - Dela Karshi in Chulin 10 A and 13 that they interpreted so that they would do Vazela according to the method of Yahu Shafi' that he would not enjoy but Tos in the PG D.T. Holkin Aliyahu and the Rash 2 Daff according to the method of Rashi AC here so that they would do Damilta Dela Shechiha and Atos in Chulin Tu A DA Mori:</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אחת משאר מלאכות – כתב בח״א כלל ט׳ דוקא בדבר שנעשה מעשה בגוף הדבר שנשתנה מכמות שהיה כמבשל וכיו״ב אבל המוציא מרשות לרשות שלא נשתנה הדבר מכמות שהיה אם בשוגג מותר אפילו לו ואפילו בו ביום ואם במזיד אסור אפילו לאחרים עד מו״ש מיד ומ״מ יש להחמיר בכל איסורי תורה כמו מבשל עכ״ל. ודע דלדעת השו״ע דפסק כר״י דבשוגג מותר ליהנות במו״ש זהו בכל מלאכות דמנכר הקנס שקנסו חז״ל שלא ליהנות בו ביום עד מו״ש אבל בנוטע בשבת וה״ה בזורע דבלא״ה אין יכול ליהנות לאלתר שוגג שוה למזיד דבשניהם צריך לעקור הנטיעה כן איתא בהדיא בגיטין נ״ד ע״ב בדעת ר׳ יהודה ע״ש:</w:t>
      </w:r>
    </w:p>
    <w:p>
      <w:pPr>
        <w:spacing w:after="160" w:before="20"/>
      </w:pPr>
      <w:r>
        <w:rPr>
          <w:rFonts w:ascii="Arial" w:cs="Arial" w:eastAsia="Arial" w:hAnsi="Arial"/>
          <w:sz w:val="21"/>
          <w:szCs w:val="21"/>
        </w:rPr>
        <w:t xml:space="preserve">One of the other crafts - he wrote in the 19th Rule 9 precisely in regard to the fact that an act is done in the body of the thing that has changed from the amount it was as a cook, etc., but the one who issues it authorizes the authority that the thing does not change from the amount it was, if by mistake it is allowed even to him, even on the same day, and if on purpose it is forbidden even to others until Mosh immediately and Mosh must be made stricter in all Torah prohibitions such as cooking Ekal. And know according to the opinion of the Shu'a ruled that it is permissible to accidentally enjoy on the day of Mosh. This is the fine for all works that are done on the day of Mosh.</w:t>
      </w:r>
    </w:p>
    <w:p>
      <w:pPr>
        <w:bidi/>
        <w:spacing w:after="40" w:before="120"/>
      </w:pPr>
      <w:r>
        <w:rPr>
          <w:rFonts w:ascii="David" w:cs="David" w:eastAsia="David" w:hAnsi="David"/>
          <w:sz w:val="22"/>
          <w:szCs w:val="22"/>
        </w:rPr>
        <w:t xml:space="preserve">אחת מל״ט מלאכות שבת היא ״האופה״. בכלל אב זה מצויים גם איסור בישול, טיגון וצלייה. עניין מלאכה זו הוא הפיכת חומרי הגלם לאפויים, מבושלים, צלויים או מטוגנים, ולאו דווקא להכשירם לאכילה. לכן גם דבר שנאכל כשהוא חי – יש בו איסור בישול, כי הבישול משנה אותו משמעותית.</w:t>
      </w:r>
    </w:p>
    <w:p>
      <w:pPr>
        <w:spacing w:after="160" w:before="20"/>
      </w:pPr>
      <w:r>
        <w:rPr>
          <w:rFonts w:ascii="Arial" w:cs="Arial" w:eastAsia="Arial" w:hAnsi="Arial"/>
          <w:sz w:val="21"/>
          <w:szCs w:val="21"/>
        </w:rPr>
        <w:t xml:space="preserve">One of the Shabbat crafts is the "baker". In this general rule there is also a ban on cooking, frying and grilling. The point of this craft is to turn the raw materials into baked, boiled, roasted or fried, and not necessarily to prepare them for eating. Therefore, even something that is eaten when it is alive - it is forbidden to cook it, because cooking changes it significantly.</w:t>
      </w:r>
    </w:p>
    <w:p>
      <w:pPr>
        <w:bidi/>
        <w:spacing w:after="40" w:before="120"/>
      </w:pPr>
      <w:r>
        <w:rPr>
          <w:rFonts w:ascii="David" w:cs="David" w:eastAsia="David" w:hAnsi="David"/>
          <w:sz w:val="22"/>
          <w:szCs w:val="22"/>
        </w:rPr>
        <w:t xml:space="preserve">תהליך הבישול דורש מקור חום וזמן. בניגוד לרוב המלאכות, בהן האדם עושה את המלאכה בידיים, והיא מתבצעת מיד, בבישול המלאכה נעשית רק לאחר זמן.</w:t>
      </w:r>
    </w:p>
    <w:p>
      <w:pPr>
        <w:spacing w:after="160" w:before="20"/>
      </w:pPr>
      <w:r>
        <w:rPr>
          <w:rFonts w:ascii="Arial" w:cs="Arial" w:eastAsia="Arial" w:hAnsi="Arial"/>
          <w:sz w:val="21"/>
          <w:szCs w:val="21"/>
        </w:rPr>
        <w:t xml:space="preserve">The cooking process requires a heat source and time. Unlike most crafts, where the person does the work with their hands, and it is done immediately, in cooking the work is done only after a while.</w:t>
      </w:r>
    </w:p>
    <w:p>
      <w:pPr>
        <w:bidi/>
        <w:spacing w:after="40" w:before="120"/>
      </w:pPr>
      <w:r>
        <w:rPr>
          <w:rFonts w:ascii="David" w:cs="David" w:eastAsia="David" w:hAnsi="David"/>
          <w:sz w:val="22"/>
          <w:szCs w:val="22"/>
        </w:rPr>
        <w:t xml:space="preserve">להבנת הסימן נבאר כאן כמה מושגים שנשתמש בהם במהלכו. ראשית, הכלים שבהם מתבצע הבישול:</w:t>
      </w:r>
    </w:p>
    <w:p>
      <w:pPr>
        <w:spacing w:after="160" w:before="20"/>
      </w:pPr>
      <w:r>
        <w:rPr>
          <w:rFonts w:ascii="Arial" w:cs="Arial" w:eastAsia="Arial" w:hAnsi="Arial"/>
          <w:sz w:val="21"/>
          <w:szCs w:val="21"/>
        </w:rPr>
        <w:t xml:space="preserve">To understand the sign, we will explain here some concepts that we will use during it. First, the tools used for cooking:</w:t>
      </w:r>
    </w:p>
    <w:p>
      <w:pPr>
        <w:bidi/>
        <w:spacing w:after="40" w:before="120"/>
      </w:pPr>
      <w:r>
        <w:rPr>
          <w:rFonts w:ascii="David" w:cs="David" w:eastAsia="David" w:hAnsi="David"/>
          <w:sz w:val="22"/>
          <w:szCs w:val="22"/>
        </w:rPr>
        <w:t xml:space="preserve">כלי ראשון על האש – זוהי דרך הבישול הרגילה: סיר המונח על מקור חום, או צלייה על רשת שתחתיה אש, וכן אפייה בתנור. וזהו איסור בישול הרגיל, האסור מהתורה.</w:t>
      </w:r>
    </w:p>
    <w:p>
      <w:pPr>
        <w:spacing w:after="160" w:before="20"/>
      </w:pPr>
      <w:r>
        <w:rPr>
          <w:rFonts w:ascii="Arial" w:cs="Arial" w:eastAsia="Arial" w:hAnsi="Arial"/>
          <w:sz w:val="21"/>
          <w:szCs w:val="21"/>
        </w:rPr>
        <w:t xml:space="preserve">First dish on the fire - this is the usual way of cooking: a pot placed on a heat source, or grilling on a grill under a fire, as well as baking in the oven. And this is the usual prohibition of cooking, forbidden by the Torah.</w:t>
      </w:r>
    </w:p>
    <w:p>
      <w:pPr>
        <w:bidi/>
        <w:spacing w:after="40" w:before="120"/>
      </w:pPr>
      <w:r>
        <w:rPr>
          <w:rFonts w:ascii="David" w:cs="David" w:eastAsia="David" w:hAnsi="David"/>
          <w:sz w:val="22"/>
          <w:szCs w:val="22"/>
        </w:rPr>
        <w:t xml:space="preserve">כלי ראשון שאינו על האש – סיר רותח שהיה על האש אך כבר הורד ממנה. אף על פי שרוב הדברים לא יתבשלו אם יינתנו בתוך סיר שכבר הורד מן האש, מבואר בסעיף ט׳ שיש בכך איסור בישול.</w:t>
      </w:r>
    </w:p>
    <w:p>
      <w:pPr>
        <w:spacing w:after="160" w:before="20"/>
      </w:pPr>
      <w:r>
        <w:rPr>
          <w:rFonts w:ascii="Arial" w:cs="Arial" w:eastAsia="Arial" w:hAnsi="Arial"/>
          <w:sz w:val="21"/>
          <w:szCs w:val="21"/>
        </w:rPr>
        <w:t xml:space="preserve">First vessel that is not on the fire - a boiling pot that was on the fire but has already been removed from it. Even though most things will not be cooked if they are given in a pot that has already been taken off the heat, it is explained in section 9 that there is a prohibition on cooking.</w:t>
      </w:r>
    </w:p>
    <w:p>
      <w:pPr>
        <w:bidi/>
        <w:spacing w:after="40" w:before="120"/>
      </w:pPr>
      <w:r>
        <w:rPr>
          <w:rFonts w:ascii="David" w:cs="David" w:eastAsia="David" w:hAnsi="David"/>
          <w:sz w:val="22"/>
          <w:szCs w:val="22"/>
        </w:rPr>
        <w:t xml:space="preserve">עירוי מכלי ראשון – שפיכת מים רותחים מכלי ראשון על דבר שאינו מבושל. ומבואר בסעיף י׳ שהדבר אסור בשבת.</w:t>
      </w:r>
    </w:p>
    <w:p>
      <w:pPr>
        <w:spacing w:after="160" w:before="20"/>
      </w:pPr>
      <w:r>
        <w:rPr>
          <w:rFonts w:ascii="Arial" w:cs="Arial" w:eastAsia="Arial" w:hAnsi="Arial"/>
          <w:sz w:val="21"/>
          <w:szCs w:val="21"/>
        </w:rPr>
        <w:t xml:space="preserve">Infusion from a first vessel - pouring boiling water from a first vessel on something that is not cooked. And it is explained in section 10 that this is forbidden on Shabbat.</w:t>
      </w:r>
    </w:p>
    <w:p>
      <w:pPr>
        <w:bidi/>
        <w:spacing w:after="40" w:before="120"/>
      </w:pPr>
      <w:r>
        <w:rPr>
          <w:rFonts w:ascii="David" w:cs="David" w:eastAsia="David" w:hAnsi="David"/>
          <w:sz w:val="22"/>
          <w:szCs w:val="22"/>
        </w:rPr>
        <w:t xml:space="preserve">כלי שני – מים שהורתחו בכלי אחד והועברו לכלי אחר. נתינת דבר שאינו מבושל בכלי השני נקראת ״בישול בכלי שני״. כיוון שכוחם של מים אלו לבשל התמעט מאוד, אמרו חכמים שכלי שני אינו מבשל. אלא שלכלל זה ישנם יוצאים מהכלל, כפי שמבואר בסעיף ה׳.</w:t>
      </w:r>
    </w:p>
    <w:p>
      <w:pPr>
        <w:spacing w:after="160" w:before="20"/>
      </w:pPr>
      <w:r>
        <w:rPr>
          <w:rFonts w:ascii="Arial" w:cs="Arial" w:eastAsia="Arial" w:hAnsi="Arial"/>
          <w:sz w:val="21"/>
          <w:szCs w:val="21"/>
        </w:rPr>
        <w:t xml:space="preserve">Second vessel - water that was boiled in one vessel and transferred to another vessel. Giving something that is not cooked in the second vessel is called "cooking in a second vessel". Since the power of this water to cook has greatly diminished, sages said that a second vessel does not cook. But there are exceptions to this rule, as explained in section E.</w:t>
      </w:r>
    </w:p>
    <w:p>
      <w:pPr>
        <w:bidi/>
        <w:spacing w:after="40" w:before="120"/>
      </w:pPr>
      <w:r>
        <w:rPr>
          <w:rFonts w:ascii="David" w:cs="David" w:eastAsia="David" w:hAnsi="David"/>
          <w:sz w:val="22"/>
          <w:szCs w:val="22"/>
        </w:rPr>
        <w:t xml:space="preserve">עירוי מכלי שני – כשהמים הועברו מהכלי שבו הורתחו לכלי שני, וכעת מערים מהכלי השני על דבר שאינו מבושל, הנמצא בכלי שלישי.</w:t>
      </w:r>
    </w:p>
    <w:p>
      <w:pPr>
        <w:spacing w:after="160" w:before="20"/>
      </w:pPr>
      <w:r>
        <w:rPr>
          <w:rFonts w:ascii="Arial" w:cs="Arial" w:eastAsia="Arial" w:hAnsi="Arial"/>
          <w:sz w:val="21"/>
          <w:szCs w:val="21"/>
        </w:rPr>
        <w:t xml:space="preserve">Infusion from a second vessel - when the water was transferred from the vessel in which it was boiled to a second vessel, and now it is poured from the second vessel onto something that is not boiled, which is in a third vessel.</w:t>
      </w:r>
    </w:p>
    <w:p>
      <w:pPr>
        <w:bidi/>
        <w:spacing w:after="40" w:before="120"/>
      </w:pPr>
      <w:r>
        <w:rPr>
          <w:rFonts w:ascii="David" w:cs="David" w:eastAsia="David" w:hAnsi="David"/>
          <w:sz w:val="22"/>
          <w:szCs w:val="22"/>
        </w:rPr>
        <w:t xml:space="preserve">עוד ידון הסימן בדרגות הבישול השונות. נבאר כאן דרגת בישול אחת במאכלים, ואחת במשקים:</w:t>
      </w:r>
    </w:p>
    <w:p>
      <w:pPr>
        <w:spacing w:after="160" w:before="20"/>
      </w:pPr>
      <w:r>
        <w:rPr>
          <w:rFonts w:ascii="Arial" w:cs="Arial" w:eastAsia="Arial" w:hAnsi="Arial"/>
          <w:sz w:val="21"/>
          <w:szCs w:val="21"/>
        </w:rPr>
        <w:t xml:space="preserve">The mark in the different levels of cooking will be discussed further. We will explain here one degree of cooking in foods, and one in farms:</w:t>
      </w:r>
    </w:p>
    <w:p>
      <w:pPr>
        <w:bidi/>
        <w:spacing w:after="40" w:before="120"/>
      </w:pPr>
      <w:r>
        <w:rPr>
          <w:rFonts w:ascii="David" w:cs="David" w:eastAsia="David" w:hAnsi="David"/>
          <w:sz w:val="22"/>
          <w:szCs w:val="22"/>
        </w:rPr>
        <w:t xml:space="preserve">מאכל בן דרוסאי – שלב בבישול שבו המאכל ראוי לאכילה על ידי הדחק.</w:t>
      </w:r>
    </w:p>
    <w:p>
      <w:pPr>
        <w:spacing w:after="160" w:before="20"/>
      </w:pPr>
      <w:r>
        <w:rPr>
          <w:rFonts w:ascii="Arial" w:cs="Arial" w:eastAsia="Arial" w:hAnsi="Arial"/>
          <w:sz w:val="21"/>
          <w:szCs w:val="21"/>
        </w:rPr>
        <w:t xml:space="preserve">Ben Drosai dish - stage of cooking when the food is suitable for eating by the pressure.</w:t>
      </w:r>
    </w:p>
    <w:p>
      <w:pPr>
        <w:bidi/>
        <w:spacing w:after="40" w:before="120"/>
      </w:pPr>
      <w:r>
        <w:rPr>
          <w:rFonts w:ascii="David" w:cs="David" w:eastAsia="David" w:hAnsi="David"/>
          <w:sz w:val="22"/>
          <w:szCs w:val="22"/>
        </w:rPr>
        <w:t xml:space="preserve">שלב זה כבר נחשב כבישול שחייבים עליו מהתורה.</w:t>
      </w:r>
    </w:p>
    <w:p>
      <w:pPr>
        <w:spacing w:after="160" w:before="20"/>
      </w:pPr>
      <w:r>
        <w:rPr>
          <w:rFonts w:ascii="Arial" w:cs="Arial" w:eastAsia="Arial" w:hAnsi="Arial"/>
          <w:sz w:val="21"/>
          <w:szCs w:val="21"/>
        </w:rPr>
        <w:t xml:space="preserve">This stage is already considered cooking that is required by the Torah.</w:t>
      </w:r>
    </w:p>
    <w:p>
      <w:pPr>
        <w:bidi/>
        <w:spacing w:after="40" w:before="120"/>
      </w:pPr>
      <w:r>
        <w:rPr>
          <w:rFonts w:ascii="David" w:cs="David" w:eastAsia="David" w:hAnsi="David"/>
          <w:sz w:val="22"/>
          <w:szCs w:val="22"/>
        </w:rPr>
        <w:t xml:space="preserve">יד סולדת בו – דרגת חום בנוזלים, ששיעורה על פי הפוסקים בערך 40-45 מעלות צלסיוס. חכמים שיערו שבפחות מחום זה אין בישול כלל, לכן מטמפרטורה זו ולמעלה ייתכן שיהיה איסור. אולם כל זה מדרבנן, ומהתורה אין איסור אלא ברתיחה.</w:t>
      </w:r>
    </w:p>
    <w:p>
      <w:pPr>
        <w:spacing w:after="160" w:before="20"/>
      </w:pPr>
      <w:r>
        <w:rPr>
          <w:rFonts w:ascii="Arial" w:cs="Arial" w:eastAsia="Arial" w:hAnsi="Arial"/>
          <w:sz w:val="21"/>
          <w:szCs w:val="21"/>
        </w:rPr>
        <w:t xml:space="preserve">Disgusted hand in it - a degree of heat in liquids, which according to the arbitrators is approximately 40-45 degrees Celsius. Sages hypothesized that below this temperature there is no cooking at all, therefore from this temperature and above there may be a prohibition. However, all this is spurring, and according to the Torah there is no prohibition except in boiling.</w:t>
      </w:r>
    </w:p>
    <w:p>
      <w:pPr>
        <w:bidi/>
        <w:spacing w:after="40" w:before="120"/>
      </w:pPr>
      <w:r>
        <w:rPr>
          <w:rFonts w:ascii="David" w:cs="David" w:eastAsia="David" w:hAnsi="David"/>
          <w:sz w:val="22"/>
          <w:szCs w:val="22"/>
        </w:rPr>
        <w:t xml:space="preserve">עוד מוזכרים בסימן המונחים מצטמק ויפה לו, והיפוכו מצטמק ורע לו. הכוונה לתבשיל המבושל כל צרכו, שממשיכים לבשלו. אם תוספת הבישול טובה לתבשיל, הדבר נקרא ״מצטמק ויפה לו״, ואם התוספת רעה לתבשיל הדבר נקרא ״מצטמק ורע לו״.</w:t>
      </w:r>
    </w:p>
    <w:p>
      <w:pPr>
        <w:spacing w:after="160" w:before="20"/>
      </w:pPr>
      <w:r>
        <w:rPr>
          <w:rFonts w:ascii="Arial" w:cs="Arial" w:eastAsia="Arial" w:hAnsi="Arial"/>
          <w:sz w:val="21"/>
          <w:szCs w:val="21"/>
        </w:rPr>
        <w:t xml:space="preserve">Also mentioned in the sign are the terms shrinking and good for him, and its opposite shrinking and bad for him. It means the stew that is cooked all the way through, which continues to be cooked. If the cooking addition is good for the dish, it is called "shrinking and good for it", and if the addition is bad for the dish, it is called "shrinking and bad for it".</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(א) הקדמה לסעיף – התורה אסרה לעשות מלאכה בשבת, ואדם שעשה מלאכה בשבת במזיד חייב מיתה וכרת, ובשוגג חייב חטאת. איסור התורה הוא על האדם בלבד, ולא על הדבר שנעשה בשבת באיסור; אולם קנסו חכמים את העושה מלאכה בשבת ואסרו גם את הדבר שנעשתה בו מלאכה, כדי שלא יזלזלו באיסורי שבת. דיני הקנס מבוארים בסעיף זה.</w:t>
      </w:r>
    </w:p>
    <w:p>
      <w:pPr>
        <w:spacing w:after="160" w:before="20"/>
      </w:pPr>
      <w:r>
        <w:rPr>
          <w:rFonts w:ascii="Arial" w:cs="Arial" w:eastAsia="Arial" w:hAnsi="Arial"/>
          <w:sz w:val="21"/>
          <w:szCs w:val="21"/>
        </w:rPr>
        <w:t xml:space="preserve">(a) Preface to the section - The Torah forbids doing work on Shabbat, and a person who does work on Shabbat on purpose is guilty of murder and murder, and by mistake is guilty of sin. The prohibition of the Torah is for the person only, and not for the thing done on Shabbat with the prohibition; However, the Sages fined the person who did work on Shabbat and also prohibited the thing on which work was done, so that they would not disregard the prohibitions of Shabbat. The fine laws are explained in this section.</w:t>
      </w:r>
    </w:p>
    <w:p>
      <w:pPr>
        <w:bidi/>
        <w:spacing w:after="40" w:before="120"/>
      </w:pPr>
      <w:r>
        <w:rPr>
          <w:rFonts w:ascii="David" w:cs="David" w:eastAsia="David" w:hAnsi="David"/>
          <w:sz w:val="22"/>
          <w:szCs w:val="22"/>
        </w:rPr>
        <w:t xml:space="preserve">(ב) משאר מלאכות – כלומר: סעיף זה עוסק בעשה אחת מכל המלאכות האסורות מהתורה בשבת, והמבשל הוא רק דוגמה. עיקרון זה מוסכם גם על המחבר.</w:t>
      </w:r>
    </w:p>
    <w:p>
      <w:pPr>
        <w:spacing w:after="160" w:before="20"/>
      </w:pPr>
      <w:r>
        <w:rPr>
          <w:rFonts w:ascii="Arial" w:cs="Arial" w:eastAsia="Arial" w:hAnsi="Arial"/>
          <w:sz w:val="21"/>
          <w:szCs w:val="21"/>
        </w:rPr>
        <w:t xml:space="preserve">(b) From other trades - that is: this section deals with doing one of all the trades forbidden by the Torah on Shabbat, and cooking is just an example. This principle is also agreed upon by the author.</w:t>
      </w:r>
    </w:p>
    <w:p>
      <w:pPr>
        <w:bidi/>
        <w:spacing w:after="40" w:before="120"/>
      </w:pPr>
      <w:r>
        <w:rPr>
          <w:rFonts w:ascii="David" w:cs="David" w:eastAsia="David" w:hAnsi="David"/>
          <w:sz w:val="22"/>
          <w:szCs w:val="22"/>
        </w:rPr>
        <w:t xml:space="preserve">(ג) לעולם – שקנסהו חכמים.</w:t>
      </w:r>
    </w:p>
    <w:p>
      <w:pPr>
        <w:spacing w:after="160" w:before="20"/>
      </w:pPr>
      <w:r>
        <w:rPr>
          <w:rFonts w:ascii="Arial" w:cs="Arial" w:eastAsia="Arial" w:hAnsi="Arial"/>
          <w:sz w:val="21"/>
          <w:szCs w:val="21"/>
        </w:rPr>
        <w:t xml:space="preserve">(c) To the world - which the sages fined.</w:t>
      </w:r>
    </w:p>
    <w:p>
      <w:pPr>
        <w:bidi/>
        <w:spacing w:after="40" w:before="120"/>
      </w:pPr>
      <w:r>
        <w:rPr>
          <w:rFonts w:ascii="David" w:cs="David" w:eastAsia="David" w:hAnsi="David"/>
          <w:sz w:val="22"/>
          <w:szCs w:val="22"/>
        </w:rPr>
        <w:t xml:space="preserve">(ד) למוצאי שבת – אפילו אם האיסור נעשה בשבילם. שלא אסרו חכמים את הדבר לעולם, אלא על המחלל בעצמו. והכלים שבישלו בהם בשבת באיסור אינם נאסרים.</w:t>
      </w:r>
    </w:p>
    <w:p>
      <w:pPr>
        <w:spacing w:after="160" w:before="20"/>
      </w:pPr>
      <w:r>
        <w:rPr>
          <w:rFonts w:ascii="Arial" w:cs="Arial" w:eastAsia="Arial" w:hAnsi="Arial"/>
          <w:sz w:val="21"/>
          <w:szCs w:val="21"/>
        </w:rPr>
        <w:t xml:space="preserve">(d) For Shabbat nights - even if the prohibition is made for them. The sages did not forbid the thing for ever, except for the perpetrator himself. And the utensils that were used to cook on Shabbat during the prohibition are not prohibited.</w:t>
      </w:r>
    </w:p>
    <w:p>
      <w:pPr>
        <w:bidi/>
        <w:spacing w:after="40" w:before="120"/>
      </w:pPr>
      <w:r>
        <w:rPr>
          <w:rFonts w:ascii="David" w:cs="David" w:eastAsia="David" w:hAnsi="David"/>
          <w:sz w:val="22"/>
          <w:szCs w:val="22"/>
        </w:rPr>
        <w:t xml:space="preserve">(ה) מיד – ואין צורך לחכות ״בכדי שייעשו״, כלומר שאין צריך להמתין במוצאי שבת עד לזמן שבו היו מספיקים לעשות מלאכה זו אם היו מתחילים אותה בצאת השבת, כפי שמבאר הרמ״א בהמשך הסעיף.</w:t>
      </w:r>
    </w:p>
    <w:p>
      <w:pPr>
        <w:spacing w:after="160" w:before="20"/>
      </w:pPr>
      <w:r>
        <w:rPr>
          <w:rFonts w:ascii="Arial" w:cs="Arial" w:eastAsia="Arial" w:hAnsi="Arial"/>
          <w:sz w:val="21"/>
          <w:szCs w:val="21"/>
        </w:rPr>
        <w:t xml:space="preserve">(e) Immediately - and there is no need to wait "for them to be done", meaning that there is no need to wait on Shabbat night until the time when it would be sufficient to do this work if they had started it at the end of Shabbat, as the Rama explains later in the section.</w:t>
      </w:r>
    </w:p>
    <w:p>
      <w:pPr>
        <w:bidi/>
        <w:spacing w:after="40" w:before="120"/>
      </w:pPr>
      <w:r>
        <w:rPr>
          <w:rFonts w:ascii="David" w:cs="David" w:eastAsia="David" w:hAnsi="David"/>
          <w:sz w:val="22"/>
          <w:szCs w:val="22"/>
        </w:rPr>
        <w:t xml:space="preserve">(ו) מיד – כלומר: בשוגג אסרו חכמים בשבת עצמה, כדי שלא יבואו לזלזל באיסורי שבת; אולם לא הבחינו בין השוגג עצמו לבין אחרים.</w:t>
      </w:r>
    </w:p>
    <w:p>
      <w:pPr>
        <w:spacing w:after="160" w:before="20"/>
      </w:pPr>
      <w:r>
        <w:rPr>
          <w:rFonts w:ascii="Arial" w:cs="Arial" w:eastAsia="Arial" w:hAnsi="Arial"/>
          <w:sz w:val="21"/>
          <w:szCs w:val="21"/>
        </w:rPr>
        <w:t xml:space="preserve">(f) Immediately - that is: accidentally the sages forbade on Shabbat itself, so that they would not come to disregard the prohibitions of Shabbat; However, they did not distinguish between the negligent himself and others.</w:t>
      </w:r>
    </w:p>
    <w:p>
      <w:pPr>
        <w:bidi/>
        <w:spacing w:after="40" w:before="120"/>
      </w:pPr>
      <w:r>
        <w:rPr>
          <w:rFonts w:ascii="David" w:cs="David" w:eastAsia="David" w:hAnsi="David"/>
          <w:sz w:val="22"/>
          <w:szCs w:val="22"/>
        </w:rPr>
        <w:t xml:space="preserve">כל זה במלאכה מהתורה. ובמלאכה מדרבנן: במזיד היא נאסרת כמלאכה מהתורה, אולם אם שגג במלאכה דרבנן – מותר ליהנות ממנה גם בשבת עצמה.</w:t>
      </w:r>
    </w:p>
    <w:p>
      <w:pPr>
        <w:spacing w:after="160" w:before="20"/>
      </w:pPr>
      <w:r>
        <w:rPr>
          <w:rFonts w:ascii="Arial" w:cs="Arial" w:eastAsia="Arial" w:hAnsi="Arial"/>
          <w:sz w:val="21"/>
          <w:szCs w:val="21"/>
        </w:rPr>
        <w:t xml:space="preserve">All this is a craft from the Torah. And in a craft from Darbanan: it is deliberately forbidden as a craft from the Torah, but if you make a mistake in a craft from Darbanan - it is permissible to enjoy it even on Shabbat itself.</w:t>
      </w:r>
    </w:p>
    <w:p>
      <w:pPr>
        <w:bidi/>
        <w:spacing w:after="40" w:before="120"/>
      </w:pPr>
      <w:r>
        <w:rPr>
          <w:rFonts w:ascii="David" w:cs="David" w:eastAsia="David" w:hAnsi="David"/>
          <w:sz w:val="22"/>
          <w:szCs w:val="22"/>
        </w:rPr>
        <w:t xml:space="preserve">(ז) ש״ז סעיף כ׳ – שם מבואר שבאיסור אמירה לגוי החמירו חכמים יותר, ואסרו את ההנאה ממלאכת השבת עד מוצאי שבת ״בכדי שייעשו״. וטעם הדבר, שהחמירו חכמים יותר באיסור הקל של אמירה לגוי, כיוון שחששו יותר שיבואו לזלזל בו.</w:t>
      </w:r>
    </w:p>
    <w:p>
      <w:pPr>
        <w:spacing w:after="160" w:before="20"/>
      </w:pPr>
      <w:r>
        <w:rPr>
          <w:rFonts w:ascii="Arial" w:cs="Arial" w:eastAsia="Arial" w:hAnsi="Arial"/>
          <w:sz w:val="21"/>
          <w:szCs w:val="21"/>
        </w:rPr>
        <w:t xml:space="preserve">(g) 17, section 20 - where it is explained that the sages made the prohibition of saying to a Gentile even more strict, and forbade the enjoyment of Shabbat work until the end of Shabbat "so that it may be done". And the reason for this is that the sages were more strict with the easy prohibition of speaking to a Gentile, because they were more afraid that they would come to despise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2026-05-01T16:03:42.113Z</dcterms:created>
  <dcterms:modified xsi:type="dcterms:W3CDTF">2026-05-01T16:03:42.113Z</dcterms:modified>
</cp:coreProperties>
</file>

<file path=docProps/custom.xml><?xml version="1.0" encoding="utf-8"?>
<Properties xmlns="http://schemas.openxmlformats.org/officeDocument/2006/custom-properties" xmlns:vt="http://schemas.openxmlformats.org/officeDocument/2006/docPropsVTypes"/>
</file>