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(א) הַמְבַשֵּׁל בְּשַׁבָּת, {אוֹ שֶׁעָשָׂה אַחַת מִשְּׁאָר מְלָאכוֹת (טוּר)}, בְּמֵזִיד, אָסוּר לוֹ לְעוֹלָם, וְלַאֲחֵרִים מֻתָּר לְמוֹצָאֵי שַׁבָּת מִיָּד; וּבְשׁוֹגֵג, אָסוּר בּוֹ בַּיּוֹם גַּם לַאֲחֵרִים, וְלָעֶרֶב מֻתָּר גַּם, לוֹ מִיָּד; {וְאִם אָמַר לְעַכּוּ״ם לַעֲשׂוֹת מְלָאכָה בְּשַׁבָּת, עַיֵּן לְעֵיל סִימָן רמ״ז סָעִיף כ׳.}</w:t>
      </w:r>
    </w:p>
    <w:p>
      <w:pPr>
        <w:spacing w:after="180" w:before="40"/>
      </w:pPr>
      <w:r>
        <w:rPr>
          <w:rFonts w:ascii="Arial" w:cs="Arial" w:eastAsia="Arial" w:hAnsi="Arial"/>
          <w:sz w:val="22"/>
          <w:szCs w:val="22"/>
        </w:rPr>
        <w:t xml:space="preserve">(1) One who cooks on Shabbos — {or who performed one of the other melachos (Tur)} — intentionally (b'meizid): it is forbidden to him forever, and for others it is permitted immediately after Shabbos. Unintentionally (b'shogeg): it is forbidden that day even for others, and in the evening it is permitted even for him immediately. {And if he told a non-Jew to perform a melacha on Shabbos, see above siman 247 seif 20.}</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(א) מותר למ״ש מיד – דלא בעינן בכדי שיעשו אלא במלאכה הנעשית ע״י עכו״ם בשביל ישראל משום דקל בעיניו ויבא לעשות כן פעם אחרת אבל דבר שעושה ישראל בידים ודאי ליכא למיחש דאתי לבשולי בהדיא.</w:t>
      </w:r>
    </w:p>
    <w:p>
      <w:pPr>
        <w:spacing w:after="160" w:before="20"/>
      </w:pPr>
      <w:r>
        <w:rPr>
          <w:rFonts w:ascii="Arial" w:cs="Arial" w:eastAsia="Arial" w:hAnsi="Arial"/>
          <w:sz w:val="21"/>
          <w:szCs w:val="21"/>
        </w:rPr>
        <w:t xml:space="preserve">(1) 'Permitted immediately after Shabbos' — for we only require b'chedi she'ya'asu for a melacha performed by a non-Jew on behalf of a Jew, since it is light in his eyes and he may come to do so again. But something a Jew does with his own hands, there is certainly no concern that he will come to cook outright.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(א) אסור לו לעולם. משמע ברשב״א סימן (קע״א) [קע״ה] דהקדירה אסורה ג״כ:</w:t>
      </w:r>
    </w:p>
    <w:p>
      <w:pPr>
        <w:spacing w:after="160" w:before="20"/>
      </w:pPr>
      <w:r>
        <w:rPr>
          <w:rFonts w:ascii="Arial" w:cs="Arial" w:eastAsia="Arial" w:hAnsi="Arial"/>
          <w:sz w:val="21"/>
          <w:szCs w:val="21"/>
        </w:rPr>
        <w:t xml:space="preserve">(1) 'Forbidden to him forever' — it is implied from the Rashba siman 175 that the pot is also forbidden.</w:t>
      </w:r>
    </w:p>
    <w:p>
      <w:pPr>
        <w:bidi/>
        <w:spacing w:after="40" w:before="120"/>
      </w:pPr>
      <w:r>
        <w:rPr>
          <w:rFonts w:ascii="David" w:cs="David" w:eastAsia="David" w:hAnsi="David"/>
          <w:sz w:val="22"/>
          <w:szCs w:val="22"/>
        </w:rPr>
        <w:t xml:space="preserve">(ג) ובשוגג. עשה ע״פ הוראת חכם מקרי שוגג וה״ה בשוכח [כ״ה רד״ך בית כ״ו ח״ב]:</w:t>
      </w:r>
    </w:p>
    <w:p>
      <w:pPr>
        <w:spacing w:after="160" w:before="20"/>
      </w:pPr>
      <w:r>
        <w:rPr>
          <w:rFonts w:ascii="Arial" w:cs="Arial" w:eastAsia="Arial" w:hAnsi="Arial"/>
          <w:sz w:val="21"/>
          <w:szCs w:val="21"/>
        </w:rPr>
        <w:t xml:space="preserve">(3) 'B'shogeg' — one who acted on the instruction of a sage is considered shogeg, and the same applies to one who forgot [so it is in the Radbaz, Beis 26, part 2].</w:t>
      </w:r>
    </w:p>
    <w:p>
      <w:pPr>
        <w:bidi/>
        <w:spacing w:after="40" w:before="120"/>
      </w:pPr>
      <w:r>
        <w:rPr>
          <w:rFonts w:ascii="David" w:cs="David" w:eastAsia="David" w:hAnsi="David"/>
          <w:sz w:val="22"/>
          <w:szCs w:val="22"/>
        </w:rPr>
        <w:t xml:space="preserve">(ב) למו״ש מיד – דדוקא בעכו״ם שעושה בעינן בכדי שיעשו דחיישינן שמא יאמר לו לעשות אבל ישראל לא ישמע לו תוס׳ חולין דף ט״ו ואם היה מו״ש י״ט אסור דאין שבת מכין לי״ט. לקוטי מהרי״ו סי׳ ב׳ ואם נתערב אותו דבר באחרים עיין מ״א:</w:t>
      </w:r>
    </w:p>
    <w:p>
      <w:pPr>
        <w:spacing w:after="160" w:before="20"/>
      </w:pPr>
      <w:r>
        <w:rPr>
          <w:rFonts w:ascii="Arial" w:cs="Arial" w:eastAsia="Arial" w:hAnsi="Arial"/>
          <w:sz w:val="21"/>
          <w:szCs w:val="21"/>
        </w:rPr>
        <w:t xml:space="preserve">(2) 'Permitted immediately after Motzei Shabbos' — specifically when a non-Jew performs the act do we require b'chedi she'ya'asu, since we fear he may tell him to do it again, but a Jew will not listen to him — Tosafos Chullin 15. And if Motzei Shabbos was Yom Tov it is forbidden, for Shabbos does not prepare for Yom Tov [Likkutei Mahariv siman 2]. And if that item became mixed with others, see the Magen Avraham.</w:t>
      </w:r>
    </w:p>
    <w:p>
      <w:pPr>
        <w:bidi/>
        <w:spacing w:after="40" w:before="120"/>
      </w:pPr>
      <w:r>
        <w:rPr>
          <w:rFonts w:ascii="David" w:cs="David" w:eastAsia="David" w:hAnsi="David"/>
          <w:sz w:val="22"/>
          <w:szCs w:val="22"/>
        </w:rPr>
        <w:t xml:space="preserve">(ג) ובשוגג – אם עשה ע״פ הוראת חכם מקרי שוגג וה״ה בשוכח. כנה״ג רד״ך:</w:t>
      </w:r>
    </w:p>
    <w:p>
      <w:pPr>
        <w:spacing w:after="160" w:before="20"/>
      </w:pPr>
      <w:r>
        <w:rPr>
          <w:rFonts w:ascii="Arial" w:cs="Arial" w:eastAsia="Arial" w:hAnsi="Arial"/>
          <w:sz w:val="21"/>
          <w:szCs w:val="21"/>
        </w:rPr>
        <w:t xml:space="preserve">(3) 'B'shogeg' — if he acted on the instruction of a sage he is considered shogeg, and the same applies to one who forgot — Knesset HaGedolah, Radbaz.</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(א) ס״א המבשל בשבת כו׳ – פסק כר״י ולא כר״מ משום דסתמא דחולין כוותיה אבל התוס׳ וסייעתם פסקו כר״מ וראייתם ברורה מאד ומה שכתבו דסתמא דחולין כר״י משום הא לא אריא דסתמא דפ״ב דתרומות כר״מ וכן סוגיא דרפ״ג דשבת נפק ודרש כו׳ כוותיה וכן רב אורי כר״מ כו׳ ומה שדחה הרמב״ן והר״ן ז״ל משום דרב לטעמיה דס״ל מטין כר״י אבל אנן קי״ל כר׳ יוחנן דס״ל הלכה. ליתא בגמ׳ שלנו אדרבה דר׳ יוחנן ס״ל בפ׳ הכותב מטין אלא דשם קי״ל כרשב״ל אלא דט״ס הוא בדבריהם וצ״ל דרב לטעמיה דל״ל להני כללי עירובין מ״ז א׳ אבל אנן קי״ל כר׳ יוחנן אבל מ״מ אין נראין דבריהם דא״כ למה פסק הרי״ף וש״פ כר״ש במניח את ביתו והלך כו׳ הואיל ורב ס״ל כוותיה אלא כמש״ש היכא דאיתמר איתמר ואפילו אם תדחוק דשאני כאן דלא פסק הלכה בהדיא אלא אורי מ״מ לא נראה לדחוק ובר מינה דהאי כללא ליתא כאן דאף אם יסבור להלכה כר״י מ״מ כאן הלכה כר״מ דהא המחלוקת בברייתא וסתם במתניתין כמ״ש בפ״ד דיבמות מ״ב ב׳ וכמ״ש הרי״ף בפ׳ כל הכלים אע״ג דההיא דחולין נמי סתמא ההיא דיוקא היא שבת דומיא די״כ ואע״פ שמתחייב כו׳ ולא שבקינן פשטא דמתני׳ וכל הראיות שהביא הרמב״ן ממ״ש בפ׳ תולין ק״מ א׳ דביתהו דזעירי כו׳ אימיה דאביי עבדא כו׳ והני שוגגין נינהו וכן מספ״ק דיו״ט ר״פ איקלע לבי רבה כו׳ אייתי ליה כו׳ כל אלו מוכרחין להיפך דהא ר״מ בדרבנן קניס ור״י לא קניס וכל אלו דרבנן הן אלא שיש ליישב דברי הרי״ף בזה מדאמרינן בירושלמי פ״ג דערלה והביאו תוס׳ בגיטין נד א׳ ד״ה נפלו כו׳ טעמא דר״מ כו׳ טעמא דר״י דר׳ אבהו א״ר יוחנן כל האיסורין שריבה עליהן שוגג מותר מזיד אסור כו׳ אלמא ס״ל לר׳ יוחנן כר׳ יהודה ור׳ יוסי וזהו דברי הרמב״ן דר׳ יוחנן פליג ארב ואולי לשיטתייהו כנ״ל בהאי כללא דר״מ ור״י כו׳ ור׳ יוחנן סתמא אחרינא אשכח ספ״ה דתרומות סאה תרומה כו׳ ואח״כ כו׳ אם שוגג מותר כו׳ והשתא אתי ג״כ שפיר אע״ג דסתמא כר״מ מ״מ כיון דסתמא אחרינא כר׳ יהודה הדרינן לכללא ר״מ ור״י ורב לשיטתיה ור׳ יוחנן לשיטתיה כנ״ל וכ״ה בזבחים ע״ד ונפלה דוקא נפל מעצמו כמש״ש בתוס׳ דרב לשיטתיה כנ״ל אבל לר׳ יוחנן אפי׳ הפילה ודברי ש״ע שם אינם נכונים אף אם תוס׳ ס״ל כן להלכה כמ״ש ב״י. וגם מה שהשיג הרז״ה על הרי״ף בפ״ג דשבת על מה שכתב הרי״ף וש״מ דליתא לדר״י הסנדלר הילכך הלכה כר״י והרמב״ן נדחק ליישבו והרא״ש כ׳ בפ׳ מרובה סי׳ ה׳ וקצרה דעתי מהבין דבריו דהא הני אמוראי פליגי אליבא דר״י הסנדלר והיאך כ׳ וש״מ דליתא כו׳ ולא קשה מידי שדבריו מבוארים היטב מסוגיא דגמ׳ שם ע״א א׳ דכל הס״ד של הרי״ף לפסוק כר״י הסנדלר נגד כללא דר״מ ור״י אינו אלא משום דמסקנא דגמ׳ דמאן חכמים ר״ש וס״ל כר״י הסנדלר וא״כ מדרבנן ס״ל כוותיה הלכתא כוותיה אבל למ״ד מעשה שבת דרבנן מסקנא דגמ׳ שם דחכמים פוטרין אשארא קאי אבל בשחיטת שבת מחייבי רבנן וסלקא לה הכרחא לאוקמי רבנן כר״י הסנדלר וא״כ לדידן דהלכה כמ״ד מעשה שבת דרבנן ליתא הכרחא דרבנן ס״ל כר״י הסנדלר אלא הדרינן לכללא דר״מ ור״י וכו׳ ופלוגתא דר״א ורבינא נ״מ לפי׳ דמתני׳ אי קאי וחכמים פוטרין אשארא או לא כנ״ל וז״ש הלכך הלכה כו׳. ומ״מ דברי התוס׳ עיקר להלכה וכן יש להביא ראיה לדידהו ממ״ש בירושלמי פ״ג די״ט וז״ל של בית ר״ג היו שוחקין פלפלין ברחיים שלהן אר״א ב״צ פ״א אכל אבא אצל ר״ג והביאו לפניו אניגרין ובתוכו פלפלין שחוקין כיון שטעמן משך ידיו מהן א״ל אל תחוש להן מעי״ט הן שחוקין ושאלו שם ויעשה ר״ג אצל ר״צ כשוגג ויאכל אלא שלא להתיר מלאכה ע״י ר״ג ולפ״ז הראיה להיפך אלא שבמלחמות רפ״ג שם כתב כיון דלא שאלו בגמ׳ שלנו ליתא אבל אין לדחות דבריו המפורשים בירושלמי וגם י״ל כמ״ש ברפ״ג שאני מבשל דחמיר אבל האי כו׳ וכן כל ראיותיו נדחו כנ״ל ועוד דבהדיא אמר בירושלמי פ״ב דתרומות בעון קומי ר׳ יוחנן את מה את אמר א״ל אין לי אלא משנה המעשר והמבשל בשבת בשוגג יאכל במזיד לא יאכל. וא״כ הלכה כר״מ דבשוגג יאכל כו׳ וגם בדרבנן לא קניס כדאמר ר׳ יוחנן הנ״ל ומ״ש שם ר׳ אבהו בשם ר״י כל האסורין כו׳ היינו בין דאורייתא בין דרבנן ולכן סתם רבי בתרומות שם המעשר והמבשל שהמעשר הוא דרבנן וכן המטביל כלים כו׳ והמבשל הוא מן התורה וכסתם זה פסק ר׳ יוחנן כנ״ל ומ״ש הגאונים וכן הר״ן והרמב״ן דלהכי יש לפסוק כר״י משים דנפישי ע״ה גבן כו׳ וכ״כ הרא״ש ספ״ק דחולין ליתא דכבר כתבו תוס׳ בפ״ק די״ט וש״מ דאנן חשיבי בני תורה וראיה מבישולי עו״ג וכ״ש לאחמורי בהוראה דרב מורי כר״מ וכ״ש דסוגיא דפ״כ דשבת כוותיה וכל אמוראי שם וכן עיקר להלכה:</w:t>
      </w:r>
    </w:p>
    <w:p>
      <w:pPr>
        <w:spacing w:after="160" w:before="20"/>
      </w:pPr>
      <w:r>
        <w:rPr>
          <w:rFonts w:ascii="Arial" w:cs="Arial" w:eastAsia="Arial" w:hAnsi="Arial"/>
          <w:sz w:val="21"/>
          <w:szCs w:val="21"/>
        </w:rPr>
        <w:t xml:space="preserve">(1) Seif 1, 'One who cooks on Shabbos, etc.' — the Shulchan Aruch ruled like R' Yehuda and not R' Meir, because the unattributed ruling in Chullin follows his view. But Tosafos and those who agree with them ruled like R' Meir, and their proof is very clear. And what they wrote — that the unattributed ruling in Chullin follows R' Yehuda — this does not necessarily hold, since the unattributed ruling in chapter 2 of Terumos follows R' Meir, and likewise the sugya at the beginning of chapter 3 of Shabbos. And we rule like R' Yochanan who holds the halacha follows R' Yehuda.</w:t>
      </w:r>
    </w:p>
    <w:p>
      <w:pPr>
        <w:bidi/>
        <w:spacing w:after="40" w:before="120"/>
      </w:pPr>
      <w:r>
        <w:rPr>
          <w:rFonts w:ascii="David" w:cs="David" w:eastAsia="David" w:hAnsi="David"/>
          <w:sz w:val="22"/>
          <w:szCs w:val="22"/>
        </w:rPr>
        <w:t xml:space="preserve">(ג) מיד – דלא כרש״י בחולין טו א׳ ובה״ג שפירשו בכדי שיעשו ואזלי לשיטתייהו שפי׳ שלא יהנה אבל תוס׳ בפ״ג די״ט חולקין עלייהו והרא״ש כ׳ דאף לשיטת רש״י א״צ כאן בכדי שיעשו דמילתא דלא שכיחא ועתוס׳ בחולין טו א׳ ד״ה מורי:</w:t>
      </w:r>
    </w:p>
    <w:p>
      <w:pPr>
        <w:spacing w:after="160" w:before="20"/>
      </w:pPr>
      <w:r>
        <w:rPr>
          <w:rFonts w:ascii="Arial" w:cs="Arial" w:eastAsia="Arial" w:hAnsi="Arial"/>
          <w:sz w:val="21"/>
          <w:szCs w:val="21"/>
        </w:rPr>
        <w:t xml:space="preserve">(3) 'Immediately' — not like Rashi in Chullin 15a, nor the Baal HaMaor, who explained that b'chedi she'ya'asu is required; Tosafos in the third chapter of Yom Tov disagrees with them and holds that we rule like R' Shimon that muktzeh does not apply, and here there is a distinction between shogeg and meizid.</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אחת משאר מלאכות – כתב בח״א כלל ט׳ דוקא בדבר שנעשה מעשה בגוף הדבר שנשתנה מכמות שהיה כמבשל וכיו״ב אבל המוציא מרשות לרשות שלא נשתנה הדבר מכמות שהיה אם בשוגג מותר אפילו לו ואפילו בו ביום ואם במזיד אסור אפילו לאחרים עד מו״ש מיד ומ״מ יש להחמיר בכל איסורי תורה כמו מבשל עכ״ל. ודע דלדעת השו״ע דפסק כר״י דבשוגג מותר ליהנות במו״ש זהו בכל מלאכות דמנכר הקנס שקנסו חז״ל שלא ליהנות בו ביום עד מו״ש אבל בנוטע בשבת וה״ה בזורע דבלא״ה אין יכול ליהנות לאלתר שוגג שוה למזיד דבשניהם צריך לעקור הנטיעה כן איתא בהדיא בגיטין נ״ד ע״ב בדעת ר׳ יהודה ע״ש:</w:t>
      </w:r>
    </w:p>
    <w:p>
      <w:pPr>
        <w:spacing w:after="160" w:before="20"/>
      </w:pPr>
      <w:r>
        <w:rPr>
          <w:rFonts w:ascii="Arial" w:cs="Arial" w:eastAsia="Arial" w:hAnsi="Arial"/>
          <w:sz w:val="21"/>
          <w:szCs w:val="21"/>
        </w:rPr>
        <w:t xml:space="preserve">'One of the other melachos' — the Chayei Adam, klal 9, writes that this applies specifically where an action was performed upon the object itself whereby it was changed from its original state, as in cooking and similar cases. But one who carries from domain to domain — where the object was not changed — if b'shogeg it is permitted even to him even on that same day, and if b'meizid it is forbidden even to others until Motzei Shabbos immediately. Nevertheless one should be stringent in all Torah-level prohibitions as with cooking. And know that according to the Shulchan Aruch who ruled like R' Yehuda that b'shogeg it is permitted to benefit at Motzei Shabbos — this applies to all melachos where the penalty imposed by the Sages not to benefit on that day until Motzei Shabbos is noticeable. But for one who plants on Shabbos, and the same for one who sows, where in any case he cannot benefit immediately — shogeg equals meizid, and in both cases the planting must be uprooted, as stated explicitly in Gittin 54b in the opinion of R' Yehuda.</w:t>
      </w:r>
    </w:p>
    <w:p>
      <w:pPr>
        <w:bidi/>
        <w:spacing w:after="40" w:before="120"/>
      </w:pPr>
      <w:r>
        <w:rPr>
          <w:rFonts w:ascii="David" w:cs="David" w:eastAsia="David" w:hAnsi="David"/>
          <w:sz w:val="22"/>
          <w:szCs w:val="22"/>
        </w:rPr>
        <w:t xml:space="preserve">אחת מל״ט מלאכות שבת היא ״האופה״. בכלל אב זה מצויים גם איסור בישול, טיגון וצלייה. עניין מלאכה זו הוא הפיכת חומרי הגלם לאפויים, מבושלים, צלויים או מטוגנים, ולאו דווקא להכשירם לאכילה. לכן גם דבר שנאכל כשהוא חי – יש בו איסור בישול, כי הבישול משנה אותו משמעותית.</w:t>
      </w:r>
    </w:p>
    <w:p>
      <w:pPr>
        <w:spacing w:after="160" w:before="20"/>
      </w:pPr>
      <w:r>
        <w:rPr>
          <w:rFonts w:ascii="Arial" w:cs="Arial" w:eastAsia="Arial" w:hAnsi="Arial"/>
          <w:sz w:val="21"/>
          <w:szCs w:val="21"/>
        </w:rPr>
        <w:t xml:space="preserve">One of the melachos is the "baker". In this general rule there is also a ban on cooking, frying and roasting. The point of this melacha is to turn the raw materials into baked, boiled, roasted or fried, and not necessarily to prepare them for eating. Therefore, even something that is eaten when it is raw (in the context of raw meat) - it is forbidden to cook it, because cooking changes it significantly.</w:t>
      </w:r>
    </w:p>
    <w:p>
      <w:pPr>
        <w:bidi/>
        <w:spacing w:after="40" w:before="120"/>
      </w:pPr>
      <w:r>
        <w:rPr>
          <w:rFonts w:ascii="David" w:cs="David" w:eastAsia="David" w:hAnsi="David"/>
          <w:sz w:val="22"/>
          <w:szCs w:val="22"/>
        </w:rPr>
        <w:t xml:space="preserve">תהליך הבישול דורש מקור חום וזמן. בניגוד לרוב המלאכות, בהן האדם עושה את המלאכה בידיים, והיא מתבצעת מיד, בבישול המלאכה נעשית רק לאחר זמן.</w:t>
      </w:r>
    </w:p>
    <w:p>
      <w:pPr>
        <w:spacing w:after="160" w:before="20"/>
      </w:pPr>
      <w:r>
        <w:rPr>
          <w:rFonts w:ascii="Arial" w:cs="Arial" w:eastAsia="Arial" w:hAnsi="Arial"/>
          <w:sz w:val="21"/>
          <w:szCs w:val="21"/>
        </w:rPr>
        <w:t xml:space="preserve">The cooking process requires a sun source and time. Unlike most melachos, where the person does the melacha with his hands, and it is done immediately, in cooking the melacha is done only after a while.</w:t>
      </w:r>
    </w:p>
    <w:p>
      <w:pPr>
        <w:bidi/>
        <w:spacing w:after="40" w:before="120"/>
      </w:pPr>
      <w:r>
        <w:rPr>
          <w:rFonts w:ascii="David" w:cs="David" w:eastAsia="David" w:hAnsi="David"/>
          <w:sz w:val="22"/>
          <w:szCs w:val="22"/>
        </w:rPr>
        <w:t xml:space="preserve">להבנת הסימן נבאר כאן כמה מושגים שנשתמש בהם במהלכו. ראשית, הכלים שבהם מתבצע הבישול:</w:t>
      </w:r>
    </w:p>
    <w:p>
      <w:pPr>
        <w:spacing w:after="160" w:before="20"/>
      </w:pPr>
      <w:r>
        <w:rPr>
          <w:rFonts w:ascii="Arial" w:cs="Arial" w:eastAsia="Arial" w:hAnsi="Arial"/>
          <w:sz w:val="21"/>
          <w:szCs w:val="21"/>
        </w:rPr>
        <w:t xml:space="preserve">To understand the chapter, we will explain here some concepts that we will use during it. First, the vessel / vessels used for cooking:</w:t>
      </w:r>
    </w:p>
    <w:p>
      <w:pPr>
        <w:bidi/>
        <w:spacing w:after="40" w:before="120"/>
      </w:pPr>
      <w:r>
        <w:rPr>
          <w:rFonts w:ascii="David" w:cs="David" w:eastAsia="David" w:hAnsi="David"/>
          <w:sz w:val="22"/>
          <w:szCs w:val="22"/>
        </w:rPr>
        <w:t xml:space="preserve">כלי ראשון על האש – זוהי דרך הבישול הרגילה: סיר המונח על מקור חום, או צלייה על רשת שתחתיה אש, וכן אפייה בתנור. וזהו איסור בישול הרגיל, האסור מהתורה.</w:t>
      </w:r>
    </w:p>
    <w:p>
      <w:pPr>
        <w:spacing w:after="160" w:before="20"/>
      </w:pPr>
      <w:r>
        <w:rPr>
          <w:rFonts w:ascii="Arial" w:cs="Arial" w:eastAsia="Arial" w:hAnsi="Arial"/>
          <w:sz w:val="21"/>
          <w:szCs w:val="21"/>
        </w:rPr>
        <w:t xml:space="preserve">kli rishon on the fire - this is the usual way cooking: a pot placed on a sun source, or roasting on a grill under a fire, as a healthy person as baking in the stove. And this is the usual prohibition cooking, forbidden by the Torah.</w:t>
      </w:r>
    </w:p>
    <w:p>
      <w:pPr>
        <w:bidi/>
        <w:spacing w:after="40" w:before="120"/>
      </w:pPr>
      <w:r>
        <w:rPr>
          <w:rFonts w:ascii="David" w:cs="David" w:eastAsia="David" w:hAnsi="David"/>
          <w:sz w:val="22"/>
          <w:szCs w:val="22"/>
        </w:rPr>
        <w:t xml:space="preserve">כלי ראשון שאינו על האש – סיר רותח שהיה על האש אך כבר הורד ממנה. אף על פי שרוב הדברים לא יתבשלו אם יינתנו בתוך סיר שכבר הורד מן האש, מבואר בסעיף ט׳ שיש בכך איסור בישול.</w:t>
      </w:r>
    </w:p>
    <w:p>
      <w:pPr>
        <w:spacing w:after="160" w:before="20"/>
      </w:pPr>
      <w:r>
        <w:rPr>
          <w:rFonts w:ascii="Arial" w:cs="Arial" w:eastAsia="Arial" w:hAnsi="Arial"/>
          <w:sz w:val="21"/>
          <w:szCs w:val="21"/>
        </w:rPr>
        <w:t xml:space="preserve">kli rishon that is not on the fire - a cooking pot that was on the fire but has already been removed from it. Even though most things will not be cooked if they are given in a pot that has already been taken off the sun, it is explained in section (9) that there is a prohibition on cooking.</w:t>
      </w:r>
    </w:p>
    <w:p>
      <w:pPr>
        <w:bidi/>
        <w:spacing w:after="40" w:before="120"/>
      </w:pPr>
      <w:r>
        <w:rPr>
          <w:rFonts w:ascii="David" w:cs="David" w:eastAsia="David" w:hAnsi="David"/>
          <w:sz w:val="22"/>
          <w:szCs w:val="22"/>
        </w:rPr>
        <w:t xml:space="preserve">עירוי מכלי ראשון – שפיכת מים רותחים מכלי ראשון על דבר שאינו מבושל. ומבואר בסעיף י׳ שהדבר אסור בשבת.</w:t>
      </w:r>
    </w:p>
    <w:p>
      <w:pPr>
        <w:spacing w:after="160" w:before="20"/>
      </w:pPr>
      <w:r>
        <w:rPr>
          <w:rFonts w:ascii="Arial" w:cs="Arial" w:eastAsia="Arial" w:hAnsi="Arial"/>
          <w:sz w:val="21"/>
          <w:szCs w:val="21"/>
        </w:rPr>
        <w:t xml:space="preserve">pouring (of boiling broth) (of cooking broth) (cooking broth) from a kli rishon - pouring (of boiling broth) (of cooking broth) (cooking broth) hot water from a kli rishon on something that is not cooked. And it is explained in section (10) that this is forbidden on Shabbos.</w:t>
      </w:r>
    </w:p>
    <w:p>
      <w:pPr>
        <w:bidi/>
        <w:spacing w:after="40" w:before="120"/>
      </w:pPr>
      <w:r>
        <w:rPr>
          <w:rFonts w:ascii="David" w:cs="David" w:eastAsia="David" w:hAnsi="David"/>
          <w:sz w:val="22"/>
          <w:szCs w:val="22"/>
        </w:rPr>
        <w:t xml:space="preserve">כלי שני – מים שהורתחו בכלי אחד והועברו לכלי אחר. נתינת דבר שאינו מבושל בכלי השני נקראת ״בישול בכלי שני״. כיוון שכוחם של מים אלו לבשל התמעט מאוד, אמרו חכמים שכלי שני אינו מבשל. אלא שלכלל זה ישנם יוצאים מהכלל, כפי שמבואר בסעיף ה׳.</w:t>
      </w:r>
    </w:p>
    <w:p>
      <w:pPr>
        <w:spacing w:after="160" w:before="20"/>
      </w:pPr>
      <w:r>
        <w:rPr>
          <w:rFonts w:ascii="Arial" w:cs="Arial" w:eastAsia="Arial" w:hAnsi="Arial"/>
          <w:sz w:val="21"/>
          <w:szCs w:val="21"/>
        </w:rPr>
        <w:t xml:space="preserve">kli sheni — water that was boiled in one vessel and transferred to another vessel. Placing something uncooked into the kli sheni is called "cooking in a kli sheni." Since the power of this water to effect cooking has greatly diminished, the Sages said that a kli sheni does not cook. But there are exceptions to this rule, as explained in seif hei (5).</w:t>
      </w:r>
    </w:p>
    <w:p>
      <w:pPr>
        <w:bidi/>
        <w:spacing w:after="40" w:before="120"/>
      </w:pPr>
      <w:r>
        <w:rPr>
          <w:rFonts w:ascii="David" w:cs="David" w:eastAsia="David" w:hAnsi="David"/>
          <w:sz w:val="22"/>
          <w:szCs w:val="22"/>
        </w:rPr>
        <w:t xml:space="preserve">עירוי מכלי שני – כשהמים הועברו מהכלי שבו הורתחו לכלי שני, וכעת מערים מהכלי השני על דבר שאינו מבושל, הנמצא בכלי שלישי.</w:t>
      </w:r>
    </w:p>
    <w:p>
      <w:pPr>
        <w:spacing w:after="160" w:before="20"/>
      </w:pPr>
      <w:r>
        <w:rPr>
          <w:rFonts w:ascii="Arial" w:cs="Arial" w:eastAsia="Arial" w:hAnsi="Arial"/>
          <w:sz w:val="21"/>
          <w:szCs w:val="21"/>
        </w:rPr>
        <w:t xml:space="preserve">Infusion from a kli sheni - when the water was transferred from the vessel in which it was boiled to a kli sheni, and now it is poured from the kli sheni onto something that is not boiled, which is in a kli shelishi.</w:t>
      </w:r>
    </w:p>
    <w:p>
      <w:pPr>
        <w:bidi/>
        <w:spacing w:after="40" w:before="120"/>
      </w:pPr>
      <w:r>
        <w:rPr>
          <w:rFonts w:ascii="David" w:cs="David" w:eastAsia="David" w:hAnsi="David"/>
          <w:sz w:val="22"/>
          <w:szCs w:val="22"/>
        </w:rPr>
        <w:t xml:space="preserve">עוד ידון הסימן בדרגות הבישול השונות. נבאר כאן דרגת בישול אחת במאכלים, ואחת במשקים:</w:t>
      </w:r>
    </w:p>
    <w:p>
      <w:pPr>
        <w:spacing w:after="160" w:before="20"/>
      </w:pPr>
      <w:r>
        <w:rPr>
          <w:rFonts w:ascii="Arial" w:cs="Arial" w:eastAsia="Arial" w:hAnsi="Arial"/>
          <w:sz w:val="21"/>
          <w:szCs w:val="21"/>
        </w:rPr>
        <w:t xml:space="preserve">This chapter will further discuss the 12th–13th c. degrees cooking. We explain here one degree cooking for foods, and one for liquids:</w:t>
      </w:r>
    </w:p>
    <w:p>
      <w:pPr>
        <w:bidi/>
        <w:spacing w:after="40" w:before="120"/>
      </w:pPr>
      <w:r>
        <w:rPr>
          <w:rFonts w:ascii="David" w:cs="David" w:eastAsia="David" w:hAnsi="David"/>
          <w:sz w:val="22"/>
          <w:szCs w:val="22"/>
        </w:rPr>
        <w:t xml:space="preserve">מאכל בן דרוסאי – שלב בבישול שבו המאכל ראוי לאכילה על ידי הדחק.</w:t>
      </w:r>
    </w:p>
    <w:p>
      <w:pPr>
        <w:spacing w:after="160" w:before="20"/>
      </w:pPr>
      <w:r>
        <w:rPr>
          <w:rFonts w:ascii="Arial" w:cs="Arial" w:eastAsia="Arial" w:hAnsi="Arial"/>
          <w:sz w:val="21"/>
          <w:szCs w:val="21"/>
        </w:rPr>
        <w:t xml:space="preserve">maachal ben Drusai — minimally edible - the stage cooking at which the food is minimally edible.</w:t>
      </w:r>
    </w:p>
    <w:p>
      <w:pPr>
        <w:bidi/>
        <w:spacing w:after="40" w:before="120"/>
      </w:pPr>
      <w:r>
        <w:rPr>
          <w:rFonts w:ascii="David" w:cs="David" w:eastAsia="David" w:hAnsi="David"/>
          <w:sz w:val="22"/>
          <w:szCs w:val="22"/>
        </w:rPr>
        <w:t xml:space="preserve">שלב זה כבר נחשב כבישול שחייבים עליו מהתורה.</w:t>
      </w:r>
    </w:p>
    <w:p>
      <w:pPr>
        <w:spacing w:after="160" w:before="20"/>
      </w:pPr>
      <w:r>
        <w:rPr>
          <w:rFonts w:ascii="Arial" w:cs="Arial" w:eastAsia="Arial" w:hAnsi="Arial"/>
          <w:sz w:val="21"/>
          <w:szCs w:val="21"/>
        </w:rPr>
        <w:t xml:space="preserve">This stage already constitutes cooking for which one is liable by Torah law.</w:t>
      </w:r>
    </w:p>
    <w:p>
      <w:pPr>
        <w:bidi/>
        <w:spacing w:after="40" w:before="120"/>
      </w:pPr>
      <w:r>
        <w:rPr>
          <w:rFonts w:ascii="David" w:cs="David" w:eastAsia="David" w:hAnsi="David"/>
          <w:sz w:val="22"/>
          <w:szCs w:val="22"/>
        </w:rPr>
        <w:t xml:space="preserve">יד סולדת בו – דרגת חום בנוזלים, ששיעורה על פי הפוסקים בערך 40-45 מעלות צלסיוס. חכמים שיערו שבפחות מחום זה אין בישול כלל, לכן מטמפרטורה זו ולמעלה ייתכן שיהיה איסור. אולם כל זה מדרבנן, ומהתורה אין איסור אלא ברתיחה.</w:t>
      </w:r>
    </w:p>
    <w:p>
      <w:pPr>
        <w:spacing w:after="160" w:before="20"/>
      </w:pPr>
      <w:r>
        <w:rPr>
          <w:rFonts w:ascii="Arial" w:cs="Arial" w:eastAsia="Arial" w:hAnsi="Arial"/>
          <w:sz w:val="21"/>
          <w:szCs w:val="21"/>
        </w:rPr>
        <w:t xml:space="preserve">Yad soledet bo (hand-recoiling heat) is a degree of heat in liquids; according to the poskim it is roughly 40–45 degrees Celsius. The Sages estimated that below this temperature there is no cooking at all, so from this temperature upward a prohibition may apply. However, all of that concern is by rabbinic law; by Torah law there is no prohibition short actual cooking.</w:t>
      </w:r>
    </w:p>
    <w:p>
      <w:pPr>
        <w:bidi/>
        <w:spacing w:after="40" w:before="120"/>
      </w:pPr>
      <w:r>
        <w:rPr>
          <w:rFonts w:ascii="David" w:cs="David" w:eastAsia="David" w:hAnsi="David"/>
          <w:sz w:val="22"/>
          <w:szCs w:val="22"/>
        </w:rPr>
        <w:t xml:space="preserve">עוד מוזכרים בסימן המונחים מצטמק ויפה לו, והיפוכו מצטמק ורע לו. הכוונה לתבשיל המבושל כל צרכו, שממשיכים לבשלו. אם תוספת הבישול טובה לתבשיל, הדבר נקרא ״מצטמק ויפה לו״, ואם התוספת רעה לתבשיל הדבר נקרא ״מצטמק ורע לו״.</w:t>
      </w:r>
    </w:p>
    <w:p>
      <w:pPr>
        <w:spacing w:after="160" w:before="20"/>
      </w:pPr>
      <w:r>
        <w:rPr>
          <w:rFonts w:ascii="Arial" w:cs="Arial" w:eastAsia="Arial" w:hAnsi="Arial"/>
          <w:sz w:val="21"/>
          <w:szCs w:val="21"/>
        </w:rPr>
        <w:t xml:space="preserve">Also mentioned in the chapter are the terms mitzamek v'yafeh lo — continued cooking improves it, and its opposite mitzamek v'ra lo — continued cooking harms it. It means the cooked dish / the cooked dish that is cooked all the way through, which continues to be cooked. If the cooking addition is good for the cooked dish, it is called "shrinking and good for it", and if the addition is bad for the cooked dish, it is called "shrinking and bad for it".</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(א) הקדמה לסעיף – התורה אסרה לעשות מלאכה בשבת, ואדם שעשה מלאכה בשבת במזיד חייב מיתה וכרת, ובשוגג חייב חטאת. איסור התורה הוא על האדם בלבד, ולא על הדבר שנעשה בשבת באיסור; אולם קנסו חכמים את העושה מלאכה בשבת ואסרו גם את הדבר שנעשתה בו מלאכה, כדי שלא יזלזלו באיסורי שבת. דיני הקנס מבוארים בסעיף זה.</w:t>
      </w:r>
    </w:p>
    <w:p>
      <w:pPr>
        <w:spacing w:after="160" w:before="20"/>
      </w:pPr>
      <w:r>
        <w:rPr>
          <w:rFonts w:ascii="Arial" w:cs="Arial" w:eastAsia="Arial" w:hAnsi="Arial"/>
          <w:sz w:val="21"/>
          <w:szCs w:val="21"/>
        </w:rPr>
        <w:t xml:space="preserve">(1) Introduction to the seif — the Torah forbade performing melacha on Shabbos, and one who performed a melacha on Shabbos b'meizid is liable to death and kares, and b'shogeg is liable to a chatas. The Torah's prohibition is upon the person alone, and not upon the item made on Shabbos in a forbidden manner; however the Sages penalized one who performs a melacha on Shabbos and forbade also the item upon which the melacha was performed, so that people should not treat Shabbos prohibitions lightly. The laws of the penalty are explained in this seif.</w:t>
      </w:r>
    </w:p>
    <w:p>
      <w:pPr>
        <w:bidi/>
        <w:spacing w:after="40" w:before="120"/>
      </w:pPr>
      <w:r>
        <w:rPr>
          <w:rFonts w:ascii="David" w:cs="David" w:eastAsia="David" w:hAnsi="David"/>
          <w:sz w:val="22"/>
          <w:szCs w:val="22"/>
        </w:rPr>
        <w:t xml:space="preserve">(ב) משאר מלאכות – כלומר: סעיף זה עוסק בעשה אחת מכל המלאכות האסורות מהתורה בשבת, והמבשל הוא רק דוגמה. עיקרון זה מוסכם גם על המחבר.</w:t>
      </w:r>
    </w:p>
    <w:p>
      <w:pPr>
        <w:spacing w:after="160" w:before="20"/>
      </w:pPr>
      <w:r>
        <w:rPr>
          <w:rFonts w:ascii="Arial" w:cs="Arial" w:eastAsia="Arial" w:hAnsi="Arial"/>
          <w:sz w:val="21"/>
          <w:szCs w:val="21"/>
        </w:rPr>
        <w:t xml:space="preserve">(2) 'Of the other melachos' — meaning: this seif deals with one who performed any of the melachos forbidden by the Torah on Shabbos, and cooking is only an example. This principle is agreed upon also by the Mechaber.</w:t>
      </w:r>
    </w:p>
    <w:p>
      <w:pPr>
        <w:bidi/>
        <w:spacing w:after="40" w:before="120"/>
      </w:pPr>
      <w:r>
        <w:rPr>
          <w:rFonts w:ascii="David" w:cs="David" w:eastAsia="David" w:hAnsi="David"/>
          <w:sz w:val="22"/>
          <w:szCs w:val="22"/>
        </w:rPr>
        <w:t xml:space="preserve">(ג) לעולם – שקנסהו חכמים.</w:t>
      </w:r>
    </w:p>
    <w:p>
      <w:pPr>
        <w:spacing w:after="160" w:before="20"/>
      </w:pPr>
      <w:r>
        <w:rPr>
          <w:rFonts w:ascii="Arial" w:cs="Arial" w:eastAsia="Arial" w:hAnsi="Arial"/>
          <w:sz w:val="21"/>
          <w:szCs w:val="21"/>
        </w:rPr>
        <w:t xml:space="preserve">(3) 'Forever' — for the Sages penalized him.</w:t>
      </w:r>
    </w:p>
    <w:p>
      <w:pPr>
        <w:bidi/>
        <w:spacing w:after="40" w:before="120"/>
      </w:pPr>
      <w:r>
        <w:rPr>
          <w:rFonts w:ascii="David" w:cs="David" w:eastAsia="David" w:hAnsi="David"/>
          <w:sz w:val="22"/>
          <w:szCs w:val="22"/>
        </w:rPr>
        <w:t xml:space="preserve">(ד) למוצאי שבת – אפילו אם האיסור נעשה בשבילם. שלא אסרו חכמים את הדבר לעולם, אלא על המחלל בעצמו. והכלים שבישלו בהם בשבת באיסור אינם נאסרים.</w:t>
      </w:r>
    </w:p>
    <w:p>
      <w:pPr>
        <w:spacing w:after="160" w:before="20"/>
      </w:pPr>
      <w:r>
        <w:rPr>
          <w:rFonts w:ascii="Arial" w:cs="Arial" w:eastAsia="Arial" w:hAnsi="Arial"/>
          <w:sz w:val="21"/>
          <w:szCs w:val="21"/>
        </w:rPr>
        <w:t xml:space="preserve">(4) 'After Shabbos' — even if the prohibition was done for their sake. For the Sages did not forbid the item forever, but only upon the one who himself desecrated Shabbos. And the vessels in which he cooked on Shabbos in a forbidden manner are not forbidden.</w:t>
      </w:r>
    </w:p>
    <w:p>
      <w:pPr>
        <w:bidi/>
        <w:spacing w:after="40" w:before="120"/>
      </w:pPr>
      <w:r>
        <w:rPr>
          <w:rFonts w:ascii="David" w:cs="David" w:eastAsia="David" w:hAnsi="David"/>
          <w:sz w:val="22"/>
          <w:szCs w:val="22"/>
        </w:rPr>
        <w:t xml:space="preserve">(ה) מיד – ואין צורך לחכות ״בכדי שייעשו״, כלומר שאין צריך להמתין במוצאי שבת עד לזמן שבו היו מספיקים לעשות מלאכה זו אם היו מתחילים אותה בצאת השבת, כפי שמבאר הרמ״א בהמשך הסעיף.</w:t>
      </w:r>
    </w:p>
    <w:p>
      <w:pPr>
        <w:spacing w:after="160" w:before="20"/>
      </w:pPr>
      <w:r>
        <w:rPr>
          <w:rFonts w:ascii="Arial" w:cs="Arial" w:eastAsia="Arial" w:hAnsi="Arial"/>
          <w:sz w:val="21"/>
          <w:szCs w:val="21"/>
        </w:rPr>
        <w:t xml:space="preserve">(5) 'Immediately' — and there is no need to wait b'chedi she'ya'asu, meaning one does not need to wait after Shabbos until the amount of time it would have taken to perform this melacha had they begun it at the conclusion of Shabbos, as the Rama explains further in the seif.</w:t>
      </w:r>
    </w:p>
    <w:p>
      <w:pPr>
        <w:bidi/>
        <w:spacing w:after="40" w:before="120"/>
      </w:pPr>
      <w:r>
        <w:rPr>
          <w:rFonts w:ascii="David" w:cs="David" w:eastAsia="David" w:hAnsi="David"/>
          <w:sz w:val="22"/>
          <w:szCs w:val="22"/>
        </w:rPr>
        <w:t xml:space="preserve">(ו) מיד – כלומר: בשוגג אסרו חכמים בשבת עצמה, כדי שלא יבואו לזלזל באיסורי שבת; אולם לא הבחינו בין השוגג עצמו לבין אחרים.</w:t>
      </w:r>
    </w:p>
    <w:p>
      <w:pPr>
        <w:spacing w:after="160" w:before="20"/>
      </w:pPr>
      <w:r>
        <w:rPr>
          <w:rFonts w:ascii="Arial" w:cs="Arial" w:eastAsia="Arial" w:hAnsi="Arial"/>
          <w:sz w:val="21"/>
          <w:szCs w:val="21"/>
        </w:rPr>
        <w:t xml:space="preserve">(6) 'Immediately' — meaning: b'shogeg the Sages forbade on that Shabbos itself, so that people should not come to treat Shabbos prohibitions lightly; however they did not distinguish between the shogeg himself and others. All this is in a Torah-level melacha. And in a rabbinic melacha: b'meizid it is forbidden like a Torah-level melacha, however if he acted b'shogeg in a rabbinic melacha — it is permitted to benefit from it even on that Shabbos itself.</w:t>
      </w:r>
    </w:p>
    <w:p>
      <w:pPr>
        <w:bidi/>
        <w:spacing w:after="40" w:before="120"/>
      </w:pPr>
      <w:r>
        <w:rPr>
          <w:rFonts w:ascii="David" w:cs="David" w:eastAsia="David" w:hAnsi="David"/>
          <w:sz w:val="22"/>
          <w:szCs w:val="22"/>
        </w:rPr>
        <w:t xml:space="preserve">כל זה במלאכה מהתורה. ובמלאכה מדרבנן: במזיד היא נאסרת כמלאכה מהתורה, אולם אם שגג במלאכה דרבנן – מותר ליהנות ממנה גם בשבת עצמה.</w:t>
      </w:r>
    </w:p>
    <w:p>
      <w:pPr>
        <w:spacing w:after="160" w:before="20"/>
      </w:pPr>
      <w:r>
        <w:rPr>
          <w:rFonts w:ascii="Arial" w:cs="Arial" w:eastAsia="Arial" w:hAnsi="Arial"/>
          <w:sz w:val="21"/>
          <w:szCs w:val="21"/>
        </w:rPr>
        <w:t xml:space="preserve">All this applies to a Torah-level melacha. In a rabbinic melacha: b'meizid it is forbidden like a Torah-level melacha, but if he acted b'shogeg in a rabbinic melacha — it is permitted to benefit from it even on that Shabbos itself.</w:t>
      </w:r>
    </w:p>
    <w:p>
      <w:pPr>
        <w:bidi/>
        <w:spacing w:after="40" w:before="120"/>
      </w:pPr>
      <w:r>
        <w:rPr>
          <w:rFonts w:ascii="David" w:cs="David" w:eastAsia="David" w:hAnsi="David"/>
          <w:sz w:val="22"/>
          <w:szCs w:val="22"/>
        </w:rPr>
        <w:t xml:space="preserve">(ז) ש״ז סעיף כ׳ – שם מבואר שבאיסור אמירה לגוי החמירו חכמים יותר, ואסרו את ההנאה ממלאכת השבת עד מוצאי שבת ״בכדי שייעשו״. וטעם הדבר, שהחמירו חכמים יותר באיסור הקל של אמירה לגוי, כיוון שחששו יותר שיבואו לזלזל בו.</w:t>
      </w:r>
    </w:p>
    <w:p>
      <w:pPr>
        <w:spacing w:after="160" w:before="20"/>
      </w:pPr>
      <w:r>
        <w:rPr>
          <w:rFonts w:ascii="Arial" w:cs="Arial" w:eastAsia="Arial" w:hAnsi="Arial"/>
          <w:sz w:val="21"/>
          <w:szCs w:val="21"/>
        </w:rPr>
        <w:t xml:space="preserve">(7) 'Siman 307 seif 20' — there it is explained that regarding the prohibition of instructing a non-Jew the Sages were more stringent, and they forbade benefit from Shabbos labor until Motzei Shabbos b'chedi she'ya'asu. And the reason is that the Sages were more stringent regarding the lighter prohibition of instructing a non-Jew, since they were more concerned that people would come to treat it lightly.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2026-05-13T21:54:40.313Z</dcterms:created>
  <dcterms:modified xsi:type="dcterms:W3CDTF">2026-05-13T21:54:40.313Z</dcterms:modified>
</cp:coreProperties>
</file>

<file path=docProps/custom.xml><?xml version="1.0" encoding="utf-8"?>
<Properties xmlns="http://schemas.openxmlformats.org/officeDocument/2006/custom-properties" xmlns:vt="http://schemas.openxmlformats.org/officeDocument/2006/docPropsVTypes"/>
</file>