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BE07" w14:textId="75CE18E7" w:rsidR="007C3ADD" w:rsidRPr="00192F9A" w:rsidRDefault="00C81F00" w:rsidP="00033458">
      <w:pPr>
        <w:pStyle w:val="Title"/>
      </w:pPr>
      <w:r w:rsidRPr="00192F9A">
        <w:rPr>
          <w:caps w:val="0"/>
        </w:rPr>
        <w:t xml:space="preserve">A Scalable Framework </w:t>
      </w:r>
      <w:r w:rsidR="00192F9A" w:rsidRPr="00192F9A">
        <w:rPr>
          <w:caps w:val="0"/>
        </w:rPr>
        <w:t>for</w:t>
      </w:r>
      <w:r w:rsidRPr="00192F9A">
        <w:rPr>
          <w:caps w:val="0"/>
        </w:rPr>
        <w:t xml:space="preserve"> Enhancing Satellite-Derived Daily Precipitation: Adjusting Values, Aligning Distributions, </w:t>
      </w:r>
      <w:r w:rsidR="00B54A76">
        <w:rPr>
          <w:caps w:val="0"/>
        </w:rPr>
        <w:t>a</w:t>
      </w:r>
      <w:r w:rsidRPr="00192F9A">
        <w:rPr>
          <w:caps w:val="0"/>
        </w:rPr>
        <w:t>nd Preserving Extremes</w:t>
      </w:r>
    </w:p>
    <w:p w14:paraId="7E6E71FC" w14:textId="77777777" w:rsidR="008B224E" w:rsidRDefault="008B224E" w:rsidP="007C3ADD">
      <w:pPr>
        <w:spacing w:after="200" w:line="276" w:lineRule="auto"/>
        <w:ind w:firstLine="0"/>
        <w:jc w:val="left"/>
      </w:pPr>
    </w:p>
    <w:p w14:paraId="372EF530" w14:textId="156F15A3" w:rsidR="00B57B7B" w:rsidRDefault="00033458" w:rsidP="0089500A">
      <w:pPr>
        <w:spacing w:after="200" w:line="276" w:lineRule="auto"/>
        <w:ind w:firstLine="0"/>
        <w:jc w:val="center"/>
      </w:pPr>
      <w:r>
        <w:t>Benny Istanto</w:t>
      </w:r>
      <w:r w:rsidR="00B57B7B">
        <w:t>, Rizaldi Boer, I Putu Santikayasa</w:t>
      </w:r>
    </w:p>
    <w:p w14:paraId="331484BC" w14:textId="6B84EDED" w:rsidR="00B57B7B" w:rsidRDefault="00B57B7B" w:rsidP="00BA1753">
      <w:pPr>
        <w:pStyle w:val="Heading1"/>
        <w:numPr>
          <w:ilvl w:val="0"/>
          <w:numId w:val="0"/>
        </w:numPr>
      </w:pPr>
      <w:r>
        <w:t>A</w:t>
      </w:r>
      <w:r w:rsidR="001F0127">
        <w:t>bstract</w:t>
      </w:r>
    </w:p>
    <w:p w14:paraId="389F1A0B" w14:textId="1DC13ECA" w:rsidR="00ED4FF1" w:rsidRDefault="007F7374" w:rsidP="00ED4FF1">
      <w:pPr>
        <w:pStyle w:val="NormalWeb"/>
        <w:ind w:firstLine="360"/>
        <w:jc w:val="both"/>
      </w:pPr>
      <w:r w:rsidRPr="007F7374">
        <w:t>Accurate daily precipitation estimates are essential for hydrological modeling, climate risk assessment, and disaster preparedness. Satellite-based precipitation products such as the Integrated Multi-satellitE Retrievals for Global Precipitation Measurement (IMERG) provide global coverage but exhibit systematic biases in daily accumulations, particularly in representing extreme precipitation events. This study presents a hybrid bias correction framework (LSEQM+DL) for daily satellite precipitation that sequentially integrates Linear Scaling (LS) for mean bias removal, Empirical Quantile Mapping (EQM) with Generalized Pareto Distribution (GPD) tail adjustment for distributional alignment, and a Convolutional Neural Network (CNN) refinement that selectively targets extreme precipitation pixels. A station density confidence mask modulates the deep learning influence based on gauge network density, so that the CNN refinement is strongest where the reference dataset (CPC Unified Gauge-Based Analysis</w:t>
      </w:r>
      <w:r w:rsidR="00DD253B">
        <w:t xml:space="preserve"> – CPC-UNI</w:t>
      </w:r>
      <w:r w:rsidRPr="007F7374">
        <w:t xml:space="preserve">) is best constrained by observations. Applied to daily IMERG Late Run precipitation over Indonesia (2001--2025) and evaluated against CPC-UNI, IMERG Final Run, and 171 independent BMKG station observations, the framework is assessed through three evaluation pillars aligned with its design objectives: adjusting values, aligning distributions, and preserving extremes. The hybrid correction brings the standard deviation ratio from ... to ... (toward unity), increases the Kolmogorov-Smirnov </w:t>
      </w:r>
      <w:r w:rsidR="000A6706" w:rsidRPr="000A6706">
        <w:rPr>
          <w:position w:val="-10"/>
        </w:rPr>
        <w:object w:dxaOrig="240" w:dyaOrig="260" w14:anchorId="27CFC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5pt;height:13.15pt" o:ole="">
            <v:imagedata r:id="rId8" o:title=""/>
          </v:shape>
          <o:OLEObject Type="Embed" ProgID="Equation.DSMT4" ShapeID="_x0000_i1025" DrawAspect="Content" ObjectID="_1837134297" r:id="rId9"/>
        </w:object>
      </w:r>
      <w:r w:rsidRPr="007F7374">
        <w:t>-value from ...% to ...%, and improves the 99</w:t>
      </w:r>
      <w:r w:rsidRPr="00DD253B">
        <w:rPr>
          <w:vertAlign w:val="superscript"/>
        </w:rPr>
        <w:t>th</w:t>
      </w:r>
      <w:r w:rsidRPr="007F7374">
        <w:t xml:space="preserve">-percentile ratio from ... to ..., indicating convergence of the corrected distribution toward the reference across the full precipitation spectrum. Independent validation against BMKG station observations, which were not used in the correction procedure, confirms these distributional improvements: the wet-day frequency bias decreases from ...% to ...%, and the </w:t>
      </w:r>
      <w:r w:rsidR="0002075D" w:rsidRPr="00DD253B">
        <w:rPr>
          <w:position w:val="-12"/>
        </w:rPr>
        <w:object w:dxaOrig="380" w:dyaOrig="360" w14:anchorId="26228C58">
          <v:shape id="_x0000_i1026" type="#_x0000_t75" style="width:18.7pt;height:18pt" o:ole="">
            <v:imagedata r:id="rId10" o:title=""/>
          </v:shape>
          <o:OLEObject Type="Embed" ProgID="Equation.DSMT4" ShapeID="_x0000_i1026" DrawAspect="Content" ObjectID="_1837134298" r:id="rId11"/>
        </w:object>
      </w:r>
      <w:r w:rsidRPr="007F7374">
        <w:t xml:space="preserve"> ratio improves from ... to .... Pixel-level temporal accuracy metrics (correlation, RMSE, NSE) remain largely unchanged, consistent with the known </w:t>
      </w:r>
      <w:r w:rsidR="0002075D" w:rsidRPr="007F7374">
        <w:t>behaviour</w:t>
      </w:r>
      <w:r w:rsidRPr="007F7374">
        <w:t xml:space="preserve"> of distributional correction methods that adjust statistical properties without modifying temporal sequencing. The WMO multi-threshold verification at station locations shows maintained detection skill at rainfall thresholds up to 100 mm/day. Because the approach relies on globally available satellite and gauge-analysis datasets, it is applicable to other tropical and subtropical regions with sparse gauge networks, though recalibration of CNN hyperparameters and GPD thresholds may be required for different climate regimes.</w:t>
      </w:r>
    </w:p>
    <w:p w14:paraId="7E89C60E" w14:textId="2130BBEA" w:rsidR="000B0568" w:rsidRDefault="000B0568" w:rsidP="000B0568">
      <w:pPr>
        <w:pStyle w:val="NormalWeb"/>
        <w:jc w:val="both"/>
      </w:pPr>
      <w:r>
        <w:t xml:space="preserve">Keywords: </w:t>
      </w:r>
      <w:r w:rsidR="0089500A" w:rsidRPr="0089500A">
        <w:t>Bias Correction, Satellite Precipitation, IMERG, Daily Precipitation, Extreme Events, Deep Learning, Quantile Mapping, Generalized Pareto Distribution, Quality Assessment, Indonesia</w:t>
      </w:r>
    </w:p>
    <w:p w14:paraId="7FC74191" w14:textId="50D9DC50" w:rsidR="008B224E" w:rsidRPr="007C3ADD" w:rsidRDefault="008B224E" w:rsidP="007C3ADD">
      <w:pPr>
        <w:spacing w:after="200" w:line="276" w:lineRule="auto"/>
        <w:ind w:firstLine="0"/>
        <w:jc w:val="left"/>
        <w:rPr>
          <w:lang w:val="id-ID"/>
        </w:rPr>
        <w:sectPr w:rsidR="008B224E" w:rsidRPr="007C3ADD" w:rsidSect="007C3ADD">
          <w:headerReference w:type="first" r:id="rId12"/>
          <w:type w:val="continuous"/>
          <w:pgSz w:w="11907" w:h="16839" w:code="9"/>
          <w:pgMar w:top="1701" w:right="1701" w:bottom="1701" w:left="2268" w:header="720" w:footer="720" w:gutter="0"/>
          <w:pgNumType w:fmt="lowerRoman" w:start="1"/>
          <w:cols w:space="720"/>
          <w:docGrid w:linePitch="360"/>
        </w:sectPr>
      </w:pPr>
    </w:p>
    <w:p w14:paraId="7F13138C" w14:textId="1A6D51DF" w:rsidR="000F08C7" w:rsidRPr="002F1BD1" w:rsidRDefault="005B040F" w:rsidP="00117396">
      <w:pPr>
        <w:pStyle w:val="Heading1"/>
        <w:jc w:val="left"/>
      </w:pPr>
      <w:r>
        <w:lastRenderedPageBreak/>
        <w:t>I</w:t>
      </w:r>
      <w:r w:rsidR="00117396">
        <w:t>ntroduction</w:t>
      </w:r>
    </w:p>
    <w:p w14:paraId="297E1998" w14:textId="05035FAB" w:rsidR="008D29AF" w:rsidRPr="008D29AF" w:rsidRDefault="008D29AF" w:rsidP="008D29AF">
      <w:pPr>
        <w:spacing w:after="120"/>
        <w:ind w:right="57" w:firstLine="0"/>
        <w:rPr>
          <w:rFonts w:eastAsia="Times New Roman" w:cs="Times New Roman"/>
          <w:szCs w:val="24"/>
        </w:rPr>
      </w:pPr>
      <w:bookmarkStart w:id="0" w:name="_Toc330964718"/>
      <w:r w:rsidRPr="008D29AF">
        <w:rPr>
          <w:rFonts w:eastAsia="Times New Roman" w:cs="Times New Roman"/>
          <w:szCs w:val="24"/>
        </w:rPr>
        <w:t>Accurate and timely precipitation estimates are critical for a wide range of scientific and societal applications, including flood forecasting, drought monitoring, hydrological modeling, and climate risk assessments. Satellite-derived precipitation</w:t>
      </w:r>
      <w:r w:rsidR="00055425">
        <w:rPr>
          <w:rFonts w:eastAsia="Times New Roman" w:cs="Times New Roman"/>
          <w:szCs w:val="24"/>
        </w:rPr>
        <w:t xml:space="preserve"> </w:t>
      </w:r>
      <w:r w:rsidRPr="008D29AF">
        <w:rPr>
          <w:rFonts w:eastAsia="Times New Roman" w:cs="Times New Roman"/>
          <w:szCs w:val="24"/>
        </w:rPr>
        <w:t xml:space="preserve">products, such as those from the Global Precipitation Measurement (GPM) mission, have greatly expanded the global coverage of precipitation observations, especially over regions with sparse ground station networks. However, despite their transformative role, satellite-based estimates often suffer from systematic biases, spatial inconsistencies, and challenges in capturing the full spectrum of precipitation variability, particularly for extreme rainfall events. These limitations reduce the reliability of satellite data for operational and scientific applications that depend on </w:t>
      </w:r>
      <w:r w:rsidR="000B2C4B">
        <w:rPr>
          <w:rFonts w:eastAsia="Times New Roman" w:cs="Times New Roman"/>
          <w:szCs w:val="24"/>
        </w:rPr>
        <w:t xml:space="preserve">an </w:t>
      </w:r>
      <w:r w:rsidRPr="008D29AF">
        <w:rPr>
          <w:rFonts w:eastAsia="Times New Roman" w:cs="Times New Roman"/>
          <w:szCs w:val="24"/>
        </w:rPr>
        <w:t>accurate depiction of both mean conditions and high-impact extremes.</w:t>
      </w:r>
    </w:p>
    <w:p w14:paraId="65A8B12F" w14:textId="505C8438" w:rsidR="008D29AF" w:rsidRPr="008D29AF" w:rsidRDefault="008D29AF" w:rsidP="008D29AF">
      <w:pPr>
        <w:spacing w:after="120"/>
        <w:ind w:right="57" w:firstLine="0"/>
        <w:rPr>
          <w:rFonts w:eastAsia="Times New Roman" w:cs="Times New Roman"/>
          <w:szCs w:val="24"/>
        </w:rPr>
      </w:pPr>
      <w:r w:rsidRPr="008D29AF">
        <w:rPr>
          <w:rFonts w:eastAsia="Times New Roman" w:cs="Times New Roman"/>
          <w:szCs w:val="24"/>
        </w:rPr>
        <w:t xml:space="preserve">A wide range of bias correction techniques </w:t>
      </w:r>
      <w:proofErr w:type="gramStart"/>
      <w:r w:rsidRPr="008D29AF">
        <w:rPr>
          <w:rFonts w:eastAsia="Times New Roman" w:cs="Times New Roman"/>
          <w:szCs w:val="24"/>
        </w:rPr>
        <w:t>has</w:t>
      </w:r>
      <w:proofErr w:type="gramEnd"/>
      <w:r w:rsidRPr="008D29AF">
        <w:rPr>
          <w:rFonts w:eastAsia="Times New Roman" w:cs="Times New Roman"/>
          <w:szCs w:val="24"/>
        </w:rPr>
        <w:t xml:space="preserve"> been developed to address these challenges. Traditional statistical methods</w:t>
      </w:r>
      <w:r w:rsidR="004C74CE">
        <w:rPr>
          <w:rFonts w:eastAsia="Times New Roman" w:cs="Times New Roman"/>
          <w:szCs w:val="24"/>
        </w:rPr>
        <w:t>,</w:t>
      </w:r>
      <w:r w:rsidRPr="008D29AF">
        <w:rPr>
          <w:rFonts w:eastAsia="Times New Roman" w:cs="Times New Roman"/>
          <w:szCs w:val="24"/>
        </w:rPr>
        <w:t xml:space="preserve"> such as Linear Scaling (LS)</w:t>
      </w:r>
      <w:r w:rsidR="004C74CE">
        <w:rPr>
          <w:rFonts w:eastAsia="Times New Roman" w:cs="Times New Roman"/>
          <w:szCs w:val="24"/>
        </w:rPr>
        <w:t>,</w:t>
      </w:r>
      <w:r w:rsidRPr="008D29AF">
        <w:rPr>
          <w:rFonts w:eastAsia="Times New Roman" w:cs="Times New Roman"/>
          <w:szCs w:val="24"/>
        </w:rPr>
        <w:t xml:space="preserve"> effectively </w:t>
      </w:r>
      <w:proofErr w:type="gramStart"/>
      <w:r w:rsidRPr="008D29AF">
        <w:rPr>
          <w:rFonts w:eastAsia="Times New Roman" w:cs="Times New Roman"/>
          <w:szCs w:val="24"/>
        </w:rPr>
        <w:t>correct</w:t>
      </w:r>
      <w:proofErr w:type="gramEnd"/>
      <w:r w:rsidRPr="008D29AF">
        <w:rPr>
          <w:rFonts w:eastAsia="Times New Roman" w:cs="Times New Roman"/>
          <w:szCs w:val="24"/>
        </w:rPr>
        <w:t xml:space="preserve"> mean biases by adjusting the overall magnitude of satellite estimates to align with ground-based observations. Empirical Quantile Mapping (EQM) extends this correction by aligning the entire distribution of satellite precipitation with the reference distribution, adjusting not only the mean but also higher-order statistical moments. More recently, methods such as Generalized Pareto Distribution (GPD) fitting have been introduced to specifically address biases in the tails of precipitation distributions, aiming to better preserve extreme events. In parallel, advances in machine learning (ML) and deep learning (DL) have </w:t>
      </w:r>
      <w:r w:rsidR="004C74CE" w:rsidRPr="008D29AF">
        <w:rPr>
          <w:rFonts w:eastAsia="Times New Roman" w:cs="Times New Roman"/>
          <w:szCs w:val="24"/>
        </w:rPr>
        <w:t>opened</w:t>
      </w:r>
      <w:r w:rsidR="006F695D">
        <w:rPr>
          <w:rFonts w:eastAsia="Times New Roman" w:cs="Times New Roman"/>
          <w:szCs w:val="24"/>
        </w:rPr>
        <w:t xml:space="preserve"> new possibilities for bias correction, enabling more flexible and</w:t>
      </w:r>
      <w:r w:rsidRPr="008D29AF">
        <w:rPr>
          <w:rFonts w:eastAsia="Times New Roman" w:cs="Times New Roman"/>
          <w:szCs w:val="24"/>
        </w:rPr>
        <w:t xml:space="preserve"> nonlinear mappings between satellite and reference data. Convolutional Neural Networks (CNNs)</w:t>
      </w:r>
      <w:r w:rsidR="00814C75" w:rsidRPr="008D29AF">
        <w:rPr>
          <w:rFonts w:eastAsia="Times New Roman" w:cs="Times New Roman"/>
          <w:szCs w:val="24"/>
        </w:rPr>
        <w:t xml:space="preserve"> </w:t>
      </w:r>
      <w:r w:rsidR="00814C75">
        <w:rPr>
          <w:rFonts w:eastAsia="Times New Roman" w:cs="Times New Roman"/>
          <w:szCs w:val="24"/>
        </w:rPr>
        <w:t>provide powerful capabilities for modeling</w:t>
      </w:r>
      <w:r w:rsidRPr="008D29AF">
        <w:rPr>
          <w:rFonts w:eastAsia="Times New Roman" w:cs="Times New Roman"/>
          <w:szCs w:val="24"/>
        </w:rPr>
        <w:t xml:space="preserve"> complex spatial patterns that traditional statistical methods may overlook.</w:t>
      </w:r>
    </w:p>
    <w:p w14:paraId="13A25788" w14:textId="06BCED5F" w:rsidR="008D29AF" w:rsidRPr="008D29AF" w:rsidRDefault="008D29AF" w:rsidP="008D29AF">
      <w:pPr>
        <w:spacing w:after="120"/>
        <w:ind w:right="57" w:firstLine="0"/>
        <w:rPr>
          <w:rFonts w:eastAsia="Times New Roman" w:cs="Times New Roman"/>
          <w:szCs w:val="24"/>
        </w:rPr>
      </w:pPr>
      <w:r w:rsidRPr="008D29AF">
        <w:rPr>
          <w:rFonts w:eastAsia="Times New Roman" w:cs="Times New Roman"/>
          <w:szCs w:val="24"/>
        </w:rPr>
        <w:t xml:space="preserve">Despite these advances, several critical gaps remain. Traditional bias correction techniques, while effective in adjusting mean and moderate rainfall distributions, often underperform in preserving the frequency and magnitude of extreme precipitation </w:t>
      </w:r>
      <w:r w:rsidR="00BF77B5" w:rsidRPr="008D29AF">
        <w:rPr>
          <w:rFonts w:eastAsia="Times New Roman" w:cs="Times New Roman"/>
          <w:szCs w:val="24"/>
        </w:rPr>
        <w:t xml:space="preserve">events, </w:t>
      </w:r>
      <w:r w:rsidRPr="008D29AF">
        <w:rPr>
          <w:rFonts w:eastAsia="Times New Roman" w:cs="Times New Roman"/>
          <w:szCs w:val="24"/>
        </w:rPr>
        <w:t xml:space="preserve">precisely the events most relevant for disaster risk management and climate adaptation. Furthermore, many machine learning approaches lack integration with physically interpretable statistical corrections, </w:t>
      </w:r>
      <w:r w:rsidR="00BF77B5">
        <w:rPr>
          <w:rFonts w:eastAsia="Times New Roman" w:cs="Times New Roman"/>
          <w:szCs w:val="24"/>
        </w:rPr>
        <w:t xml:space="preserve">which can lead to potential issues such as overfitting, instability, or a </w:t>
      </w:r>
      <w:r w:rsidRPr="008D29AF">
        <w:rPr>
          <w:rFonts w:eastAsia="Times New Roman" w:cs="Times New Roman"/>
          <w:szCs w:val="24"/>
        </w:rPr>
        <w:t>lack of transparency. There remains a need for a hybrid approach that simultaneously addresses mean biases, distributional alignment, and extreme event preservation in a scalable and reproducible manner.</w:t>
      </w:r>
    </w:p>
    <w:p w14:paraId="66417A50" w14:textId="1D8D6F2A" w:rsidR="00AE698D" w:rsidRPr="00AE698D" w:rsidRDefault="00AE698D" w:rsidP="00AE698D">
      <w:pPr>
        <w:spacing w:after="120"/>
        <w:ind w:right="57" w:firstLine="0"/>
        <w:rPr>
          <w:rFonts w:eastAsia="Times New Roman" w:cs="Times New Roman"/>
          <w:szCs w:val="24"/>
        </w:rPr>
      </w:pPr>
      <w:r w:rsidRPr="00AE698D">
        <w:rPr>
          <w:rFonts w:eastAsia="Times New Roman" w:cs="Times New Roman"/>
          <w:szCs w:val="24"/>
        </w:rPr>
        <w:t xml:space="preserve">In this study, we propose a hybrid bias correction framework that sequentially integrates Linear Scaling, Empirical Quantile Mapping with gamma-based distribution fitting and GPD tail adjustment, and a Deep Learning refinement step using Convolutional Neural Networks. The framework is designed to improve daily satellite precipitation estimates by systematically adjusting mean values, aligning distributions, and preserving extremes. Using globally available datasets -- the Integrated Multi-satellitE Retrievals for GPM (IMERG) Late Run (IMERG-L) satellite precipitation and the CPC Global Unified Gauge-Based Analysis of </w:t>
      </w:r>
      <w:r w:rsidRPr="00AE698D">
        <w:rPr>
          <w:rFonts w:eastAsia="Times New Roman" w:cs="Times New Roman"/>
          <w:szCs w:val="24"/>
        </w:rPr>
        <w:lastRenderedPageBreak/>
        <w:t>Daily Precipitation (CPC-UNI) gridded station observations -- the methodology is demonstrated over the Indonesian archipelago, selected for its vulnerability to extreme rainfall and complex topographic and climatic conditions. Correction quality is evaluated through 31 verification metrics organized into a composite Continuous Quality Index (CQI), providing a structured assessment across basic statistical, distributional, and temporal dimensions.</w:t>
      </w:r>
    </w:p>
    <w:p w14:paraId="6A5B6B84" w14:textId="78FE39FB" w:rsidR="00873099" w:rsidRDefault="00AE698D" w:rsidP="00AE698D">
      <w:pPr>
        <w:spacing w:after="120"/>
        <w:ind w:right="57" w:firstLine="0"/>
        <w:rPr>
          <w:rFonts w:eastAsia="Times New Roman" w:cs="Times New Roman"/>
          <w:szCs w:val="24"/>
        </w:rPr>
      </w:pPr>
      <w:r w:rsidRPr="00AE698D">
        <w:rPr>
          <w:rFonts w:eastAsia="Times New Roman" w:cs="Times New Roman"/>
          <w:szCs w:val="24"/>
        </w:rPr>
        <w:t>To address the spatial heterogeneity inherent in gauge-based reference datasets, the framework incorporates a station density confidence mask that modulates the influence of the deep learning component based on gauge network density. In regions where the CPC-UNI reference is supported by dense station coverage, the CNN refinement is applied with greater confidence. In station-sparse regions, where the reference dataset relies on interpolation and may not accurately capture local precipitation characteristics, the framework reverts toward purely statistical corrections. This design provides a systematic approach for managing reference dataset uncertainty in operational bias correction over regions with heterogeneous observational networks.</w:t>
      </w:r>
    </w:p>
    <w:p w14:paraId="5BBF986D" w14:textId="77777777" w:rsidR="007C12C8" w:rsidRDefault="007C12C8" w:rsidP="008D29AF">
      <w:pPr>
        <w:spacing w:after="120"/>
        <w:ind w:right="57" w:firstLine="0"/>
        <w:rPr>
          <w:rFonts w:eastAsiaTheme="majorEastAsia" w:cstheme="majorBidi"/>
          <w:b/>
          <w:bCs/>
          <w:sz w:val="28"/>
          <w:szCs w:val="28"/>
        </w:rPr>
      </w:pPr>
    </w:p>
    <w:p w14:paraId="0936983C" w14:textId="65A68C8C" w:rsidR="005E1E23" w:rsidRPr="002F1BD1" w:rsidRDefault="00117396" w:rsidP="00117396">
      <w:pPr>
        <w:pStyle w:val="Heading1"/>
        <w:jc w:val="left"/>
      </w:pPr>
      <w:r>
        <w:t>Conceptual Framework and Theoretical Background</w:t>
      </w:r>
    </w:p>
    <w:p w14:paraId="326A5176" w14:textId="08B1ADFF" w:rsidR="008C57EB" w:rsidRPr="00D60438" w:rsidRDefault="006D328E" w:rsidP="00D60438">
      <w:pPr>
        <w:spacing w:after="120"/>
        <w:ind w:right="57" w:firstLine="0"/>
        <w:rPr>
          <w:rFonts w:eastAsia="Times New Roman" w:cs="Times New Roman"/>
          <w:szCs w:val="24"/>
        </w:rPr>
      </w:pPr>
      <w:r w:rsidRPr="006D328E">
        <w:rPr>
          <w:rFonts w:eastAsia="Times New Roman" w:cs="Times New Roman"/>
          <w:szCs w:val="24"/>
        </w:rPr>
        <w:t>Improving satellite-derived precipitation estimates requires addressing biases across multiple statistical dimensions: the mean, the distributional structure, and the representation of extremes. Because these biases are multi-dimensional, this study employs a hybrid framework that sequentially integrates physical-statistical correction methods with machine learning refinement, targeting improvements across the entire precipitation spectrum.</w:t>
      </w:r>
    </w:p>
    <w:p w14:paraId="4973F9F0" w14:textId="261E03C4" w:rsidR="00D60438" w:rsidRPr="00D60438" w:rsidRDefault="008C57EB" w:rsidP="00FA0F3B">
      <w:pPr>
        <w:pStyle w:val="JudulSubbab"/>
        <w:numPr>
          <w:ilvl w:val="0"/>
          <w:numId w:val="0"/>
        </w:numPr>
        <w:ind w:left="397" w:hanging="397"/>
        <w:rPr>
          <w:rFonts w:eastAsia="Times New Roman"/>
        </w:rPr>
      </w:pPr>
      <w:r>
        <w:rPr>
          <w:rFonts w:eastAsia="Times New Roman"/>
        </w:rPr>
        <w:t>Rationale for a Hybrid Approach</w:t>
      </w:r>
    </w:p>
    <w:p w14:paraId="29386F72" w14:textId="3BEB6FED" w:rsidR="00283BAB" w:rsidRPr="00283BAB" w:rsidRDefault="00283BAB" w:rsidP="00283BAB">
      <w:pPr>
        <w:spacing w:after="120"/>
        <w:ind w:right="57" w:firstLine="0"/>
        <w:rPr>
          <w:rFonts w:eastAsia="Times New Roman" w:cs="Times New Roman"/>
          <w:szCs w:val="24"/>
        </w:rPr>
      </w:pPr>
      <w:r w:rsidRPr="00283BAB">
        <w:rPr>
          <w:rFonts w:eastAsia="Times New Roman" w:cs="Times New Roman"/>
          <w:szCs w:val="24"/>
        </w:rPr>
        <w:t xml:space="preserve">Single-method bias correction strategies often target specific aspects of the precipitation distribution but leave other sources of error unaddressed. Linear Scaling (LS) methods are effective at correcting systematic mean biases but do not modify variance or higher-order moments, leaving distributional mismatches largely unresolved </w:t>
      </w:r>
      <w:r w:rsidR="00E07CA7">
        <w:rPr>
          <w:rFonts w:eastAsia="Times New Roman" w:cs="Times New Roman"/>
          <w:szCs w:val="24"/>
        </w:rPr>
        <w:t>(</w:t>
      </w:r>
      <w:r w:rsidRPr="00283BAB">
        <w:rPr>
          <w:rFonts w:eastAsia="Times New Roman" w:cs="Times New Roman"/>
          <w:szCs w:val="24"/>
        </w:rPr>
        <w:t>Teutschbein and Seibert, 2012</w:t>
      </w:r>
      <w:r w:rsidR="00E07CA7">
        <w:rPr>
          <w:rFonts w:eastAsia="Times New Roman" w:cs="Times New Roman"/>
          <w:szCs w:val="24"/>
        </w:rPr>
        <w:t>)</w:t>
      </w:r>
      <w:r w:rsidRPr="00283BAB">
        <w:rPr>
          <w:rFonts w:eastAsia="Times New Roman" w:cs="Times New Roman"/>
          <w:szCs w:val="24"/>
        </w:rPr>
        <w:t xml:space="preserve">. Empirical Quantile Mapping (EQM) extends corrections to the full distribution, aligning the cumulative distribution functions (CDFs) between satellite and reference datasets. However, EQM may underestimate or misrepresent the upper extremes, where observational data sparsity and fitting uncertainty are most pronounced </w:t>
      </w:r>
      <w:r w:rsidR="00E07CA7">
        <w:rPr>
          <w:rFonts w:eastAsia="Times New Roman" w:cs="Times New Roman"/>
          <w:szCs w:val="24"/>
        </w:rPr>
        <w:t>(</w:t>
      </w:r>
      <w:r w:rsidRPr="00283BAB">
        <w:rPr>
          <w:rFonts w:eastAsia="Times New Roman" w:cs="Times New Roman"/>
          <w:szCs w:val="24"/>
        </w:rPr>
        <w:t>Maraun, 2016</w:t>
      </w:r>
      <w:r w:rsidR="00E07CA7">
        <w:rPr>
          <w:rFonts w:eastAsia="Times New Roman" w:cs="Times New Roman"/>
          <w:szCs w:val="24"/>
        </w:rPr>
        <w:t>)</w:t>
      </w:r>
      <w:r w:rsidRPr="00283BAB">
        <w:rPr>
          <w:rFonts w:eastAsia="Times New Roman" w:cs="Times New Roman"/>
          <w:szCs w:val="24"/>
        </w:rPr>
        <w:t>.</w:t>
      </w:r>
    </w:p>
    <w:p w14:paraId="7440C5B4" w14:textId="75182913" w:rsidR="00B116AD" w:rsidRPr="00B116AD" w:rsidRDefault="00283BAB" w:rsidP="00283BAB">
      <w:pPr>
        <w:spacing w:after="120"/>
        <w:ind w:right="57" w:firstLine="0"/>
        <w:rPr>
          <w:rFonts w:eastAsia="Times New Roman" w:cs="Times New Roman"/>
          <w:szCs w:val="24"/>
        </w:rPr>
      </w:pPr>
      <w:r w:rsidRPr="00283BAB">
        <w:rPr>
          <w:rFonts w:eastAsia="Times New Roman" w:cs="Times New Roman"/>
          <w:szCs w:val="24"/>
        </w:rPr>
        <w:t>Extreme events, which are often underrepresented in station-based datasets and distorted in satellite retrievals, require specialized treatment. Generalized Pareto Distribution (GPD) fitting provides a statistical mechanism to model precipitation behavior beyond high thresholds, complementing EQM by refining the upper tail of the distribution [Coles, 2001]. Nevertheless, statistical methods alone may struggle to capture complex spatial structures and local-scale anomalies that influence extreme precipitation, particularly over heterogeneous landscapes.</w:t>
      </w:r>
    </w:p>
    <w:p w14:paraId="7B3B60D1" w14:textId="77777777" w:rsidR="002F0A6E" w:rsidRPr="002F0A6E" w:rsidRDefault="002F0A6E" w:rsidP="002F0A6E">
      <w:pPr>
        <w:spacing w:after="120"/>
        <w:ind w:right="57" w:firstLine="0"/>
        <w:rPr>
          <w:rFonts w:eastAsia="Times New Roman" w:cs="Times New Roman"/>
          <w:szCs w:val="24"/>
        </w:rPr>
      </w:pPr>
      <w:r w:rsidRPr="002F0A6E">
        <w:rPr>
          <w:rFonts w:eastAsia="Times New Roman" w:cs="Times New Roman"/>
          <w:szCs w:val="24"/>
        </w:rPr>
        <w:t xml:space="preserve">Recent advances in deep learning, particularly the application of Convolutional Neural Networks (CNNs), offer a complementary tool for bias correction. CNNs </w:t>
      </w:r>
      <w:r w:rsidRPr="002F0A6E">
        <w:rPr>
          <w:rFonts w:eastAsia="Times New Roman" w:cs="Times New Roman"/>
          <w:szCs w:val="24"/>
        </w:rPr>
        <w:lastRenderedPageBreak/>
        <w:t>can learn nonlinear relationships between satellite estimates and reference data, exploiting spatial correlations and subtle patterns not easily captured by traditional techniques [Bano-Medina et al., 2020]. Integrating deep learning refinement after statistical corrections allows the framework to adaptively correct localized errors without undermining physical plausibility.</w:t>
      </w:r>
    </w:p>
    <w:p w14:paraId="6447F7DA" w14:textId="77777777" w:rsidR="00BF3A0E" w:rsidRDefault="002F0A6E" w:rsidP="002F0A6E">
      <w:pPr>
        <w:spacing w:after="120"/>
        <w:ind w:right="57" w:firstLine="0"/>
        <w:rPr>
          <w:rFonts w:eastAsia="Times New Roman" w:cs="Times New Roman"/>
          <w:szCs w:val="24"/>
        </w:rPr>
      </w:pPr>
      <w:r w:rsidRPr="002F0A6E">
        <w:rPr>
          <w:rFonts w:eastAsia="Times New Roman" w:cs="Times New Roman"/>
          <w:szCs w:val="24"/>
        </w:rPr>
        <w:t>Thus, a sequential hybrid approach, starting with mean correction (LS), progressing to distributional correction (EQM with GPD adjustment), and culminating in spatially aware deep learning refinement, is proposed to systematically address all facets of satellite precipitation bias. A critical additional consideration is the spatial heterogeneity of reference dataset quality: the CPC-UNI product, while globally available, relies on interpolation in station-sparse regions and may not accurately represent local extremes. The framework addresses this through a station density confidence mask that modulates the deep learning influence based on gauge availability, providing an explicit mechanism for managing training target uncertainty.</w:t>
      </w:r>
    </w:p>
    <w:p w14:paraId="350A0484" w14:textId="77777777" w:rsidR="00BF3A0E" w:rsidRDefault="00BF3A0E" w:rsidP="00763674">
      <w:pPr>
        <w:spacing w:after="120"/>
        <w:ind w:right="57" w:firstLine="0"/>
        <w:rPr>
          <w:rFonts w:eastAsia="Times New Roman" w:cs="Times New Roman"/>
          <w:szCs w:val="24"/>
        </w:rPr>
      </w:pPr>
      <w:r w:rsidRPr="00BF3A0E">
        <w:rPr>
          <w:rFonts w:eastAsia="Times New Roman" w:cs="Times New Roman"/>
          <w:szCs w:val="24"/>
        </w:rPr>
        <w:t>The sequential structure of the proposed methodology is illustrated in Figure 1.</w:t>
      </w:r>
    </w:p>
    <w:p w14:paraId="66DF049A" w14:textId="6772AAA9" w:rsidR="00763674" w:rsidRPr="00763674" w:rsidRDefault="000A7A5B" w:rsidP="00763674">
      <w:pPr>
        <w:spacing w:after="120"/>
        <w:ind w:right="57" w:firstLine="0"/>
        <w:rPr>
          <w:rFonts w:eastAsia="Times New Roman" w:cs="Times New Roman"/>
          <w:szCs w:val="24"/>
        </w:rPr>
      </w:pPr>
      <w:r>
        <w:rPr>
          <w:rFonts w:eastAsia="Times New Roman" w:cs="Times New Roman"/>
          <w:noProof/>
          <w:szCs w:val="24"/>
        </w:rPr>
        <w:drawing>
          <wp:inline distT="0" distB="0" distL="0" distR="0" wp14:anchorId="2A23D642" wp14:editId="319DFFF4">
            <wp:extent cx="5040630" cy="2491740"/>
            <wp:effectExtent l="0" t="0" r="7620" b="3810"/>
            <wp:docPr id="208883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3056" name="Picture 2088830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630" cy="2491740"/>
                    </a:xfrm>
                    <a:prstGeom prst="rect">
                      <a:avLst/>
                    </a:prstGeom>
                  </pic:spPr>
                </pic:pic>
              </a:graphicData>
            </a:graphic>
          </wp:inline>
        </w:drawing>
      </w:r>
    </w:p>
    <w:p w14:paraId="389012D9" w14:textId="5D19929E" w:rsidR="00763674" w:rsidRPr="00763674" w:rsidRDefault="00763674" w:rsidP="00763674">
      <w:pPr>
        <w:spacing w:after="120"/>
        <w:ind w:right="57" w:firstLine="0"/>
        <w:rPr>
          <w:rFonts w:eastAsia="Times New Roman" w:cs="Times New Roman"/>
          <w:szCs w:val="24"/>
        </w:rPr>
      </w:pPr>
      <w:r w:rsidRPr="00763674">
        <w:rPr>
          <w:rFonts w:eastAsia="Times New Roman" w:cs="Times New Roman"/>
          <w:b/>
          <w:bCs/>
          <w:szCs w:val="24"/>
        </w:rPr>
        <w:t>Figure 1.</w:t>
      </w:r>
      <w:r w:rsidRPr="00763674">
        <w:rPr>
          <w:rFonts w:eastAsia="Times New Roman" w:cs="Times New Roman"/>
          <w:szCs w:val="24"/>
        </w:rPr>
        <w:t xml:space="preserve"> Conceptual workflow of the LSEQM+DL hybrid bias correction framework.</w:t>
      </w:r>
    </w:p>
    <w:p w14:paraId="61856867" w14:textId="11FFF892" w:rsidR="00763674" w:rsidRPr="00D60438" w:rsidRDefault="00325424" w:rsidP="00763674">
      <w:pPr>
        <w:spacing w:after="120"/>
        <w:ind w:right="57" w:firstLine="0"/>
        <w:rPr>
          <w:rFonts w:eastAsia="Times New Roman" w:cs="Times New Roman"/>
          <w:szCs w:val="24"/>
        </w:rPr>
      </w:pPr>
      <w:r w:rsidRPr="00325424">
        <w:rPr>
          <w:rFonts w:eastAsia="Times New Roman" w:cs="Times New Roman"/>
          <w:szCs w:val="24"/>
        </w:rPr>
        <w:t>The framework integrates sequential adjustments through LS for mean correction, EQM with GPD tail adjustment for distributional alignment, Deep Learning (DL) refinement targeting extreme precipitation preservation, and station density confidence weighting to manage reference dataset uncertainty.</w:t>
      </w:r>
    </w:p>
    <w:p w14:paraId="50C7A734" w14:textId="77777777" w:rsidR="002D3AAF" w:rsidRPr="003D7089" w:rsidRDefault="002D3AAF" w:rsidP="00D60438">
      <w:pPr>
        <w:spacing w:after="120"/>
        <w:ind w:right="57" w:firstLine="0"/>
        <w:rPr>
          <w:rFonts w:eastAsia="Times New Roman" w:cs="Times New Roman"/>
          <w:szCs w:val="24"/>
        </w:rPr>
      </w:pPr>
    </w:p>
    <w:p w14:paraId="79835E97" w14:textId="5AD0DA64" w:rsidR="002D3AAF" w:rsidRPr="003D7089" w:rsidRDefault="00937926" w:rsidP="00442D86">
      <w:pPr>
        <w:pStyle w:val="Heading1"/>
        <w:jc w:val="left"/>
      </w:pPr>
      <w:r>
        <w:t>Methods</w:t>
      </w:r>
    </w:p>
    <w:p w14:paraId="2A451020" w14:textId="630BE775" w:rsidR="00442D86" w:rsidRDefault="00F17FD5" w:rsidP="00442D86">
      <w:pPr>
        <w:pStyle w:val="Paragraf"/>
        <w:ind w:firstLine="0"/>
      </w:pPr>
      <w:r w:rsidRPr="00F17FD5">
        <w:t xml:space="preserve">Bias correction of satellite-derived precipitation products requires not only robust methodological design but also careful data preparation and study site selection. This chapter </w:t>
      </w:r>
      <w:r w:rsidR="000B2C4B">
        <w:t>outlines the geographical focus of the study, the datasets used, and the preprocessing steps taken</w:t>
      </w:r>
      <w:r w:rsidRPr="00F17FD5">
        <w:t xml:space="preserve"> to ensure consistency and comparability between satellite and reference observations. Each step is tailored to support the development of a </w:t>
      </w:r>
      <w:r w:rsidRPr="00F17FD5">
        <w:lastRenderedPageBreak/>
        <w:t>globally scalable bias correction framework that enhances precipitation estimates across varying climatic and topographical conditions.</w:t>
      </w:r>
    </w:p>
    <w:p w14:paraId="13927FA7" w14:textId="10D9868B" w:rsidR="003D7089" w:rsidRPr="003D7089" w:rsidRDefault="00F17FD5" w:rsidP="00115992">
      <w:pPr>
        <w:pStyle w:val="JudulSubbab"/>
      </w:pPr>
      <w:r>
        <w:t>Study Region</w:t>
      </w:r>
    </w:p>
    <w:p w14:paraId="1B777C6A" w14:textId="7AFAC469" w:rsidR="00D375AE" w:rsidRPr="00D375AE" w:rsidRDefault="00D375AE" w:rsidP="00D375AE">
      <w:pPr>
        <w:ind w:firstLine="0"/>
        <w:rPr>
          <w:rFonts w:eastAsiaTheme="majorEastAsia"/>
        </w:rPr>
      </w:pPr>
      <w:r w:rsidRPr="00D375AE">
        <w:rPr>
          <w:rFonts w:eastAsiaTheme="majorEastAsia"/>
        </w:rPr>
        <w:t xml:space="preserve">Indonesia, the world's largest archipelagic country, presents a complex and challenging environment for precipitation estimation. Located between the Indian and Pacific Oceans and straddling the equator, Indonesia experiences a tropical climate characterized by high spatial and temporal </w:t>
      </w:r>
      <w:r w:rsidR="00DA6EBE">
        <w:rPr>
          <w:rFonts w:eastAsiaTheme="majorEastAsia"/>
        </w:rPr>
        <w:t>variability in rainfall</w:t>
      </w:r>
      <w:r w:rsidRPr="00D375AE">
        <w:rPr>
          <w:rFonts w:eastAsiaTheme="majorEastAsia"/>
        </w:rPr>
        <w:t>. Topographical diversity, ranging from lowland plains to mountainous regions exceeding 4,000 meters in elevation, further complicates precipitation patterns. The country is highly vulnerable to extreme rainfall events that frequently trigger flooding, landslides, and other hydrometeorological disasters.</w:t>
      </w:r>
    </w:p>
    <w:p w14:paraId="51ECBE28" w14:textId="77777777" w:rsidR="00D375AE" w:rsidRPr="00D375AE" w:rsidRDefault="00D375AE" w:rsidP="00D375AE">
      <w:pPr>
        <w:ind w:firstLine="0"/>
        <w:rPr>
          <w:rFonts w:eastAsiaTheme="majorEastAsia"/>
        </w:rPr>
      </w:pPr>
    </w:p>
    <w:p w14:paraId="29880146" w14:textId="4AC250DE" w:rsidR="00F34058" w:rsidRPr="003D7089" w:rsidRDefault="00D375AE" w:rsidP="00D375AE">
      <w:pPr>
        <w:ind w:firstLine="0"/>
        <w:rPr>
          <w:rFonts w:eastAsiaTheme="majorEastAsia"/>
        </w:rPr>
      </w:pPr>
      <w:r w:rsidRPr="00D375AE">
        <w:rPr>
          <w:rFonts w:eastAsiaTheme="majorEastAsia"/>
        </w:rPr>
        <w:t xml:space="preserve">This study adopts Indonesia as the area of interest (AOI) due to its critical need for improved precipitation monitoring and its representative challenges for satellite-based hydrometeorological applications. While the </w:t>
      </w:r>
      <w:r w:rsidR="00D11997" w:rsidRPr="00E468DF">
        <w:rPr>
          <w:rFonts w:eastAsiaTheme="majorEastAsia"/>
        </w:rPr>
        <w:t>Indonesia's Meteorological, Climatological, and Geophysical Agency (BMKG)</w:t>
      </w:r>
      <w:r w:rsidRPr="00D375AE">
        <w:rPr>
          <w:rFonts w:eastAsiaTheme="majorEastAsia"/>
        </w:rPr>
        <w:t xml:space="preserve"> station data used for validation are specific to Indonesia, the primary datasets utilized for bias correction</w:t>
      </w:r>
      <w:r w:rsidR="00B91CA5">
        <w:rPr>
          <w:rFonts w:eastAsiaTheme="majorEastAsia"/>
        </w:rPr>
        <w:t xml:space="preserve">, </w:t>
      </w:r>
      <w:r w:rsidRPr="00D375AE">
        <w:rPr>
          <w:rFonts w:eastAsiaTheme="majorEastAsia"/>
        </w:rPr>
        <w:t>IMERG</w:t>
      </w:r>
      <w:r w:rsidR="00C21B46">
        <w:rPr>
          <w:rFonts w:eastAsiaTheme="majorEastAsia"/>
        </w:rPr>
        <w:t xml:space="preserve"> </w:t>
      </w:r>
      <w:r w:rsidR="00B91CA5">
        <w:rPr>
          <w:rFonts w:eastAsiaTheme="majorEastAsia"/>
        </w:rPr>
        <w:t xml:space="preserve">and CPC-UNI, </w:t>
      </w:r>
      <w:r w:rsidRPr="00D375AE">
        <w:rPr>
          <w:rFonts w:eastAsiaTheme="majorEastAsia"/>
        </w:rPr>
        <w:t>are globally available. Moreover, the hybrid bias correction methodology developed here is designed to be scalable and replicable across other regions worldwide, supporting broader applications in climate research, disaster risk reduction, and hydrological modeling beyond Indonesia.</w:t>
      </w:r>
    </w:p>
    <w:p w14:paraId="17DF4BC6" w14:textId="174123C6" w:rsidR="003D7089" w:rsidRPr="00F34058" w:rsidRDefault="00FF77CC" w:rsidP="00F34058">
      <w:pPr>
        <w:pStyle w:val="JudulSubbab"/>
      </w:pPr>
      <w:r>
        <w:t>Data and Preprocessing</w:t>
      </w:r>
    </w:p>
    <w:p w14:paraId="550342A5" w14:textId="4CF78606" w:rsidR="003D7089" w:rsidRPr="003D7089" w:rsidRDefault="00497276" w:rsidP="00F34058">
      <w:pPr>
        <w:ind w:firstLine="0"/>
        <w:rPr>
          <w:rFonts w:eastAsiaTheme="majorEastAsia"/>
        </w:rPr>
      </w:pPr>
      <w:r w:rsidRPr="00497276">
        <w:rPr>
          <w:rFonts w:eastAsiaTheme="majorEastAsia"/>
        </w:rPr>
        <w:t>Developing a reliable bias correction framework demands the careful selection of datasets that represent both satellite-based estimates and ground-based observations. This section describes the data sources utilized and outlines the preprocessing steps undertaken to harmonize their spatial and temporal characteristics.</w:t>
      </w:r>
    </w:p>
    <w:p w14:paraId="736A269D" w14:textId="7BDF7EF6" w:rsidR="003D7089" w:rsidRPr="00F34058" w:rsidRDefault="00D57D80" w:rsidP="00F34058">
      <w:pPr>
        <w:pStyle w:val="JudulSub-subbab"/>
      </w:pPr>
      <w:r w:rsidRPr="00D57D80">
        <w:t>IMERG Satellite Precipitation Data</w:t>
      </w:r>
    </w:p>
    <w:p w14:paraId="3A99CD99" w14:textId="71C2B2E5" w:rsidR="003D7089" w:rsidRDefault="002B2C32" w:rsidP="00F34058">
      <w:pPr>
        <w:ind w:firstLine="0"/>
        <w:rPr>
          <w:rFonts w:eastAsiaTheme="majorEastAsia"/>
        </w:rPr>
      </w:pPr>
      <w:r w:rsidRPr="002B2C32">
        <w:rPr>
          <w:rFonts w:eastAsiaTheme="majorEastAsia"/>
        </w:rPr>
        <w:t>The Integrated Multi-</w:t>
      </w:r>
      <w:proofErr w:type="gramStart"/>
      <w:r w:rsidRPr="002B2C32">
        <w:rPr>
          <w:rFonts w:eastAsiaTheme="majorEastAsia"/>
        </w:rPr>
        <w:t>satellitE</w:t>
      </w:r>
      <w:proofErr w:type="gramEnd"/>
      <w:r w:rsidRPr="002B2C32">
        <w:rPr>
          <w:rFonts w:eastAsiaTheme="majorEastAsia"/>
        </w:rPr>
        <w:t xml:space="preserve"> Retrievals for GPM (IMERG) Late Run</w:t>
      </w:r>
      <w:r w:rsidR="00C21B46">
        <w:rPr>
          <w:rFonts w:eastAsiaTheme="majorEastAsia"/>
        </w:rPr>
        <w:t xml:space="preserve"> (IMERG-L)</w:t>
      </w:r>
      <w:r w:rsidRPr="002B2C32">
        <w:rPr>
          <w:rFonts w:eastAsiaTheme="majorEastAsia"/>
        </w:rPr>
        <w:t xml:space="preserve"> product is selected as the satellite-derived precipitation dataset for this study. IMERG</w:t>
      </w:r>
      <w:r w:rsidR="00C21B46">
        <w:rPr>
          <w:rFonts w:eastAsiaTheme="majorEastAsia"/>
        </w:rPr>
        <w:t xml:space="preserve">-L </w:t>
      </w:r>
      <w:r w:rsidRPr="002B2C32">
        <w:rPr>
          <w:rFonts w:eastAsiaTheme="majorEastAsia"/>
        </w:rPr>
        <w:t>offers an optimal balance between latency and data quality, providing near-real-time precipitation estimates with a delay of approximately 14 hours. Unlike the IMERG Final Run, which incorporates station data into its post-processing, the Late Run product relies purely on satellite observations, making it ideal for evaluating bias correction methods without the influence of gauge data assimilation. IMERG</w:t>
      </w:r>
      <w:r w:rsidR="00C21B46">
        <w:rPr>
          <w:rFonts w:eastAsiaTheme="majorEastAsia"/>
        </w:rPr>
        <w:t>-L</w:t>
      </w:r>
      <w:r w:rsidRPr="002B2C32">
        <w:rPr>
          <w:rFonts w:eastAsiaTheme="majorEastAsia"/>
        </w:rPr>
        <w:t xml:space="preserve"> data are available at a high spatial resolution of 0.1 degrees (~10 km) and are directly accessed from the official NASA Goddard Earth Sciences Data and Information Services Center (GES DISC)</w:t>
      </w:r>
      <w:r w:rsidR="003D7089" w:rsidRPr="003D7089">
        <w:rPr>
          <w:rFonts w:eastAsiaTheme="majorEastAsia"/>
        </w:rPr>
        <w:t>.</w:t>
      </w:r>
    </w:p>
    <w:p w14:paraId="34A349F3" w14:textId="53FA9F66" w:rsidR="009C2359" w:rsidRPr="00F34058" w:rsidRDefault="009C2359" w:rsidP="009C2359">
      <w:pPr>
        <w:pStyle w:val="JudulSub-subbab"/>
      </w:pPr>
      <w:r w:rsidRPr="00D57D80">
        <w:t xml:space="preserve">IMERG </w:t>
      </w:r>
      <w:r>
        <w:t>Final Run for Complementary Evaluation</w:t>
      </w:r>
    </w:p>
    <w:p w14:paraId="70241E17" w14:textId="0B6DF617" w:rsidR="009C2359" w:rsidRPr="003D7089" w:rsidRDefault="008F3130" w:rsidP="009C2359">
      <w:pPr>
        <w:ind w:firstLine="0"/>
        <w:rPr>
          <w:rFonts w:eastAsiaTheme="majorEastAsia"/>
        </w:rPr>
      </w:pPr>
      <w:r w:rsidRPr="008F3130">
        <w:rPr>
          <w:rFonts w:eastAsiaTheme="majorEastAsia"/>
        </w:rPr>
        <w:t>In addition to the IMERG</w:t>
      </w:r>
      <w:r w:rsidR="00C21B46">
        <w:rPr>
          <w:rFonts w:eastAsiaTheme="majorEastAsia"/>
        </w:rPr>
        <w:t xml:space="preserve">-L </w:t>
      </w:r>
      <w:r w:rsidRPr="008F3130">
        <w:rPr>
          <w:rFonts w:eastAsiaTheme="majorEastAsia"/>
        </w:rPr>
        <w:t xml:space="preserve">data used for bias correction, this study also utilizes the IMERG Final Run </w:t>
      </w:r>
      <w:r w:rsidR="00C21B46">
        <w:rPr>
          <w:rFonts w:eastAsiaTheme="majorEastAsia"/>
        </w:rPr>
        <w:t xml:space="preserve">(IMERG-F) </w:t>
      </w:r>
      <w:r w:rsidRPr="008F3130">
        <w:rPr>
          <w:rFonts w:eastAsiaTheme="majorEastAsia"/>
        </w:rPr>
        <w:t>product as a complementary evaluation dataset. IMERG</w:t>
      </w:r>
      <w:r w:rsidR="00C21B46">
        <w:rPr>
          <w:rFonts w:eastAsiaTheme="majorEastAsia"/>
        </w:rPr>
        <w:t xml:space="preserve">-F </w:t>
      </w:r>
      <w:r w:rsidRPr="008F3130">
        <w:rPr>
          <w:rFonts w:eastAsiaTheme="majorEastAsia"/>
        </w:rPr>
        <w:t xml:space="preserve">incorporates gauge-based observations during its post-processing, aiming to further improve precipitation accuracy relative to purely satellite-derived estimates. Although it benefits from station assimilation, the </w:t>
      </w:r>
      <w:r w:rsidR="00AB5CCA" w:rsidRPr="008F3130">
        <w:rPr>
          <w:rFonts w:eastAsiaTheme="majorEastAsia"/>
        </w:rPr>
        <w:t>IMERG</w:t>
      </w:r>
      <w:r w:rsidR="00AB5CCA">
        <w:rPr>
          <w:rFonts w:eastAsiaTheme="majorEastAsia"/>
        </w:rPr>
        <w:t xml:space="preserve">-F </w:t>
      </w:r>
      <w:r w:rsidRPr="008F3130">
        <w:rPr>
          <w:rFonts w:eastAsiaTheme="majorEastAsia"/>
        </w:rPr>
        <w:t xml:space="preserve">is not used </w:t>
      </w:r>
      <w:r w:rsidRPr="008F3130">
        <w:rPr>
          <w:rFonts w:eastAsiaTheme="majorEastAsia"/>
        </w:rPr>
        <w:lastRenderedPageBreak/>
        <w:t xml:space="preserve">in the bias correction procedure itself to maintain independence between correction inputs and validation references. Instead, the </w:t>
      </w:r>
      <w:r w:rsidR="00AB5CCA" w:rsidRPr="008F3130">
        <w:rPr>
          <w:rFonts w:eastAsiaTheme="majorEastAsia"/>
        </w:rPr>
        <w:t>IMERG</w:t>
      </w:r>
      <w:r w:rsidR="00AB5CCA">
        <w:rPr>
          <w:rFonts w:eastAsiaTheme="majorEastAsia"/>
        </w:rPr>
        <w:t xml:space="preserve">-F </w:t>
      </w:r>
      <w:r w:rsidRPr="008F3130">
        <w:rPr>
          <w:rFonts w:eastAsiaTheme="majorEastAsia"/>
        </w:rPr>
        <w:t xml:space="preserve">is employed for comparative analysis, providing an additional benchmark to assess the effectiveness of the bias correction applied to the </w:t>
      </w:r>
      <w:r w:rsidR="00AB5CCA" w:rsidRPr="008F3130">
        <w:rPr>
          <w:rFonts w:eastAsiaTheme="majorEastAsia"/>
        </w:rPr>
        <w:t>IMERG</w:t>
      </w:r>
      <w:r w:rsidR="00AB5CCA">
        <w:rPr>
          <w:rFonts w:eastAsiaTheme="majorEastAsia"/>
        </w:rPr>
        <w:t xml:space="preserve">-L </w:t>
      </w:r>
      <w:r w:rsidRPr="008F3130">
        <w:rPr>
          <w:rFonts w:eastAsiaTheme="majorEastAsia"/>
        </w:rPr>
        <w:t xml:space="preserve">data. </w:t>
      </w:r>
      <w:r w:rsidR="00AB5CCA" w:rsidRPr="008F3130">
        <w:rPr>
          <w:rFonts w:eastAsiaTheme="majorEastAsia"/>
        </w:rPr>
        <w:t>IMERG</w:t>
      </w:r>
      <w:r w:rsidR="00AB5CCA">
        <w:rPr>
          <w:rFonts w:eastAsiaTheme="majorEastAsia"/>
        </w:rPr>
        <w:t xml:space="preserve">-F </w:t>
      </w:r>
      <w:r w:rsidRPr="008F3130">
        <w:rPr>
          <w:rFonts w:eastAsiaTheme="majorEastAsia"/>
        </w:rPr>
        <w:t>data are also available at a 0.1-degree spatial resolution and were obtained directly from the NASA GES DISC</w:t>
      </w:r>
      <w:r w:rsidR="009C2359" w:rsidRPr="002B2C32">
        <w:rPr>
          <w:rFonts w:eastAsiaTheme="majorEastAsia"/>
        </w:rPr>
        <w:t>.</w:t>
      </w:r>
    </w:p>
    <w:p w14:paraId="45828648" w14:textId="36154BD7" w:rsidR="003D7089" w:rsidRPr="00F34058" w:rsidRDefault="00D57D80" w:rsidP="00F34058">
      <w:pPr>
        <w:pStyle w:val="JudulSub-subbab"/>
      </w:pPr>
      <w:r w:rsidRPr="00D57D80">
        <w:t>CPC-UNI Gridded Observational Data</w:t>
      </w:r>
    </w:p>
    <w:p w14:paraId="5F95531C" w14:textId="17625E7F" w:rsidR="003D7089" w:rsidRPr="003D7089" w:rsidRDefault="00340104" w:rsidP="00F34058">
      <w:pPr>
        <w:ind w:firstLine="0"/>
        <w:rPr>
          <w:rFonts w:eastAsiaTheme="majorEastAsia"/>
        </w:rPr>
      </w:pPr>
      <w:r w:rsidRPr="00340104">
        <w:rPr>
          <w:rFonts w:eastAsiaTheme="majorEastAsia"/>
        </w:rPr>
        <w:t xml:space="preserve">The Climate Prediction Center Unified Gauge-Based Analysis of Global Daily Precipitation (CPC-UNI) dataset is employed as the reference observation for bias correction. CPC-UNI offers the highest-resolution global daily gridded precipitation product derived from station measurements, available at a 0.5-degree spatial resolution (~50 km). Its broad spatial coverage and gauge-based foundation make it suitable for large-scale satellite precipitation correction efforts. However, the gridded values in CPC-UNI are derived through interpolation, and the density of contributing stations varies geographically. In regions with sparse station networks, including parts of Indonesia, </w:t>
      </w:r>
      <w:r w:rsidR="0096710B">
        <w:rPr>
          <w:rFonts w:eastAsiaTheme="majorEastAsia"/>
        </w:rPr>
        <w:t>interpolated values may fail to accurately capture local extremes</w:t>
      </w:r>
      <w:r w:rsidRPr="00340104">
        <w:rPr>
          <w:rFonts w:eastAsiaTheme="majorEastAsia"/>
        </w:rPr>
        <w:t xml:space="preserve">, particularly in complex terrain. This limitation </w:t>
      </w:r>
      <w:r w:rsidR="0096710B">
        <w:rPr>
          <w:rFonts w:eastAsiaTheme="majorEastAsia"/>
        </w:rPr>
        <w:t>highlights the need to integrate CPC-UNI with satellite-derived data and apply</w:t>
      </w:r>
      <w:r w:rsidRPr="00340104">
        <w:rPr>
          <w:rFonts w:eastAsiaTheme="majorEastAsia"/>
        </w:rPr>
        <w:t xml:space="preserve"> additional distributional and extreme-event corrections. The CPC-UNI data used in this study </w:t>
      </w:r>
      <w:proofErr w:type="gramStart"/>
      <w:r w:rsidRPr="00340104">
        <w:rPr>
          <w:rFonts w:eastAsiaTheme="majorEastAsia"/>
        </w:rPr>
        <w:t>were</w:t>
      </w:r>
      <w:proofErr w:type="gramEnd"/>
      <w:r w:rsidRPr="00340104">
        <w:rPr>
          <w:rFonts w:eastAsiaTheme="majorEastAsia"/>
        </w:rPr>
        <w:t xml:space="preserve"> obtained directly from the NOAA Physical Sciences Laboratory</w:t>
      </w:r>
      <w:r>
        <w:rPr>
          <w:rFonts w:eastAsiaTheme="majorEastAsia"/>
        </w:rPr>
        <w:t>.</w:t>
      </w:r>
    </w:p>
    <w:p w14:paraId="65F79D2D" w14:textId="1294C5D6" w:rsidR="003D7089" w:rsidRPr="00F34058" w:rsidRDefault="00E94D28" w:rsidP="00F34058">
      <w:pPr>
        <w:pStyle w:val="JudulSub-subbab"/>
      </w:pPr>
      <w:r w:rsidRPr="00E94D28">
        <w:t>Independent Validation Data</w:t>
      </w:r>
    </w:p>
    <w:p w14:paraId="5B4EFD85" w14:textId="34759EE1" w:rsidR="003D7089" w:rsidRPr="003D7089" w:rsidRDefault="00E468DF" w:rsidP="00F34058">
      <w:pPr>
        <w:ind w:firstLine="0"/>
        <w:rPr>
          <w:rFonts w:eastAsiaTheme="majorEastAsia"/>
        </w:rPr>
      </w:pPr>
      <w:r w:rsidRPr="00E468DF">
        <w:rPr>
          <w:rFonts w:eastAsiaTheme="majorEastAsia"/>
        </w:rPr>
        <w:t>Independent validation is conducted using ground-based observations from Indonesia's Meteorological, Climatological, and Geophysical Agency (BMKG). BMKG operates an extensive network of weather stations providing daily precipitation measurements across the Indonesian archipelago. These independent station data are not used in the bias correction process itself but serve to evaluate the performance of the corrected IMERG precipitation estimates. Validation focuses on key criteria, including the correct detection of rainfall events, the ability to represent observed extremes, and the assessment of spatial consistency between corrected satellite estimates and ground truth. The use of independent validation data ensures an objective assessment of correction effectiveness, particularly for extreme rainfall conditions critical to disaster risk management. BMKG data were accessed directly from the agency’s publicly available online repository</w:t>
      </w:r>
      <w:r w:rsidR="003D7089" w:rsidRPr="003D7089">
        <w:rPr>
          <w:rFonts w:eastAsiaTheme="majorEastAsia"/>
        </w:rPr>
        <w:t>.</w:t>
      </w:r>
    </w:p>
    <w:p w14:paraId="0060D161" w14:textId="725C743F" w:rsidR="003D7089" w:rsidRPr="003D7089" w:rsidRDefault="00A64484" w:rsidP="00F34058">
      <w:pPr>
        <w:pStyle w:val="JudulSub-subbab"/>
      </w:pPr>
      <w:r w:rsidRPr="00A64484">
        <w:t>Preprocessing and Harmonization</w:t>
      </w:r>
    </w:p>
    <w:p w14:paraId="4F3A755D" w14:textId="77777777" w:rsidR="009D39B6" w:rsidRPr="009D39B6" w:rsidRDefault="009D39B6" w:rsidP="009D39B6">
      <w:pPr>
        <w:ind w:firstLine="0"/>
        <w:rPr>
          <w:rFonts w:eastAsiaTheme="majorEastAsia"/>
        </w:rPr>
      </w:pPr>
      <w:r w:rsidRPr="009D39B6">
        <w:rPr>
          <w:rFonts w:eastAsiaTheme="majorEastAsia"/>
        </w:rPr>
        <w:t>To ensure comparability between the satellite-derived and ground-based datasets, several preprocessing steps were undertaken.</w:t>
      </w:r>
    </w:p>
    <w:p w14:paraId="66AC2FBA" w14:textId="3241BC9D" w:rsidR="00333AB8" w:rsidRDefault="009D39B6" w:rsidP="00333AB8">
      <w:pPr>
        <w:pStyle w:val="ListParagraph"/>
        <w:numPr>
          <w:ilvl w:val="0"/>
          <w:numId w:val="19"/>
        </w:numPr>
        <w:rPr>
          <w:rFonts w:eastAsiaTheme="majorEastAsia"/>
        </w:rPr>
      </w:pPr>
      <w:r w:rsidRPr="00333AB8">
        <w:rPr>
          <w:rFonts w:eastAsiaTheme="majorEastAsia"/>
          <w:b/>
          <w:bCs/>
        </w:rPr>
        <w:t>Spatial harmonization.</w:t>
      </w:r>
      <w:r w:rsidRPr="00A8186B">
        <w:rPr>
          <w:rFonts w:eastAsiaTheme="majorEastAsia"/>
        </w:rPr>
        <w:t xml:space="preserve"> </w:t>
      </w:r>
      <w:r w:rsidR="00333AB8" w:rsidRPr="00333AB8">
        <w:rPr>
          <w:rFonts w:eastAsiaTheme="majorEastAsia"/>
        </w:rPr>
        <w:t xml:space="preserve">The CPC-UNI dataset is available at </w:t>
      </w:r>
      <w:r w:rsidR="00E42D5B">
        <w:rPr>
          <w:rFonts w:eastAsiaTheme="majorEastAsia"/>
        </w:rPr>
        <w:t>0.5°</w:t>
      </w:r>
      <w:r w:rsidR="00333AB8" w:rsidRPr="00333AB8">
        <w:rPr>
          <w:rFonts w:eastAsiaTheme="majorEastAsia"/>
        </w:rPr>
        <w:t xml:space="preserve"> spatial resolution, five times coarser than the </w:t>
      </w:r>
      <w:r w:rsidR="00E42D5B">
        <w:rPr>
          <w:rFonts w:eastAsiaTheme="majorEastAsia"/>
        </w:rPr>
        <w:t>0.1°</w:t>
      </w:r>
      <w:r w:rsidR="00333AB8" w:rsidRPr="00333AB8">
        <w:rPr>
          <w:rFonts w:eastAsiaTheme="majorEastAsia"/>
        </w:rPr>
        <w:t xml:space="preserve"> IMERG grid. To enable pixel-level correction, CPC-UNI is regridded to the IMERG grid using nearest-neighbor interpolation, which preserves the discrete gauge-analyzed values without artificial smoothing </w:t>
      </w:r>
      <w:r w:rsidR="00E42D5B">
        <w:rPr>
          <w:rFonts w:eastAsiaTheme="majorEastAsia"/>
        </w:rPr>
        <w:t>(</w:t>
      </w:r>
      <w:r w:rsidR="00333AB8" w:rsidRPr="00333AB8">
        <w:rPr>
          <w:rFonts w:eastAsiaTheme="majorEastAsia"/>
        </w:rPr>
        <w:t>Chen et al., 2008</w:t>
      </w:r>
      <w:r w:rsidR="00E42D5B">
        <w:rPr>
          <w:rFonts w:eastAsiaTheme="majorEastAsia"/>
        </w:rPr>
        <w:t>)</w:t>
      </w:r>
      <w:r w:rsidR="00333AB8" w:rsidRPr="00333AB8">
        <w:rPr>
          <w:rFonts w:eastAsiaTheme="majorEastAsia"/>
        </w:rPr>
        <w:t>. This regridded product is used for daily time-series pairing during the correction loop.</w:t>
      </w:r>
    </w:p>
    <w:p w14:paraId="10B541DC" w14:textId="480ED871" w:rsidR="009D39B6" w:rsidRPr="00333AB8" w:rsidRDefault="00333AB8" w:rsidP="00333AB8">
      <w:pPr>
        <w:pStyle w:val="ListParagraph"/>
        <w:ind w:firstLine="0"/>
        <w:rPr>
          <w:rFonts w:eastAsiaTheme="majorEastAsia"/>
        </w:rPr>
      </w:pPr>
      <w:r w:rsidRPr="00333AB8">
        <w:rPr>
          <w:rFonts w:eastAsiaTheme="majorEastAsia"/>
        </w:rPr>
        <w:t xml:space="preserve">To preserve the statistical independence of the gauge-based reference during distribution fitting, the framework retains the CPC-UNI data at its native </w:t>
      </w:r>
      <w:r w:rsidR="00E42D5B">
        <w:rPr>
          <w:rFonts w:eastAsiaTheme="majorEastAsia"/>
        </w:rPr>
        <w:lastRenderedPageBreak/>
        <w:t>0.5°</w:t>
      </w:r>
      <w:r w:rsidRPr="00333AB8">
        <w:rPr>
          <w:rFonts w:eastAsiaTheme="majorEastAsia"/>
        </w:rPr>
        <w:t xml:space="preserve"> resolution alongside the regridded product. Following the Bias Correction Spatial Disaggregation (BCSD) principle </w:t>
      </w:r>
      <w:r w:rsidR="00E42D5B">
        <w:rPr>
          <w:rFonts w:eastAsiaTheme="majorEastAsia"/>
        </w:rPr>
        <w:t>(</w:t>
      </w:r>
      <w:r w:rsidRPr="00333AB8">
        <w:rPr>
          <w:rFonts w:eastAsiaTheme="majorEastAsia"/>
        </w:rPr>
        <w:t>Wood et al., 2004</w:t>
      </w:r>
      <w:r w:rsidR="00E42D5B">
        <w:rPr>
          <w:rFonts w:eastAsiaTheme="majorEastAsia"/>
        </w:rPr>
        <w:t>)</w:t>
      </w:r>
      <w:r w:rsidRPr="00333AB8">
        <w:rPr>
          <w:rFonts w:eastAsiaTheme="majorEastAsia"/>
        </w:rPr>
        <w:t xml:space="preserve">, distribution parameters and climatological means are estimated at the native </w:t>
      </w:r>
      <w:r w:rsidR="005B768D">
        <w:rPr>
          <w:rFonts w:eastAsiaTheme="majorEastAsia"/>
        </w:rPr>
        <w:t>0.5°</w:t>
      </w:r>
      <w:r w:rsidRPr="00333AB8">
        <w:rPr>
          <w:rFonts w:eastAsiaTheme="majorEastAsia"/>
        </w:rPr>
        <w:t xml:space="preserve"> CPC-UNI resolution, then bilinearly interpolated to the </w:t>
      </w:r>
      <w:r w:rsidR="005B768D">
        <w:rPr>
          <w:rFonts w:eastAsiaTheme="majorEastAsia"/>
        </w:rPr>
        <w:t>0.1°</w:t>
      </w:r>
      <w:r w:rsidRPr="00333AB8">
        <w:rPr>
          <w:rFonts w:eastAsiaTheme="majorEastAsia"/>
        </w:rPr>
        <w:t xml:space="preserve"> IMERG grid before quantile mapping is applied. This produces spatially smooth correction fields while preserving the statistical integrity of the gauge-based reference. The approach is described in detail in Section 3.3.</w:t>
      </w:r>
    </w:p>
    <w:p w14:paraId="14AC5CEE" w14:textId="77777777" w:rsidR="009D39B6" w:rsidRPr="00A8186B" w:rsidRDefault="009D39B6" w:rsidP="00A8186B">
      <w:pPr>
        <w:pStyle w:val="ListParagraph"/>
        <w:numPr>
          <w:ilvl w:val="0"/>
          <w:numId w:val="19"/>
        </w:numPr>
        <w:rPr>
          <w:rFonts w:eastAsiaTheme="majorEastAsia"/>
        </w:rPr>
      </w:pPr>
      <w:r w:rsidRPr="00333AB8">
        <w:rPr>
          <w:rFonts w:eastAsiaTheme="majorEastAsia"/>
          <w:b/>
          <w:bCs/>
        </w:rPr>
        <w:t>Temporal alignment.</w:t>
      </w:r>
      <w:r w:rsidRPr="00A8186B">
        <w:rPr>
          <w:rFonts w:eastAsiaTheme="majorEastAsia"/>
        </w:rPr>
        <w:t xml:space="preserve"> Daily time steps were synchronized across all datasets, and a strictly monotonic, duplicate-free time axis was enforced. Where duplicate time stamps existed due to data processing artifacts, only the first occurrence was retained.</w:t>
      </w:r>
    </w:p>
    <w:p w14:paraId="3375DF4B" w14:textId="77777777" w:rsidR="009D39B6" w:rsidRPr="00A8186B" w:rsidRDefault="009D39B6" w:rsidP="00A8186B">
      <w:pPr>
        <w:pStyle w:val="ListParagraph"/>
        <w:numPr>
          <w:ilvl w:val="0"/>
          <w:numId w:val="19"/>
        </w:numPr>
        <w:rPr>
          <w:rFonts w:eastAsiaTheme="majorEastAsia"/>
        </w:rPr>
      </w:pPr>
      <w:r w:rsidRPr="00333AB8">
        <w:rPr>
          <w:rFonts w:eastAsiaTheme="majorEastAsia"/>
          <w:b/>
          <w:bCs/>
        </w:rPr>
        <w:t>Land-sea masking.</w:t>
      </w:r>
      <w:r w:rsidRPr="00A8186B">
        <w:rPr>
          <w:rFonts w:eastAsiaTheme="majorEastAsia"/>
        </w:rPr>
        <w:t xml:space="preserve"> A binary land-sea mask derived from official land boundary datasets was applied to both IMERG and CPC-UNI at data loading, setting all ocean grid cells to missing values. This prevents ocean zeros from contaminating statistical calculations (e.g., mean bias, percentile estimation) that rely on the assumption of land-based precipitation sampling.</w:t>
      </w:r>
    </w:p>
    <w:p w14:paraId="4C040900" w14:textId="01F7AC35" w:rsidR="009D39B6" w:rsidRPr="00A8186B" w:rsidRDefault="009D39B6" w:rsidP="00A8186B">
      <w:pPr>
        <w:pStyle w:val="ListParagraph"/>
        <w:numPr>
          <w:ilvl w:val="0"/>
          <w:numId w:val="19"/>
        </w:numPr>
        <w:rPr>
          <w:rFonts w:eastAsiaTheme="majorEastAsia"/>
        </w:rPr>
      </w:pPr>
      <w:r w:rsidRPr="00333AB8">
        <w:rPr>
          <w:rFonts w:eastAsiaTheme="majorEastAsia"/>
          <w:b/>
          <w:bCs/>
        </w:rPr>
        <w:t>Wet-day threshold.</w:t>
      </w:r>
      <w:r w:rsidRPr="00A8186B">
        <w:rPr>
          <w:rFonts w:eastAsiaTheme="majorEastAsia"/>
        </w:rPr>
        <w:t xml:space="preserve"> A wet-day threshold of 1.0 mm/day is applied throughout the framework for categorical metric computation and precipitation day classification, following WMO recommendations for operational precipitation monitoring in tropical regions where trace precipitation is frequent </w:t>
      </w:r>
      <w:r w:rsidR="00A8186B" w:rsidRPr="00A8186B">
        <w:rPr>
          <w:rFonts w:eastAsiaTheme="majorEastAsia"/>
        </w:rPr>
        <w:t>(</w:t>
      </w:r>
      <w:r w:rsidRPr="00A8186B">
        <w:rPr>
          <w:rFonts w:eastAsiaTheme="majorEastAsia"/>
        </w:rPr>
        <w:t>WMO, 2008</w:t>
      </w:r>
      <w:r w:rsidR="00A8186B" w:rsidRPr="00A8186B">
        <w:rPr>
          <w:rFonts w:eastAsiaTheme="majorEastAsia"/>
        </w:rPr>
        <w:t>)</w:t>
      </w:r>
      <w:r w:rsidRPr="00A8186B">
        <w:rPr>
          <w:rFonts w:eastAsiaTheme="majorEastAsia"/>
        </w:rPr>
        <w:t>.</w:t>
      </w:r>
    </w:p>
    <w:p w14:paraId="51DA2D26" w14:textId="77777777" w:rsidR="009D39B6" w:rsidRPr="00A8186B" w:rsidRDefault="009D39B6" w:rsidP="00A8186B">
      <w:pPr>
        <w:pStyle w:val="ListParagraph"/>
        <w:numPr>
          <w:ilvl w:val="0"/>
          <w:numId w:val="19"/>
        </w:numPr>
        <w:rPr>
          <w:rFonts w:eastAsiaTheme="majorEastAsia"/>
        </w:rPr>
      </w:pPr>
      <w:r w:rsidRPr="00333AB8">
        <w:rPr>
          <w:rFonts w:eastAsiaTheme="majorEastAsia"/>
          <w:b/>
          <w:bCs/>
        </w:rPr>
        <w:t>Latitude orientation.</w:t>
      </w:r>
      <w:r w:rsidRPr="00A8186B">
        <w:rPr>
          <w:rFonts w:eastAsiaTheme="majorEastAsia"/>
        </w:rPr>
        <w:t xml:space="preserve"> The CPC-UNI dataset uses descending latitude ordering. To ensure consistent array operations, latitude coordinates are checked and reindexed to ascending order where necessary prior to any spatial alignment or computation.</w:t>
      </w:r>
    </w:p>
    <w:p w14:paraId="39EFB735" w14:textId="77777777" w:rsidR="00845659" w:rsidRDefault="00845659" w:rsidP="009D39B6">
      <w:pPr>
        <w:ind w:firstLine="0"/>
        <w:rPr>
          <w:rFonts w:eastAsiaTheme="majorEastAsia"/>
        </w:rPr>
      </w:pPr>
    </w:p>
    <w:p w14:paraId="41800978" w14:textId="62BE4F29" w:rsidR="003D7089" w:rsidRPr="003D7089" w:rsidRDefault="009D39B6" w:rsidP="009D39B6">
      <w:pPr>
        <w:ind w:firstLine="0"/>
        <w:rPr>
          <w:rFonts w:eastAsiaTheme="majorEastAsia"/>
        </w:rPr>
      </w:pPr>
      <w:r w:rsidRPr="009D39B6">
        <w:rPr>
          <w:rFonts w:eastAsiaTheme="majorEastAsia"/>
        </w:rPr>
        <w:t>These preprocessing steps produce spatially and temporally consistent datasets, enabling robust application of bias correction techniques and minimizing errors due to resolution or coverage discrepancies.</w:t>
      </w:r>
    </w:p>
    <w:p w14:paraId="33FE274A" w14:textId="114ACC88" w:rsidR="003D7089" w:rsidRPr="002E7200" w:rsidRDefault="0027598A" w:rsidP="002E7200">
      <w:pPr>
        <w:pStyle w:val="JudulSubbab"/>
      </w:pPr>
      <w:r>
        <w:t>Hybrid Bias Correction Methodology</w:t>
      </w:r>
    </w:p>
    <w:p w14:paraId="745451EE" w14:textId="192EB315" w:rsidR="004E484D" w:rsidRDefault="004E484D" w:rsidP="004E484D">
      <w:pPr>
        <w:ind w:firstLine="0"/>
        <w:rPr>
          <w:rFonts w:eastAsiaTheme="majorEastAsia"/>
        </w:rPr>
      </w:pPr>
      <w:r w:rsidRPr="004E484D">
        <w:rPr>
          <w:rFonts w:eastAsiaTheme="majorEastAsia"/>
        </w:rPr>
        <w:t>Building upon the conceptual framework introduced in Chapter 2, the operational implementation follows a sequential four-stage structure. Each processing stage targets a specific source of bias in satellite-derived daily precipitation estimates. All bias correction steps are performed separately for each dekadal period (three subdivisions per month: days 1--10, 11--20, and 21 to end of month). Within each dekad, daily precipitation values are pooled across all available years (</w:t>
      </w:r>
      <w:proofErr w:type="gramStart"/>
      <w:r w:rsidRPr="004E484D">
        <w:rPr>
          <w:rFonts w:eastAsiaTheme="majorEastAsia"/>
        </w:rPr>
        <w:t>2001--202</w:t>
      </w:r>
      <w:r w:rsidR="00947D50">
        <w:rPr>
          <w:rFonts w:eastAsiaTheme="majorEastAsia"/>
        </w:rPr>
        <w:t>5</w:t>
      </w:r>
      <w:proofErr w:type="gramEnd"/>
      <w:r w:rsidRPr="004E484D">
        <w:rPr>
          <w:rFonts w:eastAsiaTheme="majorEastAsia"/>
        </w:rPr>
        <w:t>), yielding approximately 2</w:t>
      </w:r>
      <w:r w:rsidR="00947D50">
        <w:rPr>
          <w:rFonts w:eastAsiaTheme="majorEastAsia"/>
        </w:rPr>
        <w:t>5</w:t>
      </w:r>
      <w:r w:rsidRPr="004E484D">
        <w:rPr>
          <w:rFonts w:eastAsiaTheme="majorEastAsia"/>
        </w:rPr>
        <w:t>0 samples per dekad. This multi-year pooling strategy enhances the statistical robustness of distribution fitting and extreme value estimation, while preserving the seasonal characteristics of each dekadal window.</w:t>
      </w:r>
    </w:p>
    <w:p w14:paraId="5322BE48" w14:textId="77777777" w:rsidR="00E52049" w:rsidRDefault="00E52049" w:rsidP="004E484D">
      <w:pPr>
        <w:ind w:firstLine="0"/>
        <w:rPr>
          <w:rFonts w:eastAsiaTheme="majorEastAsia"/>
        </w:rPr>
      </w:pPr>
    </w:p>
    <w:p w14:paraId="3348893E" w14:textId="5075D2BF" w:rsidR="007100DB" w:rsidRDefault="004E484D" w:rsidP="004E484D">
      <w:pPr>
        <w:ind w:firstLine="0"/>
        <w:rPr>
          <w:rFonts w:eastAsiaTheme="majorEastAsia"/>
        </w:rPr>
      </w:pPr>
      <w:r w:rsidRPr="004E484D">
        <w:rPr>
          <w:rFonts w:eastAsiaTheme="majorEastAsia"/>
        </w:rPr>
        <w:t>The overall hybrid bias correction workflow is illustrated in Figure 2.</w:t>
      </w:r>
    </w:p>
    <w:p w14:paraId="2F1EA685" w14:textId="2228B3C2" w:rsidR="001E3476" w:rsidRDefault="008601ED" w:rsidP="001E3476">
      <w:pPr>
        <w:ind w:firstLine="0"/>
        <w:rPr>
          <w:rFonts w:eastAsiaTheme="majorEastAsia"/>
        </w:rPr>
      </w:pPr>
      <w:r>
        <w:rPr>
          <w:rFonts w:eastAsiaTheme="majorEastAsia"/>
          <w:noProof/>
        </w:rPr>
        <w:lastRenderedPageBreak/>
        <w:drawing>
          <wp:inline distT="0" distB="0" distL="0" distR="0" wp14:anchorId="0E84D1AD" wp14:editId="3C819174">
            <wp:extent cx="5040630" cy="2337435"/>
            <wp:effectExtent l="0" t="0" r="7620" b="5715"/>
            <wp:docPr id="156677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7739" name="Picture 1566777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0630" cy="2337435"/>
                    </a:xfrm>
                    <a:prstGeom prst="rect">
                      <a:avLst/>
                    </a:prstGeom>
                  </pic:spPr>
                </pic:pic>
              </a:graphicData>
            </a:graphic>
          </wp:inline>
        </w:drawing>
      </w:r>
    </w:p>
    <w:p w14:paraId="6017DC47" w14:textId="3D3C474C" w:rsidR="001E3476" w:rsidRDefault="001E6945" w:rsidP="001E3476">
      <w:pPr>
        <w:ind w:firstLine="0"/>
        <w:rPr>
          <w:rFonts w:eastAsiaTheme="majorEastAsia"/>
        </w:rPr>
      </w:pPr>
      <w:r w:rsidRPr="001E6945">
        <w:rPr>
          <w:rFonts w:eastAsiaTheme="majorEastAsia"/>
          <w:b/>
          <w:bCs/>
        </w:rPr>
        <w:t>Figure 2.</w:t>
      </w:r>
      <w:r w:rsidRPr="001E6945">
        <w:rPr>
          <w:rFonts w:eastAsiaTheme="majorEastAsia"/>
        </w:rPr>
        <w:t xml:space="preserve"> Overview of the hybrid bias correction workflow integrating Linear Scaling (LS), Empirical Quantile Mapping (EQM) with Gamma fitting, Generalized Pareto Distribution (GPD) tail adjustment, and Convolutional Neural Network (CNN) refinement.</w:t>
      </w:r>
    </w:p>
    <w:p w14:paraId="162D964D" w14:textId="77777777" w:rsidR="001E6945" w:rsidRDefault="001E6945" w:rsidP="001E3476">
      <w:pPr>
        <w:ind w:firstLine="0"/>
        <w:rPr>
          <w:rFonts w:eastAsiaTheme="majorEastAsia"/>
        </w:rPr>
      </w:pPr>
    </w:p>
    <w:p w14:paraId="2292D4BA" w14:textId="7E35EB8B" w:rsidR="00CA03A6" w:rsidRPr="00D5323E" w:rsidRDefault="00CA03A6" w:rsidP="001E3476">
      <w:pPr>
        <w:ind w:firstLine="0"/>
        <w:rPr>
          <w:rFonts w:eastAsiaTheme="majorEastAsia"/>
          <w:b/>
          <w:bCs/>
        </w:rPr>
      </w:pPr>
      <w:r w:rsidRPr="00D5323E">
        <w:rPr>
          <w:rFonts w:eastAsiaTheme="majorEastAsia"/>
          <w:b/>
          <w:bCs/>
        </w:rPr>
        <w:t>Stage 1: Linear Scaling</w:t>
      </w:r>
    </w:p>
    <w:p w14:paraId="704A009A" w14:textId="02656D01" w:rsidR="00433778" w:rsidRPr="00433778" w:rsidRDefault="00433778" w:rsidP="00433778">
      <w:pPr>
        <w:ind w:firstLine="0"/>
        <w:rPr>
          <w:rFonts w:eastAsiaTheme="majorEastAsia"/>
        </w:rPr>
      </w:pPr>
      <w:r w:rsidRPr="00433778">
        <w:rPr>
          <w:rFonts w:eastAsiaTheme="majorEastAsia"/>
        </w:rPr>
        <w:t xml:space="preserve">Linear Scaling corrects the systematic mean bias by applying a multiplicative factor derived from the ratio of reference to satellite mean precipitation. For each dekad, the scaling factor </w:t>
      </w:r>
      <w:r w:rsidR="00440A41" w:rsidRPr="00440A41">
        <w:rPr>
          <w:rFonts w:eastAsiaTheme="majorEastAsia"/>
          <w:position w:val="-12"/>
        </w:rPr>
        <w:object w:dxaOrig="400" w:dyaOrig="360" w14:anchorId="4DFDC8F0">
          <v:shape id="_x0000_i1027" type="#_x0000_t75" style="width:20.1pt;height:18pt" o:ole="">
            <v:imagedata r:id="rId15" o:title=""/>
          </v:shape>
          <o:OLEObject Type="Embed" ProgID="Equation.DSMT4" ShapeID="_x0000_i1027" DrawAspect="Content" ObjectID="_1837134299" r:id="rId16"/>
        </w:object>
      </w:r>
      <w:r w:rsidRPr="00433778">
        <w:rPr>
          <w:rFonts w:eastAsiaTheme="majorEastAsia"/>
        </w:rPr>
        <w:t xml:space="preserve"> is computed as:</w:t>
      </w:r>
    </w:p>
    <w:p w14:paraId="62060B74" w14:textId="77777777" w:rsidR="00433778" w:rsidRPr="00433778" w:rsidRDefault="00433778" w:rsidP="00433778">
      <w:pPr>
        <w:ind w:firstLine="0"/>
        <w:rPr>
          <w:rFonts w:eastAsiaTheme="majorEastAsia"/>
        </w:rPr>
      </w:pPr>
    </w:p>
    <w:p w14:paraId="17EF5144" w14:textId="7A5DB8A3" w:rsidR="00433778" w:rsidRPr="00433778" w:rsidRDefault="00440A41" w:rsidP="00440A41">
      <w:pPr>
        <w:pStyle w:val="MTDisplayEquation"/>
        <w:rPr>
          <w:rFonts w:eastAsiaTheme="majorEastAsia"/>
        </w:rPr>
      </w:pPr>
      <w:r>
        <w:rPr>
          <w:rFonts w:eastAsiaTheme="majorEastAsia"/>
        </w:rPr>
        <w:tab/>
      </w:r>
      <w:r w:rsidR="00545CE0" w:rsidRPr="00440A41">
        <w:rPr>
          <w:rFonts w:eastAsiaTheme="majorEastAsia"/>
          <w:position w:val="-30"/>
        </w:rPr>
        <w:object w:dxaOrig="1020" w:dyaOrig="740" w14:anchorId="63AADC58">
          <v:shape id="_x0000_i1028" type="#_x0000_t75" style="width:51.25pt;height:36.7pt" o:ole="">
            <v:imagedata r:id="rId17" o:title=""/>
          </v:shape>
          <o:OLEObject Type="Embed" ProgID="Equation.DSMT4" ShapeID="_x0000_i1028" DrawAspect="Content" ObjectID="_1837134300" r:id="rId18"/>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1</w:instrText>
      </w:r>
      <w:r>
        <w:rPr>
          <w:rFonts w:eastAsiaTheme="majorEastAsia"/>
        </w:rPr>
        <w:fldChar w:fldCharType="end"/>
      </w:r>
      <w:r>
        <w:rPr>
          <w:rFonts w:eastAsiaTheme="majorEastAsia"/>
        </w:rPr>
        <w:instrText>)</w:instrText>
      </w:r>
      <w:r>
        <w:rPr>
          <w:rFonts w:eastAsiaTheme="majorEastAsia"/>
        </w:rPr>
        <w:fldChar w:fldCharType="end"/>
      </w:r>
    </w:p>
    <w:p w14:paraId="530D62B6" w14:textId="52A558FB" w:rsidR="00433778" w:rsidRPr="00433778" w:rsidRDefault="00433778" w:rsidP="00433778">
      <w:pPr>
        <w:ind w:firstLine="0"/>
        <w:rPr>
          <w:rFonts w:eastAsiaTheme="majorEastAsia"/>
        </w:rPr>
      </w:pPr>
      <w:r w:rsidRPr="00433778">
        <w:rPr>
          <w:rFonts w:eastAsiaTheme="majorEastAsia"/>
        </w:rPr>
        <w:t xml:space="preserve">where </w:t>
      </w:r>
      <w:r w:rsidR="00E276C6" w:rsidRPr="00545CE0">
        <w:rPr>
          <w:rFonts w:eastAsiaTheme="majorEastAsia"/>
          <w:position w:val="-14"/>
        </w:rPr>
        <w:object w:dxaOrig="380" w:dyaOrig="400" w14:anchorId="22431A14">
          <v:shape id="_x0000_i1029" type="#_x0000_t75" style="width:18.7pt;height:20.1pt" o:ole="">
            <v:imagedata r:id="rId19" o:title=""/>
          </v:shape>
          <o:OLEObject Type="Embed" ProgID="Equation.DSMT4" ShapeID="_x0000_i1029" DrawAspect="Content" ObjectID="_1837134301" r:id="rId20"/>
        </w:object>
      </w:r>
      <w:r w:rsidRPr="00433778">
        <w:rPr>
          <w:rFonts w:eastAsiaTheme="majorEastAsia"/>
        </w:rPr>
        <w:t xml:space="preserve"> and </w:t>
      </w:r>
      <w:r w:rsidR="00E276C6" w:rsidRPr="00E276C6">
        <w:rPr>
          <w:rFonts w:eastAsiaTheme="majorEastAsia"/>
          <w:position w:val="-12"/>
        </w:rPr>
        <w:object w:dxaOrig="360" w:dyaOrig="380" w14:anchorId="68BDD1E4">
          <v:shape id="_x0000_i1030" type="#_x0000_t75" style="width:18pt;height:18.7pt" o:ole="">
            <v:imagedata r:id="rId21" o:title=""/>
          </v:shape>
          <o:OLEObject Type="Embed" ProgID="Equation.DSMT4" ShapeID="_x0000_i1030" DrawAspect="Content" ObjectID="_1837134302" r:id="rId22"/>
        </w:object>
      </w:r>
      <w:r w:rsidRPr="00433778">
        <w:rPr>
          <w:rFonts w:eastAsiaTheme="majorEastAsia"/>
        </w:rPr>
        <w:t xml:space="preserve"> are the mean daily precipitation of the CPC-UNI reference and IMERG-L satellite datasets, respectively, pooled over the same dekadal period across all years. The corrected precipitation is:</w:t>
      </w:r>
    </w:p>
    <w:p w14:paraId="4390C51F" w14:textId="77777777" w:rsidR="00433778" w:rsidRPr="00433778" w:rsidRDefault="00433778" w:rsidP="00433778">
      <w:pPr>
        <w:ind w:firstLine="0"/>
        <w:rPr>
          <w:rFonts w:eastAsiaTheme="majorEastAsia"/>
        </w:rPr>
      </w:pPr>
    </w:p>
    <w:p w14:paraId="23E70A69" w14:textId="0624545B" w:rsidR="00433778" w:rsidRPr="00433778" w:rsidRDefault="00E276C6" w:rsidP="00E276C6">
      <w:pPr>
        <w:pStyle w:val="MTDisplayEquation"/>
        <w:rPr>
          <w:rFonts w:eastAsiaTheme="majorEastAsia"/>
        </w:rPr>
      </w:pPr>
      <w:r>
        <w:rPr>
          <w:rFonts w:eastAsiaTheme="majorEastAsia"/>
        </w:rPr>
        <w:tab/>
      </w:r>
      <w:r w:rsidR="00E9092A" w:rsidRPr="00E9092A">
        <w:rPr>
          <w:rFonts w:eastAsiaTheme="majorEastAsia"/>
          <w:position w:val="-12"/>
        </w:rPr>
        <w:object w:dxaOrig="1380" w:dyaOrig="360" w14:anchorId="51AD64E3">
          <v:shape id="_x0000_i1031" type="#_x0000_t75" style="width:69.25pt;height:18pt" o:ole="">
            <v:imagedata r:id="rId23" o:title=""/>
          </v:shape>
          <o:OLEObject Type="Embed" ProgID="Equation.DSMT4" ShapeID="_x0000_i1031" DrawAspect="Content" ObjectID="_1837134303" r:id="rId24"/>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2</w:instrText>
      </w:r>
      <w:r>
        <w:rPr>
          <w:rFonts w:eastAsiaTheme="majorEastAsia"/>
        </w:rPr>
        <w:fldChar w:fldCharType="end"/>
      </w:r>
      <w:r>
        <w:rPr>
          <w:rFonts w:eastAsiaTheme="majorEastAsia"/>
        </w:rPr>
        <w:instrText>)</w:instrText>
      </w:r>
      <w:r>
        <w:rPr>
          <w:rFonts w:eastAsiaTheme="majorEastAsia"/>
        </w:rPr>
        <w:fldChar w:fldCharType="end"/>
      </w:r>
    </w:p>
    <w:p w14:paraId="718710F1" w14:textId="77777777" w:rsidR="00433778" w:rsidRPr="00433778" w:rsidRDefault="00433778" w:rsidP="00433778">
      <w:pPr>
        <w:ind w:firstLine="0"/>
        <w:rPr>
          <w:rFonts w:eastAsiaTheme="majorEastAsia"/>
        </w:rPr>
      </w:pPr>
    </w:p>
    <w:p w14:paraId="4CB5B04D" w14:textId="6D5D27D4" w:rsidR="00433778" w:rsidRDefault="00445C6A" w:rsidP="00433778">
      <w:pPr>
        <w:ind w:firstLine="0"/>
        <w:rPr>
          <w:rFonts w:eastAsiaTheme="majorEastAsia"/>
        </w:rPr>
      </w:pPr>
      <w:r w:rsidRPr="00445C6A">
        <w:rPr>
          <w:rFonts w:eastAsiaTheme="majorEastAsia"/>
        </w:rPr>
        <w:t xml:space="preserve">Grid cells where the satellite mean is zero are left unchanged (scaling factor set to unity). Following the dual-resolution strategy described in Section 3.2, the CPC-UNI dekadal mean </w:t>
      </w:r>
      <w:r w:rsidRPr="00445C6A">
        <w:rPr>
          <w:rFonts w:eastAsiaTheme="majorEastAsia"/>
          <w:position w:val="-14"/>
        </w:rPr>
        <w:object w:dxaOrig="380" w:dyaOrig="400" w14:anchorId="5A6374C0">
          <v:shape id="_x0000_i1032" type="#_x0000_t75" style="width:18.7pt;height:20.1pt" o:ole="">
            <v:imagedata r:id="rId25" o:title=""/>
          </v:shape>
          <o:OLEObject Type="Embed" ProgID="Equation.DSMT4" ShapeID="_x0000_i1032" DrawAspect="Content" ObjectID="_1837134304" r:id="rId26"/>
        </w:object>
      </w:r>
      <w:r w:rsidRPr="00445C6A">
        <w:rPr>
          <w:rFonts w:eastAsiaTheme="majorEastAsia"/>
        </w:rPr>
        <w:t xml:space="preserve"> is computed at the native </w:t>
      </w:r>
      <w:r>
        <w:rPr>
          <w:rFonts w:eastAsiaTheme="majorEastAsia"/>
        </w:rPr>
        <w:t xml:space="preserve">0.5° </w:t>
      </w:r>
      <w:r w:rsidRPr="00445C6A">
        <w:rPr>
          <w:rFonts w:eastAsiaTheme="majorEastAsia"/>
        </w:rPr>
        <w:t xml:space="preserve">grid and bilinearly interpolated to </w:t>
      </w:r>
      <w:r>
        <w:rPr>
          <w:rFonts w:eastAsiaTheme="majorEastAsia"/>
        </w:rPr>
        <w:t>0.1°</w:t>
      </w:r>
      <w:r w:rsidRPr="00445C6A">
        <w:rPr>
          <w:rFonts w:eastAsiaTheme="majorEastAsia"/>
        </w:rPr>
        <w:t xml:space="preserve"> before computing</w:t>
      </w:r>
      <w:r w:rsidRPr="00445C6A">
        <w:rPr>
          <w:rFonts w:eastAsiaTheme="majorEastAsia"/>
          <w:position w:val="-12"/>
        </w:rPr>
        <w:object w:dxaOrig="400" w:dyaOrig="360" w14:anchorId="0A3818CC">
          <v:shape id="_x0000_i1033" type="#_x0000_t75" style="width:20.1pt;height:18pt" o:ole="">
            <v:imagedata r:id="rId27" o:title=""/>
          </v:shape>
          <o:OLEObject Type="Embed" ProgID="Equation.DSMT4" ShapeID="_x0000_i1033" DrawAspect="Content" ObjectID="_1837134305" r:id="rId28"/>
        </w:object>
      </w:r>
      <w:r w:rsidRPr="00445C6A">
        <w:rPr>
          <w:rFonts w:eastAsiaTheme="majorEastAsia"/>
        </w:rPr>
        <w:t>. This produces a spatially smooth scaling field that transitions gradually across CPC-UNI cell boundaries, rather than exhibiting the stepwise jumps that would result from computing the mean on the regridded product. This step aligns the first moment of the precipitation distribution prior to distributional corrections.</w:t>
      </w:r>
    </w:p>
    <w:p w14:paraId="4011BB92" w14:textId="77777777" w:rsidR="00433778" w:rsidRDefault="00433778" w:rsidP="000169F8">
      <w:pPr>
        <w:ind w:firstLine="0"/>
        <w:rPr>
          <w:rFonts w:eastAsiaTheme="majorEastAsia"/>
        </w:rPr>
      </w:pPr>
    </w:p>
    <w:p w14:paraId="19A4AD48" w14:textId="34239134" w:rsidR="00AC33E8" w:rsidRPr="00AC33E8" w:rsidRDefault="00AC33E8" w:rsidP="00AC33E8">
      <w:pPr>
        <w:ind w:firstLine="0"/>
        <w:rPr>
          <w:rFonts w:eastAsiaTheme="majorEastAsia"/>
          <w:b/>
          <w:bCs/>
        </w:rPr>
      </w:pPr>
      <w:r w:rsidRPr="00AC33E8">
        <w:rPr>
          <w:rFonts w:eastAsiaTheme="majorEastAsia"/>
          <w:b/>
          <w:bCs/>
        </w:rPr>
        <w:t>Stage 2: Empirical Quantile Mapping with Gamma Distribution Fitting (EQM)</w:t>
      </w:r>
    </w:p>
    <w:p w14:paraId="5D98628B" w14:textId="7A206B5A" w:rsidR="00AC33E8" w:rsidRPr="00AC33E8" w:rsidRDefault="00AC33E8" w:rsidP="00AC33E8">
      <w:pPr>
        <w:ind w:firstLine="0"/>
        <w:rPr>
          <w:rFonts w:eastAsiaTheme="majorEastAsia"/>
        </w:rPr>
      </w:pPr>
      <w:r w:rsidRPr="00AC33E8">
        <w:rPr>
          <w:rFonts w:eastAsiaTheme="majorEastAsia"/>
        </w:rPr>
        <w:t xml:space="preserve">Empirical Quantile Mapping aligns the full cumulative distribution function (CDF) of the LS-corrected satellite precipitation to that of </w:t>
      </w:r>
      <w:proofErr w:type="gramStart"/>
      <w:r w:rsidRPr="00AC33E8">
        <w:rPr>
          <w:rFonts w:eastAsiaTheme="majorEastAsia"/>
        </w:rPr>
        <w:t>the reference</w:t>
      </w:r>
      <w:proofErr w:type="gramEnd"/>
      <w:r w:rsidRPr="00AC33E8">
        <w:rPr>
          <w:rFonts w:eastAsiaTheme="majorEastAsia"/>
        </w:rPr>
        <w:t xml:space="preserve"> observations. To </w:t>
      </w:r>
      <w:r w:rsidRPr="00AC33E8">
        <w:rPr>
          <w:rFonts w:eastAsiaTheme="majorEastAsia"/>
        </w:rPr>
        <w:lastRenderedPageBreak/>
        <w:t xml:space="preserve">improve the stability and smoothness of the CDFs, particularly in regions with limited sample sizes, gamma distributions are fitted to the precipitation data prior to mapping. Gamma parameters (shape </w:t>
      </w:r>
      <w:r w:rsidR="00BA4D9D" w:rsidRPr="00BA4D9D">
        <w:rPr>
          <w:rFonts w:eastAsiaTheme="majorEastAsia"/>
          <w:position w:val="-6"/>
        </w:rPr>
        <w:object w:dxaOrig="200" w:dyaOrig="279" w14:anchorId="6000A2AC">
          <v:shape id="_x0000_i1034" type="#_x0000_t75" style="width:9.7pt;height:14.55pt" o:ole="">
            <v:imagedata r:id="rId29" o:title=""/>
          </v:shape>
          <o:OLEObject Type="Embed" ProgID="Equation.DSMT4" ShapeID="_x0000_i1034" DrawAspect="Content" ObjectID="_1837134306" r:id="rId30"/>
        </w:object>
      </w:r>
      <w:r w:rsidRPr="00AC33E8">
        <w:rPr>
          <w:rFonts w:eastAsiaTheme="majorEastAsia"/>
        </w:rPr>
        <w:t xml:space="preserve"> and scale</w:t>
      </w:r>
      <w:r w:rsidR="00BA4D9D" w:rsidRPr="00BA4D9D">
        <w:rPr>
          <w:rFonts w:eastAsiaTheme="majorEastAsia"/>
          <w:position w:val="-6"/>
        </w:rPr>
        <w:object w:dxaOrig="200" w:dyaOrig="279" w14:anchorId="294AC0CF">
          <v:shape id="_x0000_i1035" type="#_x0000_t75" style="width:9.7pt;height:14.55pt" o:ole="">
            <v:imagedata r:id="rId31" o:title=""/>
          </v:shape>
          <o:OLEObject Type="Embed" ProgID="Equation.DSMT4" ShapeID="_x0000_i1035" DrawAspect="Content" ObjectID="_1837134307" r:id="rId32"/>
        </w:object>
      </w:r>
      <w:r w:rsidRPr="00AC33E8">
        <w:rPr>
          <w:rFonts w:eastAsiaTheme="majorEastAsia"/>
        </w:rPr>
        <w:t xml:space="preserve">) are estimated using maximum likelihood estimation (MLE) with the location parameter fixed at zero to ensure physical validity of non-negative precipitation values </w:t>
      </w:r>
      <w:r w:rsidR="00BA4D9D">
        <w:rPr>
          <w:rFonts w:eastAsiaTheme="majorEastAsia"/>
        </w:rPr>
        <w:t>(</w:t>
      </w:r>
      <w:r w:rsidRPr="00AC33E8">
        <w:rPr>
          <w:rFonts w:eastAsiaTheme="majorEastAsia"/>
        </w:rPr>
        <w:t>Wilks, 2011</w:t>
      </w:r>
      <w:r w:rsidR="00BA4D9D">
        <w:rPr>
          <w:rFonts w:eastAsiaTheme="majorEastAsia"/>
        </w:rPr>
        <w:t>)</w:t>
      </w:r>
      <w:r w:rsidRPr="00AC33E8">
        <w:rPr>
          <w:rFonts w:eastAsiaTheme="majorEastAsia"/>
        </w:rPr>
        <w:t xml:space="preserve">. The quantile correction for each satellite precipitation value </w:t>
      </w:r>
      <w:r w:rsidR="00C86CA7" w:rsidRPr="006200A2">
        <w:rPr>
          <w:rFonts w:eastAsiaTheme="majorEastAsia"/>
          <w:position w:val="-12"/>
        </w:rPr>
        <w:object w:dxaOrig="360" w:dyaOrig="360" w14:anchorId="6F79663C">
          <v:shape id="_x0000_i1036" type="#_x0000_t75" style="width:18pt;height:18pt" o:ole="">
            <v:imagedata r:id="rId33" o:title=""/>
          </v:shape>
          <o:OLEObject Type="Embed" ProgID="Equation.DSMT4" ShapeID="_x0000_i1036" DrawAspect="Content" ObjectID="_1837134308" r:id="rId34"/>
        </w:object>
      </w:r>
      <w:r w:rsidRPr="00AC33E8">
        <w:rPr>
          <w:rFonts w:eastAsiaTheme="majorEastAsia"/>
        </w:rPr>
        <w:t xml:space="preserve"> is performed by:</w:t>
      </w:r>
    </w:p>
    <w:p w14:paraId="3A0961F6" w14:textId="77777777" w:rsidR="00AC33E8" w:rsidRPr="00AC33E8" w:rsidRDefault="00AC33E8" w:rsidP="00AC33E8">
      <w:pPr>
        <w:ind w:firstLine="0"/>
        <w:rPr>
          <w:rFonts w:eastAsiaTheme="majorEastAsia"/>
        </w:rPr>
      </w:pPr>
    </w:p>
    <w:p w14:paraId="39C14D01" w14:textId="5A5590D2" w:rsidR="00AC33E8" w:rsidRPr="00AC33E8" w:rsidRDefault="00C86CA7" w:rsidP="00C86CA7">
      <w:pPr>
        <w:pStyle w:val="MTDisplayEquation"/>
        <w:rPr>
          <w:rFonts w:eastAsiaTheme="majorEastAsia"/>
        </w:rPr>
      </w:pPr>
      <w:r>
        <w:rPr>
          <w:rFonts w:eastAsiaTheme="majorEastAsia"/>
        </w:rPr>
        <w:tab/>
      </w:r>
      <w:r w:rsidRPr="00C86CA7">
        <w:rPr>
          <w:rFonts w:eastAsiaTheme="majorEastAsia"/>
          <w:position w:val="-14"/>
        </w:rPr>
        <w:object w:dxaOrig="2200" w:dyaOrig="400" w14:anchorId="257AA4D0">
          <v:shape id="_x0000_i1037" type="#_x0000_t75" style="width:110.1pt;height:20.1pt" o:ole="">
            <v:imagedata r:id="rId35" o:title=""/>
          </v:shape>
          <o:OLEObject Type="Embed" ProgID="Equation.DSMT4" ShapeID="_x0000_i1037" DrawAspect="Content" ObjectID="_1837134309" r:id="rId36"/>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3</w:instrText>
      </w:r>
      <w:r>
        <w:rPr>
          <w:rFonts w:eastAsiaTheme="majorEastAsia"/>
        </w:rPr>
        <w:fldChar w:fldCharType="end"/>
      </w:r>
      <w:r>
        <w:rPr>
          <w:rFonts w:eastAsiaTheme="majorEastAsia"/>
        </w:rPr>
        <w:instrText>)</w:instrText>
      </w:r>
      <w:r>
        <w:rPr>
          <w:rFonts w:eastAsiaTheme="majorEastAsia"/>
        </w:rPr>
        <w:fldChar w:fldCharType="end"/>
      </w:r>
    </w:p>
    <w:p w14:paraId="47B3FAA0" w14:textId="04A2433F" w:rsidR="00AC33E8" w:rsidRDefault="00AC33E8" w:rsidP="00AC33E8">
      <w:pPr>
        <w:ind w:firstLine="0"/>
        <w:rPr>
          <w:rFonts w:eastAsiaTheme="majorEastAsia"/>
        </w:rPr>
      </w:pPr>
      <w:r w:rsidRPr="00AC33E8">
        <w:rPr>
          <w:rFonts w:eastAsiaTheme="majorEastAsia"/>
        </w:rPr>
        <w:t xml:space="preserve">where </w:t>
      </w:r>
      <w:r w:rsidR="00C86CA7" w:rsidRPr="00C86CA7">
        <w:rPr>
          <w:rFonts w:eastAsiaTheme="majorEastAsia"/>
          <w:position w:val="-12"/>
        </w:rPr>
        <w:object w:dxaOrig="380" w:dyaOrig="360" w14:anchorId="01F5B5F5">
          <v:shape id="_x0000_i1038" type="#_x0000_t75" style="width:18.7pt;height:18pt" o:ole="">
            <v:imagedata r:id="rId37" o:title=""/>
          </v:shape>
          <o:OLEObject Type="Embed" ProgID="Equation.DSMT4" ShapeID="_x0000_i1038" DrawAspect="Content" ObjectID="_1837134310" r:id="rId38"/>
        </w:object>
      </w:r>
      <w:r w:rsidRPr="00AC33E8">
        <w:rPr>
          <w:rFonts w:eastAsiaTheme="majorEastAsia"/>
        </w:rPr>
        <w:t xml:space="preserve"> and </w:t>
      </w:r>
      <w:r w:rsidR="005A7A3E" w:rsidRPr="005A7A3E">
        <w:rPr>
          <w:rFonts w:eastAsiaTheme="majorEastAsia"/>
          <w:position w:val="-14"/>
        </w:rPr>
        <w:object w:dxaOrig="400" w:dyaOrig="380" w14:anchorId="71492CC6">
          <v:shape id="_x0000_i1039" type="#_x0000_t75" style="width:20.1pt;height:18.7pt" o:ole="">
            <v:imagedata r:id="rId39" o:title=""/>
          </v:shape>
          <o:OLEObject Type="Embed" ProgID="Equation.DSMT4" ShapeID="_x0000_i1039" DrawAspect="Content" ObjectID="_1837134311" r:id="rId40"/>
        </w:object>
      </w:r>
      <w:r w:rsidRPr="00AC33E8">
        <w:rPr>
          <w:rFonts w:eastAsiaTheme="majorEastAsia"/>
        </w:rPr>
        <w:t xml:space="preserve"> denote the fitted gamma CDFs of the satellite and reference datasets, respectively, and </w:t>
      </w:r>
      <w:r w:rsidR="005A7A3E" w:rsidRPr="005A7A3E">
        <w:rPr>
          <w:rFonts w:eastAsiaTheme="majorEastAsia"/>
          <w:position w:val="-14"/>
        </w:rPr>
        <w:object w:dxaOrig="400" w:dyaOrig="400" w14:anchorId="09CB80F5">
          <v:shape id="_x0000_i1040" type="#_x0000_t75" style="width:20.1pt;height:20.1pt" o:ole="">
            <v:imagedata r:id="rId41" o:title=""/>
          </v:shape>
          <o:OLEObject Type="Embed" ProgID="Equation.DSMT4" ShapeID="_x0000_i1040" DrawAspect="Content" ObjectID="_1837134312" r:id="rId42"/>
        </w:object>
      </w:r>
      <w:r w:rsidRPr="00AC33E8">
        <w:rPr>
          <w:rFonts w:eastAsiaTheme="majorEastAsia"/>
        </w:rPr>
        <w:t xml:space="preserve"> is the inverse CDF (quantile function) of the reference distribution.</w:t>
      </w:r>
    </w:p>
    <w:p w14:paraId="416B8FAF" w14:textId="77777777" w:rsidR="008443FC" w:rsidRDefault="008443FC" w:rsidP="00AC33E8">
      <w:pPr>
        <w:ind w:firstLine="0"/>
        <w:rPr>
          <w:rFonts w:eastAsiaTheme="majorEastAsia"/>
        </w:rPr>
      </w:pPr>
    </w:p>
    <w:p w14:paraId="3CC5D946" w14:textId="19E2A8E8" w:rsidR="008443FC" w:rsidRPr="00AC33E8" w:rsidRDefault="008443FC" w:rsidP="00AC33E8">
      <w:pPr>
        <w:ind w:firstLine="0"/>
        <w:rPr>
          <w:rFonts w:eastAsiaTheme="majorEastAsia"/>
        </w:rPr>
      </w:pPr>
      <w:r w:rsidRPr="008443FC">
        <w:rPr>
          <w:rFonts w:eastAsiaTheme="majorEastAsia"/>
        </w:rPr>
        <w:t>The IMERG-side gamma CDF (</w:t>
      </w:r>
      <w:r w:rsidRPr="008443FC">
        <w:rPr>
          <w:rFonts w:eastAsiaTheme="majorEastAsia"/>
          <w:position w:val="-12"/>
        </w:rPr>
        <w:object w:dxaOrig="380" w:dyaOrig="360" w14:anchorId="25C815B2">
          <v:shape id="_x0000_i1041" type="#_x0000_t75" style="width:18.7pt;height:18pt" o:ole="">
            <v:imagedata r:id="rId43" o:title=""/>
          </v:shape>
          <o:OLEObject Type="Embed" ProgID="Equation.DSMT4" ShapeID="_x0000_i1041" DrawAspect="Content" ObjectID="_1837134313" r:id="rId44"/>
        </w:object>
      </w:r>
      <w:r w:rsidRPr="008443FC">
        <w:rPr>
          <w:rFonts w:eastAsiaTheme="majorEastAsia"/>
        </w:rPr>
        <w:t xml:space="preserve">) is fitted independently at each </w:t>
      </w:r>
      <w:r>
        <w:rPr>
          <w:rFonts w:eastAsiaTheme="majorEastAsia"/>
        </w:rPr>
        <w:t>0.1°</w:t>
      </w:r>
      <w:r w:rsidRPr="008443FC">
        <w:rPr>
          <w:rFonts w:eastAsiaTheme="majorEastAsia"/>
        </w:rPr>
        <w:t xml:space="preserve"> pixel, preserving the full spatial detail of the satellite product. The CPC-UNI-side gamma CDF (</w:t>
      </w:r>
      <w:r w:rsidRPr="008443FC">
        <w:rPr>
          <w:rFonts w:eastAsiaTheme="majorEastAsia"/>
          <w:position w:val="-14"/>
        </w:rPr>
        <w:object w:dxaOrig="400" w:dyaOrig="380" w14:anchorId="646C1901">
          <v:shape id="_x0000_i1042" type="#_x0000_t75" style="width:20.1pt;height:18.7pt" o:ole="">
            <v:imagedata r:id="rId45" o:title=""/>
          </v:shape>
          <o:OLEObject Type="Embed" ProgID="Equation.DSMT4" ShapeID="_x0000_i1042" DrawAspect="Content" ObjectID="_1837134314" r:id="rId46"/>
        </w:object>
      </w:r>
      <w:r w:rsidRPr="008443FC">
        <w:rPr>
          <w:rFonts w:eastAsiaTheme="majorEastAsia"/>
        </w:rPr>
        <w:t xml:space="preserve">) is fitted at the native </w:t>
      </w:r>
      <w:r>
        <w:rPr>
          <w:rFonts w:eastAsiaTheme="majorEastAsia"/>
        </w:rPr>
        <w:t>0.5°</w:t>
      </w:r>
      <w:r w:rsidRPr="008443FC">
        <w:rPr>
          <w:rFonts w:eastAsiaTheme="majorEastAsia"/>
        </w:rPr>
        <w:t xml:space="preserve"> resolution, where each cell contains a statistically independent time series of gauge-analyzed values. The resulting gamma parameters (shape </w:t>
      </w:r>
      <w:r w:rsidR="00BC1759" w:rsidRPr="00BC1759">
        <w:rPr>
          <w:rFonts w:eastAsiaTheme="majorEastAsia"/>
          <w:position w:val="-14"/>
        </w:rPr>
        <w:object w:dxaOrig="380" w:dyaOrig="380" w14:anchorId="36B2DFF4">
          <v:shape id="_x0000_i1043" type="#_x0000_t75" style="width:18.7pt;height:18.7pt" o:ole="">
            <v:imagedata r:id="rId47" o:title=""/>
          </v:shape>
          <o:OLEObject Type="Embed" ProgID="Equation.DSMT4" ShapeID="_x0000_i1043" DrawAspect="Content" ObjectID="_1837134315" r:id="rId48"/>
        </w:object>
      </w:r>
      <w:r w:rsidRPr="008443FC">
        <w:rPr>
          <w:rFonts w:eastAsiaTheme="majorEastAsia"/>
        </w:rPr>
        <w:t xml:space="preserve"> and scale</w:t>
      </w:r>
      <w:r w:rsidR="00BC1759" w:rsidRPr="00BC1759">
        <w:rPr>
          <w:rFonts w:eastAsiaTheme="majorEastAsia"/>
          <w:position w:val="-14"/>
        </w:rPr>
        <w:object w:dxaOrig="380" w:dyaOrig="380" w14:anchorId="22A658BE">
          <v:shape id="_x0000_i1044" type="#_x0000_t75" style="width:18.7pt;height:18.7pt" o:ole="">
            <v:imagedata r:id="rId49" o:title=""/>
          </v:shape>
          <o:OLEObject Type="Embed" ProgID="Equation.DSMT4" ShapeID="_x0000_i1044" DrawAspect="Content" ObjectID="_1837134316" r:id="rId50"/>
        </w:object>
      </w:r>
      <w:r w:rsidRPr="008443FC">
        <w:rPr>
          <w:rFonts w:eastAsiaTheme="majorEastAsia"/>
        </w:rPr>
        <w:t xml:space="preserve">) are then bilinearly interpolated to the </w:t>
      </w:r>
      <w:r w:rsidR="00FE2A90">
        <w:rPr>
          <w:rFonts w:eastAsiaTheme="majorEastAsia"/>
        </w:rPr>
        <w:t>0.1°</w:t>
      </w:r>
      <w:r w:rsidRPr="008443FC">
        <w:rPr>
          <w:rFonts w:eastAsiaTheme="majorEastAsia"/>
        </w:rPr>
        <w:t xml:space="preserve"> IMERG grid. This dual-resolution fitting strategy follows the BCSD principle </w:t>
      </w:r>
      <w:r w:rsidR="00FE2A90">
        <w:rPr>
          <w:rFonts w:eastAsiaTheme="majorEastAsia"/>
        </w:rPr>
        <w:t>(</w:t>
      </w:r>
      <w:r w:rsidRPr="008443FC">
        <w:rPr>
          <w:rFonts w:eastAsiaTheme="majorEastAsia"/>
        </w:rPr>
        <w:t>Wood et al., 2004</w:t>
      </w:r>
      <w:r w:rsidR="00FE2A90">
        <w:rPr>
          <w:rFonts w:eastAsiaTheme="majorEastAsia"/>
        </w:rPr>
        <w:t>)</w:t>
      </w:r>
      <w:r w:rsidRPr="008443FC">
        <w:rPr>
          <w:rFonts w:eastAsiaTheme="majorEastAsia"/>
        </w:rPr>
        <w:t>: by fitting at the resolution where independent information exists and spatially disaggregating the fitted parameters, the quantile transfer function varies smoothly across the domain while each parameter estimate draws on a genuinely distinct observational sample.</w:t>
      </w:r>
    </w:p>
    <w:p w14:paraId="5EA2AF1B" w14:textId="77777777" w:rsidR="00AC33E8" w:rsidRPr="00AC33E8" w:rsidRDefault="00AC33E8" w:rsidP="00AC33E8">
      <w:pPr>
        <w:ind w:firstLine="0"/>
        <w:rPr>
          <w:rFonts w:eastAsiaTheme="majorEastAsia"/>
        </w:rPr>
      </w:pPr>
    </w:p>
    <w:p w14:paraId="6BE7AD77" w14:textId="533C4A26" w:rsidR="00AC33E8" w:rsidRPr="00963002" w:rsidRDefault="00AC33E8" w:rsidP="00AC33E8">
      <w:pPr>
        <w:ind w:firstLine="0"/>
        <w:rPr>
          <w:rFonts w:eastAsiaTheme="majorEastAsia"/>
          <w:b/>
          <w:bCs/>
        </w:rPr>
      </w:pPr>
      <w:r w:rsidRPr="00963002">
        <w:rPr>
          <w:rFonts w:eastAsiaTheme="majorEastAsia"/>
          <w:b/>
          <w:bCs/>
        </w:rPr>
        <w:t>Stage 3: Generalized Pareto Distribution (GPD) Tail Adjustment</w:t>
      </w:r>
    </w:p>
    <w:p w14:paraId="31F6AA2A" w14:textId="758DCF54" w:rsidR="00AC33E8" w:rsidRPr="00AC33E8" w:rsidRDefault="00AC33E8" w:rsidP="00AC33E8">
      <w:pPr>
        <w:ind w:firstLine="0"/>
        <w:rPr>
          <w:rFonts w:eastAsiaTheme="majorEastAsia"/>
        </w:rPr>
      </w:pPr>
      <w:r w:rsidRPr="00AC33E8">
        <w:rPr>
          <w:rFonts w:eastAsiaTheme="majorEastAsia"/>
        </w:rPr>
        <w:t xml:space="preserve">Extreme precipitation values are modeled separately to preserve the frequency and magnitude of high-impact events that gamma-based EQM may underrepresent. Precipitation exceedances above the 80th percentile of the CPC-UNI dekadal sample are fitted using the Generalized Pareto Distribution. The 80th percentile threshold was selected to balance two competing requirements: a sufficiently large number of exceedances for stable GPD parameter estimation, and a threshold high enough to isolate genuinely extreme behavior from the bulk distribution </w:t>
      </w:r>
      <w:r w:rsidR="00961EB5">
        <w:rPr>
          <w:rFonts w:eastAsiaTheme="majorEastAsia"/>
        </w:rPr>
        <w:t>(</w:t>
      </w:r>
      <w:r w:rsidRPr="00AC33E8">
        <w:rPr>
          <w:rFonts w:eastAsiaTheme="majorEastAsia"/>
        </w:rPr>
        <w:t>Coles, 2001</w:t>
      </w:r>
      <w:r w:rsidR="00961EB5">
        <w:rPr>
          <w:rFonts w:eastAsiaTheme="majorEastAsia"/>
        </w:rPr>
        <w:t>)</w:t>
      </w:r>
      <w:r w:rsidRPr="00AC33E8">
        <w:rPr>
          <w:rFonts w:eastAsiaTheme="majorEastAsia"/>
        </w:rPr>
        <w:t xml:space="preserve">. This threshold is consistent with recommendations for tropical regions with frequent heavy rainfall, where lower thresholds risk contaminating GPD fits with moderate rainfall, while higher thresholds yield too few exceedances for reliable estimation </w:t>
      </w:r>
      <w:r w:rsidR="00963002">
        <w:rPr>
          <w:rFonts w:eastAsiaTheme="majorEastAsia"/>
        </w:rPr>
        <w:t>(</w:t>
      </w:r>
      <w:r w:rsidRPr="00AC33E8">
        <w:rPr>
          <w:rFonts w:eastAsiaTheme="majorEastAsia"/>
        </w:rPr>
        <w:t>Hosking and Wallis, 1997</w:t>
      </w:r>
      <w:r w:rsidR="00963002">
        <w:rPr>
          <w:rFonts w:eastAsiaTheme="majorEastAsia"/>
        </w:rPr>
        <w:t>)</w:t>
      </w:r>
      <w:r w:rsidRPr="00AC33E8">
        <w:rPr>
          <w:rFonts w:eastAsiaTheme="majorEastAsia"/>
        </w:rPr>
        <w:t>.</w:t>
      </w:r>
    </w:p>
    <w:p w14:paraId="5EEAD184" w14:textId="77777777" w:rsidR="00AC33E8" w:rsidRPr="00AC33E8" w:rsidRDefault="00AC33E8" w:rsidP="00AC33E8">
      <w:pPr>
        <w:ind w:firstLine="0"/>
        <w:rPr>
          <w:rFonts w:eastAsiaTheme="majorEastAsia"/>
        </w:rPr>
      </w:pPr>
    </w:p>
    <w:p w14:paraId="7174A0FF" w14:textId="3AE2B956" w:rsidR="00AC33E8" w:rsidRPr="00AC33E8" w:rsidRDefault="00AC33E8" w:rsidP="00AC33E8">
      <w:pPr>
        <w:ind w:firstLine="0"/>
        <w:rPr>
          <w:rFonts w:eastAsiaTheme="majorEastAsia"/>
        </w:rPr>
      </w:pPr>
      <w:r w:rsidRPr="00AC33E8">
        <w:rPr>
          <w:rFonts w:eastAsiaTheme="majorEastAsia"/>
        </w:rPr>
        <w:t>For precipitation values exceeding threshold</w:t>
      </w:r>
      <w:r w:rsidR="00CD7717">
        <w:rPr>
          <w:rFonts w:eastAsiaTheme="majorEastAsia"/>
        </w:rPr>
        <w:t xml:space="preserve"> </w:t>
      </w:r>
      <w:r w:rsidR="00CD7717" w:rsidRPr="00CD7717">
        <w:rPr>
          <w:rFonts w:eastAsiaTheme="majorEastAsia"/>
          <w:position w:val="-6"/>
        </w:rPr>
        <w:object w:dxaOrig="200" w:dyaOrig="220" w14:anchorId="06F5D168">
          <v:shape id="_x0000_i1045" type="#_x0000_t75" style="width:9.7pt;height:11.1pt" o:ole="">
            <v:imagedata r:id="rId51" o:title=""/>
          </v:shape>
          <o:OLEObject Type="Embed" ProgID="Equation.DSMT4" ShapeID="_x0000_i1045" DrawAspect="Content" ObjectID="_1837134317" r:id="rId52"/>
        </w:object>
      </w:r>
      <w:r w:rsidRPr="00AC33E8">
        <w:rPr>
          <w:rFonts w:eastAsiaTheme="majorEastAsia"/>
        </w:rPr>
        <w:t xml:space="preserve">, the exceedances </w:t>
      </w:r>
      <w:r w:rsidR="00CD7717" w:rsidRPr="00CD7717">
        <w:rPr>
          <w:rFonts w:eastAsiaTheme="majorEastAsia"/>
          <w:position w:val="-14"/>
        </w:rPr>
        <w:object w:dxaOrig="1260" w:dyaOrig="380" w14:anchorId="5260688C">
          <v:shape id="_x0000_i1046" type="#_x0000_t75" style="width:63pt;height:18.7pt" o:ole="">
            <v:imagedata r:id="rId53" o:title=""/>
          </v:shape>
          <o:OLEObject Type="Embed" ProgID="Equation.DSMT4" ShapeID="_x0000_i1046" DrawAspect="Content" ObjectID="_1837134318" r:id="rId54"/>
        </w:object>
      </w:r>
      <w:r w:rsidRPr="00AC33E8">
        <w:rPr>
          <w:rFonts w:eastAsiaTheme="majorEastAsia"/>
        </w:rPr>
        <w:t xml:space="preserve"> are modeled using the GPD probability density function:</w:t>
      </w:r>
    </w:p>
    <w:p w14:paraId="225153FE" w14:textId="77777777" w:rsidR="00AC33E8" w:rsidRPr="00AC33E8" w:rsidRDefault="00AC33E8" w:rsidP="00AC33E8">
      <w:pPr>
        <w:ind w:firstLine="0"/>
        <w:rPr>
          <w:rFonts w:eastAsiaTheme="majorEastAsia"/>
        </w:rPr>
      </w:pPr>
    </w:p>
    <w:p w14:paraId="25100CC5" w14:textId="22BAA5DD" w:rsidR="00AC33E8" w:rsidRPr="00AC33E8" w:rsidRDefault="00CD7717" w:rsidP="00CD7717">
      <w:pPr>
        <w:pStyle w:val="MTDisplayEquation"/>
        <w:rPr>
          <w:rFonts w:eastAsiaTheme="majorEastAsia"/>
        </w:rPr>
      </w:pPr>
      <w:r>
        <w:rPr>
          <w:rFonts w:eastAsiaTheme="majorEastAsia"/>
        </w:rPr>
        <w:tab/>
      </w:r>
      <w:r w:rsidR="004457B1" w:rsidRPr="004457B1">
        <w:rPr>
          <w:rFonts w:eastAsiaTheme="majorEastAsia"/>
          <w:position w:val="-28"/>
        </w:rPr>
        <w:object w:dxaOrig="2439" w:dyaOrig="740" w14:anchorId="40F23037">
          <v:shape id="_x0000_i1047" type="#_x0000_t75" style="width:122.55pt;height:36.7pt" o:ole="">
            <v:imagedata r:id="rId55" o:title=""/>
          </v:shape>
          <o:OLEObject Type="Embed" ProgID="Equation.DSMT4" ShapeID="_x0000_i1047" DrawAspect="Content" ObjectID="_1837134319" r:id="rId56"/>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4</w:instrText>
      </w:r>
      <w:r>
        <w:rPr>
          <w:rFonts w:eastAsiaTheme="majorEastAsia"/>
        </w:rPr>
        <w:fldChar w:fldCharType="end"/>
      </w:r>
      <w:r>
        <w:rPr>
          <w:rFonts w:eastAsiaTheme="majorEastAsia"/>
        </w:rPr>
        <w:instrText>)</w:instrText>
      </w:r>
      <w:r>
        <w:rPr>
          <w:rFonts w:eastAsiaTheme="majorEastAsia"/>
        </w:rPr>
        <w:fldChar w:fldCharType="end"/>
      </w:r>
    </w:p>
    <w:p w14:paraId="73C69EB4" w14:textId="77777777" w:rsidR="00AC33E8" w:rsidRPr="00AC33E8" w:rsidRDefault="00AC33E8" w:rsidP="00AC33E8">
      <w:pPr>
        <w:ind w:firstLine="0"/>
        <w:rPr>
          <w:rFonts w:eastAsiaTheme="majorEastAsia"/>
        </w:rPr>
      </w:pPr>
    </w:p>
    <w:p w14:paraId="25C367FD" w14:textId="78ECBB59" w:rsidR="00AC33E8" w:rsidRPr="00AC33E8" w:rsidRDefault="00AC33E8" w:rsidP="00AC33E8">
      <w:pPr>
        <w:ind w:firstLine="0"/>
        <w:rPr>
          <w:rFonts w:eastAsiaTheme="majorEastAsia"/>
        </w:rPr>
      </w:pPr>
      <w:r w:rsidRPr="00AC33E8">
        <w:rPr>
          <w:rFonts w:eastAsiaTheme="majorEastAsia"/>
        </w:rPr>
        <w:lastRenderedPageBreak/>
        <w:t xml:space="preserve">where </w:t>
      </w:r>
      <w:r w:rsidR="00DE7DCA" w:rsidRPr="00DE7DCA">
        <w:rPr>
          <w:rFonts w:eastAsiaTheme="majorEastAsia"/>
          <w:position w:val="-10"/>
        </w:rPr>
        <w:object w:dxaOrig="200" w:dyaOrig="320" w14:anchorId="144C9738">
          <v:shape id="_x0000_i1048" type="#_x0000_t75" style="width:9.7pt;height:15.9pt" o:ole="">
            <v:imagedata r:id="rId57" o:title=""/>
          </v:shape>
          <o:OLEObject Type="Embed" ProgID="Equation.DSMT4" ShapeID="_x0000_i1048" DrawAspect="Content" ObjectID="_1837134320" r:id="rId58"/>
        </w:object>
      </w:r>
      <w:r w:rsidRPr="00AC33E8">
        <w:rPr>
          <w:rFonts w:eastAsiaTheme="majorEastAsia"/>
        </w:rPr>
        <w:t xml:space="preserve"> is the shape parameter and </w:t>
      </w:r>
      <w:r w:rsidR="00DE7DCA" w:rsidRPr="00DE7DCA">
        <w:rPr>
          <w:rFonts w:eastAsiaTheme="majorEastAsia"/>
          <w:position w:val="-6"/>
        </w:rPr>
        <w:object w:dxaOrig="240" w:dyaOrig="220" w14:anchorId="7D95DF87">
          <v:shape id="_x0000_i1049" type="#_x0000_t75" style="width:11.75pt;height:11.1pt" o:ole="">
            <v:imagedata r:id="rId59" o:title=""/>
          </v:shape>
          <o:OLEObject Type="Embed" ProgID="Equation.DSMT4" ShapeID="_x0000_i1049" DrawAspect="Content" ObjectID="_1837134321" r:id="rId60"/>
        </w:object>
      </w:r>
      <w:r w:rsidRPr="00AC33E8">
        <w:rPr>
          <w:rFonts w:eastAsiaTheme="majorEastAsia"/>
        </w:rPr>
        <w:t xml:space="preserve"> is the scale parameter. To improve robustness against data sparsity, GPD parameters are estimated using </w:t>
      </w:r>
      <w:r w:rsidR="00961440" w:rsidRPr="00DE7DCA">
        <w:rPr>
          <w:rFonts w:eastAsiaTheme="majorEastAsia"/>
          <w:position w:val="-10"/>
        </w:rPr>
        <w:object w:dxaOrig="1160" w:dyaOrig="320" w14:anchorId="08212111">
          <v:shape id="_x0000_i1050" type="#_x0000_t75" style="width:57.45pt;height:15.9pt" o:ole="">
            <v:imagedata r:id="rId61" o:title=""/>
          </v:shape>
          <o:OLEObject Type="Embed" ProgID="Equation.DSMT4" ShapeID="_x0000_i1050" DrawAspect="Content" ObjectID="_1837134322" r:id="rId62"/>
        </w:object>
      </w:r>
      <w:r w:rsidRPr="00AC33E8">
        <w:rPr>
          <w:rFonts w:eastAsiaTheme="majorEastAsia"/>
        </w:rPr>
        <w:t>cross-validation (</w:t>
      </w:r>
      <w:r w:rsidR="00AF58D3" w:rsidRPr="00AF58D3">
        <w:rPr>
          <w:rFonts w:eastAsiaTheme="majorEastAsia"/>
          <w:position w:val="-6"/>
        </w:rPr>
        <w:object w:dxaOrig="620" w:dyaOrig="279" w14:anchorId="1F12DAC9">
          <v:shape id="_x0000_i1051" type="#_x0000_t75" style="width:30.45pt;height:14.55pt" o:ole="">
            <v:imagedata r:id="rId63" o:title=""/>
          </v:shape>
          <o:OLEObject Type="Embed" ProgID="Equation.DSMT4" ShapeID="_x0000_i1051" DrawAspect="Content" ObjectID="_1837134323" r:id="rId64"/>
        </w:object>
      </w:r>
      <w:r w:rsidRPr="00AC33E8">
        <w:rPr>
          <w:rFonts w:eastAsiaTheme="majorEastAsia"/>
        </w:rPr>
        <w:t xml:space="preserve">) with shuffled folds. The final parameters are averaged across all folds, reducing sensitivity to individual outliers </w:t>
      </w:r>
      <w:r w:rsidR="00AF58D3">
        <w:rPr>
          <w:rFonts w:eastAsiaTheme="majorEastAsia"/>
        </w:rPr>
        <w:t>(</w:t>
      </w:r>
      <w:r w:rsidRPr="00AC33E8">
        <w:rPr>
          <w:rFonts w:eastAsiaTheme="majorEastAsia"/>
        </w:rPr>
        <w:t>Hosking and Wallis, 1997</w:t>
      </w:r>
      <w:r w:rsidR="00AF58D3">
        <w:rPr>
          <w:rFonts w:eastAsiaTheme="majorEastAsia"/>
        </w:rPr>
        <w:t>)</w:t>
      </w:r>
      <w:r w:rsidRPr="00AC33E8">
        <w:rPr>
          <w:rFonts w:eastAsiaTheme="majorEastAsia"/>
        </w:rPr>
        <w:t>. Conditional probability mapping is then applied to correct extreme quantiles. For a given EQM-corrected value</w:t>
      </w:r>
      <w:r w:rsidR="00C26D74">
        <w:rPr>
          <w:rFonts w:eastAsiaTheme="majorEastAsia"/>
        </w:rPr>
        <w:t xml:space="preserve"> </w:t>
      </w:r>
      <w:r w:rsidR="00C26D74" w:rsidRPr="00C26D74">
        <w:rPr>
          <w:rFonts w:eastAsiaTheme="majorEastAsia"/>
          <w:position w:val="-14"/>
        </w:rPr>
        <w:object w:dxaOrig="900" w:dyaOrig="380" w14:anchorId="5F957661">
          <v:shape id="_x0000_i1052" type="#_x0000_t75" style="width:45pt;height:18.7pt" o:ole="">
            <v:imagedata r:id="rId65" o:title=""/>
          </v:shape>
          <o:OLEObject Type="Embed" ProgID="Equation.DSMT4" ShapeID="_x0000_i1052" DrawAspect="Content" ObjectID="_1837134324" r:id="rId66"/>
        </w:object>
      </w:r>
      <w:r w:rsidRPr="00AC33E8">
        <w:rPr>
          <w:rFonts w:eastAsiaTheme="majorEastAsia"/>
        </w:rPr>
        <w:t>, the conditional exceedance probability is:</w:t>
      </w:r>
    </w:p>
    <w:p w14:paraId="54790D7B" w14:textId="77777777" w:rsidR="00AC33E8" w:rsidRPr="00AC33E8" w:rsidRDefault="00AC33E8" w:rsidP="00AC33E8">
      <w:pPr>
        <w:ind w:firstLine="0"/>
        <w:rPr>
          <w:rFonts w:eastAsiaTheme="majorEastAsia"/>
        </w:rPr>
      </w:pPr>
    </w:p>
    <w:p w14:paraId="430706D8" w14:textId="26261513" w:rsidR="00AC33E8" w:rsidRPr="00AC33E8" w:rsidRDefault="009B1042" w:rsidP="009B1042">
      <w:pPr>
        <w:pStyle w:val="MTDisplayEquation"/>
        <w:rPr>
          <w:rFonts w:eastAsiaTheme="majorEastAsia"/>
        </w:rPr>
      </w:pPr>
      <w:r>
        <w:rPr>
          <w:rFonts w:eastAsiaTheme="majorEastAsia"/>
        </w:rPr>
        <w:tab/>
      </w:r>
      <w:r w:rsidR="00696B00" w:rsidRPr="00696B00">
        <w:rPr>
          <w:rFonts w:eastAsiaTheme="majorEastAsia"/>
          <w:position w:val="-30"/>
        </w:rPr>
        <w:object w:dxaOrig="2400" w:dyaOrig="720" w14:anchorId="1831538E">
          <v:shape id="_x0000_i1053" type="#_x0000_t75" style="width:119.75pt;height:36pt" o:ole="">
            <v:imagedata r:id="rId67" o:title=""/>
          </v:shape>
          <o:OLEObject Type="Embed" ProgID="Equation.DSMT4" ShapeID="_x0000_i1053" DrawAspect="Content" ObjectID="_1837134325" r:id="rId68"/>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5</w:instrText>
      </w:r>
      <w:r>
        <w:rPr>
          <w:rFonts w:eastAsiaTheme="majorEastAsia"/>
        </w:rPr>
        <w:fldChar w:fldCharType="end"/>
      </w:r>
      <w:r>
        <w:rPr>
          <w:rFonts w:eastAsiaTheme="majorEastAsia"/>
        </w:rPr>
        <w:instrText>)</w:instrText>
      </w:r>
      <w:r>
        <w:rPr>
          <w:rFonts w:eastAsiaTheme="majorEastAsia"/>
        </w:rPr>
        <w:fldChar w:fldCharType="end"/>
      </w:r>
    </w:p>
    <w:p w14:paraId="7F9E5A2A" w14:textId="77777777" w:rsidR="00AC33E8" w:rsidRPr="00AC33E8" w:rsidRDefault="00AC33E8" w:rsidP="00AC33E8">
      <w:pPr>
        <w:ind w:firstLine="0"/>
        <w:rPr>
          <w:rFonts w:eastAsiaTheme="majorEastAsia"/>
        </w:rPr>
      </w:pPr>
    </w:p>
    <w:p w14:paraId="78F60B52" w14:textId="77777777" w:rsidR="00AC33E8" w:rsidRPr="00AC33E8" w:rsidRDefault="00AC33E8" w:rsidP="00AC33E8">
      <w:pPr>
        <w:ind w:firstLine="0"/>
        <w:rPr>
          <w:rFonts w:eastAsiaTheme="majorEastAsia"/>
        </w:rPr>
      </w:pPr>
      <w:r w:rsidRPr="00AC33E8">
        <w:rPr>
          <w:rFonts w:eastAsiaTheme="majorEastAsia"/>
        </w:rPr>
        <w:t>and the GPD-corrected value is obtained as:</w:t>
      </w:r>
    </w:p>
    <w:p w14:paraId="121D319E" w14:textId="77777777" w:rsidR="00AC33E8" w:rsidRPr="00AC33E8" w:rsidRDefault="00AC33E8" w:rsidP="00AC33E8">
      <w:pPr>
        <w:ind w:firstLine="0"/>
        <w:rPr>
          <w:rFonts w:eastAsiaTheme="majorEastAsia"/>
        </w:rPr>
      </w:pPr>
    </w:p>
    <w:p w14:paraId="05053260" w14:textId="644C62DE" w:rsidR="00AC33E8" w:rsidRPr="00AC33E8" w:rsidRDefault="00696B00" w:rsidP="00696B00">
      <w:pPr>
        <w:pStyle w:val="MTDisplayEquation"/>
        <w:rPr>
          <w:rFonts w:eastAsiaTheme="majorEastAsia"/>
        </w:rPr>
      </w:pPr>
      <w:r>
        <w:rPr>
          <w:rFonts w:eastAsiaTheme="majorEastAsia"/>
        </w:rPr>
        <w:tab/>
      </w:r>
      <w:r w:rsidRPr="00696B00">
        <w:rPr>
          <w:rFonts w:eastAsiaTheme="majorEastAsia"/>
          <w:position w:val="-14"/>
        </w:rPr>
        <w:object w:dxaOrig="2260" w:dyaOrig="400" w14:anchorId="167D7655">
          <v:shape id="_x0000_i1054" type="#_x0000_t75" style="width:113.55pt;height:20.1pt" o:ole="">
            <v:imagedata r:id="rId69" o:title=""/>
          </v:shape>
          <o:OLEObject Type="Embed" ProgID="Equation.DSMT4" ShapeID="_x0000_i1054" DrawAspect="Content" ObjectID="_1837134326" r:id="rId70"/>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6</w:instrText>
      </w:r>
      <w:r>
        <w:rPr>
          <w:rFonts w:eastAsiaTheme="majorEastAsia"/>
        </w:rPr>
        <w:fldChar w:fldCharType="end"/>
      </w:r>
      <w:r>
        <w:rPr>
          <w:rFonts w:eastAsiaTheme="majorEastAsia"/>
        </w:rPr>
        <w:instrText>)</w:instrText>
      </w:r>
      <w:r>
        <w:rPr>
          <w:rFonts w:eastAsiaTheme="majorEastAsia"/>
        </w:rPr>
        <w:fldChar w:fldCharType="end"/>
      </w:r>
    </w:p>
    <w:p w14:paraId="336A344A" w14:textId="77777777" w:rsidR="00AC33E8" w:rsidRPr="00AC33E8" w:rsidRDefault="00AC33E8" w:rsidP="00AC33E8">
      <w:pPr>
        <w:ind w:firstLine="0"/>
        <w:rPr>
          <w:rFonts w:eastAsiaTheme="majorEastAsia"/>
        </w:rPr>
      </w:pPr>
    </w:p>
    <w:p w14:paraId="0C64C331" w14:textId="291A4E5F" w:rsidR="00AC33E8" w:rsidRPr="00AC33E8" w:rsidRDefault="00AC33E8" w:rsidP="00AC33E8">
      <w:pPr>
        <w:ind w:firstLine="0"/>
        <w:rPr>
          <w:rFonts w:eastAsiaTheme="majorEastAsia"/>
        </w:rPr>
      </w:pPr>
      <w:r w:rsidRPr="00AC33E8">
        <w:rPr>
          <w:rFonts w:eastAsiaTheme="majorEastAsia"/>
        </w:rPr>
        <w:t xml:space="preserve">where </w:t>
      </w:r>
      <w:r w:rsidR="0020346E" w:rsidRPr="00BE3726">
        <w:rPr>
          <w:rFonts w:eastAsiaTheme="majorEastAsia"/>
          <w:position w:val="-14"/>
        </w:rPr>
        <w:object w:dxaOrig="420" w:dyaOrig="400" w14:anchorId="6284F152">
          <v:shape id="_x0000_i1055" type="#_x0000_t75" style="width:20.75pt;height:20.1pt" o:ole="">
            <v:imagedata r:id="rId71" o:title=""/>
          </v:shape>
          <o:OLEObject Type="Embed" ProgID="Equation.DSMT4" ShapeID="_x0000_i1055" DrawAspect="Content" ObjectID="_1837134327" r:id="rId72"/>
        </w:object>
      </w:r>
      <w:r w:rsidRPr="00AC33E8">
        <w:rPr>
          <w:rFonts w:eastAsiaTheme="majorEastAsia"/>
        </w:rPr>
        <w:t xml:space="preserve"> is the inverse GPD fitted to the reference exceedances and </w:t>
      </w:r>
      <w:r w:rsidR="0020346E" w:rsidRPr="0020346E">
        <w:rPr>
          <w:rFonts w:eastAsiaTheme="majorEastAsia"/>
          <w:position w:val="-14"/>
        </w:rPr>
        <w:object w:dxaOrig="380" w:dyaOrig="380" w14:anchorId="24E9C309">
          <v:shape id="_x0000_i1056" type="#_x0000_t75" style="width:18.7pt;height:18.7pt" o:ole="">
            <v:imagedata r:id="rId73" o:title=""/>
          </v:shape>
          <o:OLEObject Type="Embed" ProgID="Equation.DSMT4" ShapeID="_x0000_i1056" DrawAspect="Content" ObjectID="_1837134328" r:id="rId74"/>
        </w:object>
      </w:r>
      <w:r w:rsidRPr="00AC33E8">
        <w:rPr>
          <w:rFonts w:eastAsiaTheme="majorEastAsia"/>
        </w:rPr>
        <w:t xml:space="preserve"> is the reference threshold. This maintains continuity at the EQM-GPD boundary.</w:t>
      </w:r>
    </w:p>
    <w:p w14:paraId="10A0ED25" w14:textId="77777777" w:rsidR="00AC33E8" w:rsidRPr="00AC33E8" w:rsidRDefault="00AC33E8" w:rsidP="00AC33E8">
      <w:pPr>
        <w:ind w:firstLine="0"/>
        <w:rPr>
          <w:rFonts w:eastAsiaTheme="majorEastAsia"/>
        </w:rPr>
      </w:pPr>
    </w:p>
    <w:p w14:paraId="1744F845" w14:textId="71306DAB" w:rsidR="00E03369" w:rsidRPr="00E03369" w:rsidRDefault="00E03369" w:rsidP="00E03369">
      <w:pPr>
        <w:ind w:firstLine="0"/>
        <w:rPr>
          <w:rFonts w:eastAsiaTheme="majorEastAsia"/>
        </w:rPr>
      </w:pPr>
      <w:r w:rsidRPr="00E03369">
        <w:rPr>
          <w:rFonts w:eastAsiaTheme="majorEastAsia"/>
        </w:rPr>
        <w:t xml:space="preserve">As with the gamma parameters, the GPD threshold, shape, and scale parameters for the CPC-UNI reference are fitted at the native </w:t>
      </w:r>
      <w:r>
        <w:rPr>
          <w:rFonts w:eastAsiaTheme="majorEastAsia"/>
        </w:rPr>
        <w:t>0.5°</w:t>
      </w:r>
      <w:r w:rsidRPr="00E03369">
        <w:rPr>
          <w:rFonts w:eastAsiaTheme="majorEastAsia"/>
        </w:rPr>
        <w:t xml:space="preserve"> resolution and bilinearly interpolated to the </w:t>
      </w:r>
      <w:r>
        <w:rPr>
          <w:rFonts w:eastAsiaTheme="majorEastAsia"/>
        </w:rPr>
        <w:t>0.1°</w:t>
      </w:r>
      <w:r w:rsidRPr="00E03369">
        <w:rPr>
          <w:rFonts w:eastAsiaTheme="majorEastAsia"/>
        </w:rPr>
        <w:t xml:space="preserve"> grid. The 99.9</w:t>
      </w:r>
      <w:r w:rsidRPr="002C53C8">
        <w:rPr>
          <w:rFonts w:eastAsiaTheme="majorEastAsia"/>
          <w:vertAlign w:val="superscript"/>
        </w:rPr>
        <w:t>th</w:t>
      </w:r>
      <w:r w:rsidRPr="00E03369">
        <w:rPr>
          <w:rFonts w:eastAsiaTheme="majorEastAsia"/>
        </w:rPr>
        <w:t xml:space="preserve"> percentile cap is similarly computed at </w:t>
      </w:r>
      <w:r>
        <w:rPr>
          <w:rFonts w:eastAsiaTheme="majorEastAsia"/>
        </w:rPr>
        <w:t>0.5°</w:t>
      </w:r>
      <w:r w:rsidRPr="00E03369">
        <w:rPr>
          <w:rFonts w:eastAsiaTheme="majorEastAsia"/>
        </w:rPr>
        <w:t xml:space="preserve"> and interpolated, maintaining spatial consistency across all correction stages.</w:t>
      </w:r>
    </w:p>
    <w:p w14:paraId="4BF53FB0" w14:textId="77777777" w:rsidR="00E03369" w:rsidRPr="00E03369" w:rsidRDefault="00E03369" w:rsidP="00E03369">
      <w:pPr>
        <w:ind w:firstLine="0"/>
        <w:rPr>
          <w:rFonts w:eastAsiaTheme="majorEastAsia"/>
        </w:rPr>
      </w:pPr>
    </w:p>
    <w:p w14:paraId="07323C1F" w14:textId="1A992DDD" w:rsidR="00433778" w:rsidRDefault="00E03369" w:rsidP="00E03369">
      <w:pPr>
        <w:ind w:firstLine="0"/>
        <w:rPr>
          <w:rFonts w:eastAsiaTheme="majorEastAsia"/>
        </w:rPr>
      </w:pPr>
      <w:r w:rsidRPr="00E03369">
        <w:rPr>
          <w:rFonts w:eastAsiaTheme="majorEastAsia"/>
        </w:rPr>
        <w:t>After GPD adjustment, corrected values are capped at the interpolated 99.9</w:t>
      </w:r>
      <w:r w:rsidRPr="002C53C8">
        <w:rPr>
          <w:rFonts w:eastAsiaTheme="majorEastAsia"/>
          <w:vertAlign w:val="superscript"/>
        </w:rPr>
        <w:t>th</w:t>
      </w:r>
      <w:r w:rsidRPr="00E03369">
        <w:rPr>
          <w:rFonts w:eastAsiaTheme="majorEastAsia"/>
        </w:rPr>
        <w:t xml:space="preserve"> percentile of the reference distribution to prevent physically unrealistic extremes arising from GPD extrapolation.</w:t>
      </w:r>
    </w:p>
    <w:p w14:paraId="121F2424" w14:textId="77777777" w:rsidR="00C75447" w:rsidRDefault="00C75447" w:rsidP="000169F8">
      <w:pPr>
        <w:ind w:firstLine="0"/>
        <w:rPr>
          <w:rFonts w:eastAsiaTheme="majorEastAsia"/>
        </w:rPr>
      </w:pPr>
    </w:p>
    <w:p w14:paraId="2C8F9B36" w14:textId="77777777" w:rsidR="0040403A" w:rsidRPr="0040403A" w:rsidRDefault="0040403A" w:rsidP="0040403A">
      <w:pPr>
        <w:ind w:firstLine="0"/>
        <w:rPr>
          <w:rFonts w:eastAsiaTheme="majorEastAsia"/>
          <w:b/>
          <w:bCs/>
        </w:rPr>
      </w:pPr>
      <w:r w:rsidRPr="0040403A">
        <w:rPr>
          <w:rFonts w:eastAsiaTheme="majorEastAsia"/>
          <w:b/>
          <w:bCs/>
        </w:rPr>
        <w:t>Stage 4: Deep Learning Refinement (CNN)</w:t>
      </w:r>
    </w:p>
    <w:p w14:paraId="1C4226C2" w14:textId="77777777" w:rsidR="0040403A" w:rsidRPr="0040403A" w:rsidRDefault="0040403A" w:rsidP="0040403A">
      <w:pPr>
        <w:ind w:firstLine="0"/>
        <w:rPr>
          <w:rFonts w:eastAsiaTheme="majorEastAsia"/>
        </w:rPr>
      </w:pPr>
      <w:r w:rsidRPr="0040403A">
        <w:rPr>
          <w:rFonts w:eastAsiaTheme="majorEastAsia"/>
        </w:rPr>
        <w:t>Although the preceding statistical corrections substantially reduce biases in mean, distribution, and extremes, residual errors in extreme precipitation pixels often persist due to complex local topographic and atmospheric processes. To address these remaining biases, a Convolutional Neural Network (CNN) is employed to refine the corrected precipitation fields, with its corrections selectively applied to extreme pixels through alpha-blending.</w:t>
      </w:r>
    </w:p>
    <w:p w14:paraId="30D5A689" w14:textId="77777777" w:rsidR="0040403A" w:rsidRPr="0040403A" w:rsidRDefault="0040403A" w:rsidP="0040403A">
      <w:pPr>
        <w:ind w:firstLine="0"/>
        <w:rPr>
          <w:rFonts w:eastAsiaTheme="majorEastAsia"/>
        </w:rPr>
      </w:pPr>
    </w:p>
    <w:p w14:paraId="0F62A93E" w14:textId="3D318C89" w:rsidR="0040403A" w:rsidRPr="0040403A" w:rsidRDefault="0040403A" w:rsidP="0040403A">
      <w:pPr>
        <w:ind w:firstLine="0"/>
        <w:rPr>
          <w:rFonts w:eastAsiaTheme="majorEastAsia"/>
        </w:rPr>
      </w:pPr>
      <w:proofErr w:type="gramStart"/>
      <w:r w:rsidRPr="0040403A">
        <w:rPr>
          <w:rFonts w:eastAsiaTheme="majorEastAsia"/>
        </w:rPr>
        <w:t>The CNN</w:t>
      </w:r>
      <w:proofErr w:type="gramEnd"/>
      <w:r w:rsidRPr="0040403A">
        <w:rPr>
          <w:rFonts w:eastAsiaTheme="majorEastAsia"/>
        </w:rPr>
        <w:t xml:space="preserve"> is trained separately for each dekadal period, using the LSEQM-corrected fields as input and CPC-UNI observations as the training target. This two-stage design means the CNN receives input from the same statistical domain at both training and inference time, avoiding the domain shift problem that arises when training directly on raw satellite data </w:t>
      </w:r>
      <w:r w:rsidR="00B21E66">
        <w:rPr>
          <w:rFonts w:eastAsiaTheme="majorEastAsia"/>
        </w:rPr>
        <w:t>(</w:t>
      </w:r>
      <w:r w:rsidRPr="0040403A">
        <w:rPr>
          <w:rFonts w:eastAsiaTheme="majorEastAsia"/>
        </w:rPr>
        <w:t>Bano-Medina et al., 2020</w:t>
      </w:r>
      <w:r w:rsidR="00B21E66">
        <w:rPr>
          <w:rFonts w:eastAsiaTheme="majorEastAsia"/>
        </w:rPr>
        <w:t>)</w:t>
      </w:r>
      <w:r w:rsidRPr="0040403A">
        <w:rPr>
          <w:rFonts w:eastAsiaTheme="majorEastAsia"/>
        </w:rPr>
        <w:t>.</w:t>
      </w:r>
    </w:p>
    <w:p w14:paraId="57037056" w14:textId="77777777" w:rsidR="0040403A" w:rsidRPr="0040403A" w:rsidRDefault="0040403A" w:rsidP="0040403A">
      <w:pPr>
        <w:ind w:firstLine="0"/>
        <w:rPr>
          <w:rFonts w:eastAsiaTheme="majorEastAsia"/>
        </w:rPr>
      </w:pPr>
    </w:p>
    <w:p w14:paraId="39F971A7" w14:textId="7F769F08" w:rsidR="0040403A" w:rsidRPr="0040403A" w:rsidRDefault="0040403A" w:rsidP="0040403A">
      <w:pPr>
        <w:ind w:firstLine="0"/>
        <w:rPr>
          <w:rFonts w:eastAsiaTheme="majorEastAsia"/>
        </w:rPr>
      </w:pPr>
      <w:r w:rsidRPr="0040403A">
        <w:rPr>
          <w:rFonts w:eastAsiaTheme="majorEastAsia"/>
        </w:rPr>
        <w:t xml:space="preserve">Each daily precipitation field is independently normalized to </w:t>
      </w:r>
      <w:r w:rsidR="003A6ECB" w:rsidRPr="00B21E66">
        <w:rPr>
          <w:rFonts w:eastAsiaTheme="majorEastAsia"/>
          <w:position w:val="-10"/>
        </w:rPr>
        <w:object w:dxaOrig="499" w:dyaOrig="320" w14:anchorId="28A4D55E">
          <v:shape id="_x0000_i1057" type="#_x0000_t75" style="width:24.9pt;height:15.9pt" o:ole="">
            <v:imagedata r:id="rId75" o:title=""/>
          </v:shape>
          <o:OLEObject Type="Embed" ProgID="Equation.DSMT4" ShapeID="_x0000_i1057" DrawAspect="Content" ObjectID="_1837134329" r:id="rId76"/>
        </w:object>
      </w:r>
      <w:r w:rsidRPr="0040403A">
        <w:rPr>
          <w:rFonts w:eastAsiaTheme="majorEastAsia"/>
        </w:rPr>
        <w:t xml:space="preserve"> by dividing by its maximum value, allowing the CNN to focus on spatial pattern learning rather than absolute intensity differences:</w:t>
      </w:r>
    </w:p>
    <w:p w14:paraId="3189E86A" w14:textId="77777777" w:rsidR="0040403A" w:rsidRPr="0040403A" w:rsidRDefault="0040403A" w:rsidP="0040403A">
      <w:pPr>
        <w:ind w:firstLine="0"/>
        <w:rPr>
          <w:rFonts w:eastAsiaTheme="majorEastAsia"/>
        </w:rPr>
      </w:pPr>
    </w:p>
    <w:p w14:paraId="12A5EEB2" w14:textId="2E7603A9" w:rsidR="0040403A" w:rsidRPr="0040403A" w:rsidRDefault="003A6ECB" w:rsidP="003A6ECB">
      <w:pPr>
        <w:pStyle w:val="MTDisplayEquation"/>
        <w:rPr>
          <w:rFonts w:eastAsiaTheme="majorEastAsia"/>
        </w:rPr>
      </w:pPr>
      <w:r>
        <w:rPr>
          <w:rFonts w:eastAsiaTheme="majorEastAsia"/>
        </w:rPr>
        <w:lastRenderedPageBreak/>
        <w:tab/>
      </w:r>
      <w:r w:rsidR="00475CA6" w:rsidRPr="00475CA6">
        <w:rPr>
          <w:rFonts w:eastAsiaTheme="majorEastAsia"/>
          <w:position w:val="-30"/>
        </w:rPr>
        <w:object w:dxaOrig="1300" w:dyaOrig="680" w14:anchorId="04D0DCE9">
          <v:shape id="_x0000_i1058" type="#_x0000_t75" style="width:65.1pt;height:33.9pt" o:ole="">
            <v:imagedata r:id="rId77" o:title=""/>
          </v:shape>
          <o:OLEObject Type="Embed" ProgID="Equation.DSMT4" ShapeID="_x0000_i1058" DrawAspect="Content" ObjectID="_1837134330" r:id="rId78"/>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7</w:instrText>
      </w:r>
      <w:r>
        <w:rPr>
          <w:rFonts w:eastAsiaTheme="majorEastAsia"/>
        </w:rPr>
        <w:fldChar w:fldCharType="end"/>
      </w:r>
      <w:r>
        <w:rPr>
          <w:rFonts w:eastAsiaTheme="majorEastAsia"/>
        </w:rPr>
        <w:instrText>)</w:instrText>
      </w:r>
      <w:r>
        <w:rPr>
          <w:rFonts w:eastAsiaTheme="majorEastAsia"/>
        </w:rPr>
        <w:fldChar w:fldCharType="end"/>
      </w:r>
    </w:p>
    <w:p w14:paraId="02C2E162" w14:textId="77777777" w:rsidR="0040403A" w:rsidRPr="0040403A" w:rsidRDefault="0040403A" w:rsidP="0040403A">
      <w:pPr>
        <w:ind w:firstLine="0"/>
        <w:rPr>
          <w:rFonts w:eastAsiaTheme="majorEastAsia"/>
        </w:rPr>
      </w:pPr>
    </w:p>
    <w:p w14:paraId="6F054EBD" w14:textId="6CB16380" w:rsidR="0040403A" w:rsidRPr="0040403A" w:rsidRDefault="0040403A" w:rsidP="0040403A">
      <w:pPr>
        <w:ind w:firstLine="0"/>
        <w:rPr>
          <w:rFonts w:eastAsiaTheme="majorEastAsia"/>
        </w:rPr>
      </w:pPr>
      <w:r w:rsidRPr="0040403A">
        <w:rPr>
          <w:rFonts w:eastAsiaTheme="majorEastAsia"/>
        </w:rPr>
        <w:t>The CNN architecture consists of:</w:t>
      </w:r>
    </w:p>
    <w:p w14:paraId="39AA9FB6" w14:textId="0B5E1F82" w:rsidR="0040403A" w:rsidRPr="00475CA6" w:rsidRDefault="0040403A" w:rsidP="00475CA6">
      <w:pPr>
        <w:pStyle w:val="ListParagraph"/>
        <w:numPr>
          <w:ilvl w:val="0"/>
          <w:numId w:val="20"/>
        </w:numPr>
        <w:rPr>
          <w:rFonts w:eastAsiaTheme="majorEastAsia"/>
        </w:rPr>
      </w:pPr>
      <w:r w:rsidRPr="00475CA6">
        <w:rPr>
          <w:rFonts w:eastAsiaTheme="majorEastAsia"/>
        </w:rPr>
        <w:t>Two convolutional layers (</w:t>
      </w:r>
      <w:r w:rsidR="00CD6C1C" w:rsidRPr="00475CA6">
        <w:rPr>
          <w:rFonts w:eastAsiaTheme="majorEastAsia"/>
          <w:position w:val="-6"/>
        </w:rPr>
        <w:object w:dxaOrig="480" w:dyaOrig="279" w14:anchorId="3724BF34">
          <v:shape id="_x0000_i1059" type="#_x0000_t75" style="width:24.25pt;height:14.55pt" o:ole="">
            <v:imagedata r:id="rId79" o:title=""/>
          </v:shape>
          <o:OLEObject Type="Embed" ProgID="Equation.DSMT4" ShapeID="_x0000_i1059" DrawAspect="Content" ObjectID="_1837134331" r:id="rId80"/>
        </w:object>
      </w:r>
      <w:r w:rsidRPr="00475CA6">
        <w:rPr>
          <w:rFonts w:eastAsiaTheme="majorEastAsia"/>
        </w:rPr>
        <w:t>filters) with 32 and 64 filters, respectively, using ReLU activation and same-</w:t>
      </w:r>
      <w:proofErr w:type="gramStart"/>
      <w:r w:rsidRPr="00475CA6">
        <w:rPr>
          <w:rFonts w:eastAsiaTheme="majorEastAsia"/>
        </w:rPr>
        <w:t>padding;</w:t>
      </w:r>
      <w:proofErr w:type="gramEnd"/>
    </w:p>
    <w:p w14:paraId="61BDEBCC" w14:textId="70E52B5E" w:rsidR="0040403A" w:rsidRPr="00475CA6" w:rsidRDefault="0040403A" w:rsidP="00475CA6">
      <w:pPr>
        <w:pStyle w:val="ListParagraph"/>
        <w:numPr>
          <w:ilvl w:val="0"/>
          <w:numId w:val="20"/>
        </w:numPr>
        <w:rPr>
          <w:rFonts w:eastAsiaTheme="majorEastAsia"/>
        </w:rPr>
      </w:pPr>
      <w:r w:rsidRPr="00475CA6">
        <w:rPr>
          <w:rFonts w:eastAsiaTheme="majorEastAsia"/>
        </w:rPr>
        <w:t>Max pooling (</w:t>
      </w:r>
      <w:r w:rsidR="00CD6C1C" w:rsidRPr="00CD6C1C">
        <w:rPr>
          <w:rFonts w:eastAsiaTheme="majorEastAsia"/>
          <w:position w:val="-4"/>
        </w:rPr>
        <w:object w:dxaOrig="499" w:dyaOrig="260" w14:anchorId="767C841A">
          <v:shape id="_x0000_i1060" type="#_x0000_t75" style="width:24.9pt;height:12.45pt" o:ole="">
            <v:imagedata r:id="rId81" o:title=""/>
          </v:shape>
          <o:OLEObject Type="Embed" ProgID="Equation.DSMT4" ShapeID="_x0000_i1060" DrawAspect="Content" ObjectID="_1837134332" r:id="rId82"/>
        </w:object>
      </w:r>
      <w:r w:rsidRPr="00475CA6">
        <w:rPr>
          <w:rFonts w:eastAsiaTheme="majorEastAsia"/>
        </w:rPr>
        <w:t>) and dropout regularization after each convolutional layer (rates of 0.2 and 0.3</w:t>
      </w:r>
      <w:proofErr w:type="gramStart"/>
      <w:r w:rsidRPr="00475CA6">
        <w:rPr>
          <w:rFonts w:eastAsiaTheme="majorEastAsia"/>
        </w:rPr>
        <w:t>);</w:t>
      </w:r>
      <w:proofErr w:type="gramEnd"/>
    </w:p>
    <w:p w14:paraId="4E0BD36A" w14:textId="5A7243DE" w:rsidR="0040403A" w:rsidRPr="00475CA6" w:rsidRDefault="0040403A" w:rsidP="00475CA6">
      <w:pPr>
        <w:pStyle w:val="ListParagraph"/>
        <w:numPr>
          <w:ilvl w:val="0"/>
          <w:numId w:val="20"/>
        </w:numPr>
        <w:rPr>
          <w:rFonts w:eastAsiaTheme="majorEastAsia"/>
        </w:rPr>
      </w:pPr>
      <w:r w:rsidRPr="00475CA6">
        <w:rPr>
          <w:rFonts w:eastAsiaTheme="majorEastAsia"/>
        </w:rPr>
        <w:t>A flattening layer followed by a dense layer (128 units, ReLU activation) with dropout (rate 0.4</w:t>
      </w:r>
      <w:proofErr w:type="gramStart"/>
      <w:r w:rsidRPr="00475CA6">
        <w:rPr>
          <w:rFonts w:eastAsiaTheme="majorEastAsia"/>
        </w:rPr>
        <w:t>);</w:t>
      </w:r>
      <w:proofErr w:type="gramEnd"/>
    </w:p>
    <w:p w14:paraId="36BA6F56" w14:textId="6CA288F7" w:rsidR="0040403A" w:rsidRPr="00475CA6" w:rsidRDefault="0040403A" w:rsidP="00475CA6">
      <w:pPr>
        <w:pStyle w:val="ListParagraph"/>
        <w:numPr>
          <w:ilvl w:val="0"/>
          <w:numId w:val="20"/>
        </w:numPr>
        <w:rPr>
          <w:rFonts w:eastAsiaTheme="majorEastAsia"/>
        </w:rPr>
      </w:pPr>
      <w:r w:rsidRPr="00475CA6">
        <w:rPr>
          <w:rFonts w:eastAsiaTheme="majorEastAsia"/>
        </w:rPr>
        <w:t>A linear output layer reconstructing the corrected precipitation field.</w:t>
      </w:r>
    </w:p>
    <w:p w14:paraId="294E0A50" w14:textId="77777777" w:rsidR="0040403A" w:rsidRPr="0040403A" w:rsidRDefault="0040403A" w:rsidP="0040403A">
      <w:pPr>
        <w:ind w:firstLine="0"/>
        <w:rPr>
          <w:rFonts w:eastAsiaTheme="majorEastAsia"/>
        </w:rPr>
      </w:pPr>
    </w:p>
    <w:p w14:paraId="31EE7143" w14:textId="77777777" w:rsidR="0040403A" w:rsidRPr="0040403A" w:rsidRDefault="0040403A" w:rsidP="0040403A">
      <w:pPr>
        <w:ind w:firstLine="0"/>
        <w:rPr>
          <w:rFonts w:eastAsiaTheme="majorEastAsia"/>
        </w:rPr>
      </w:pPr>
      <w:r w:rsidRPr="0040403A">
        <w:rPr>
          <w:rFonts w:eastAsiaTheme="majorEastAsia"/>
        </w:rPr>
        <w:t>The model is trained by minimizing the mean squared error (MSE) loss:</w:t>
      </w:r>
    </w:p>
    <w:p w14:paraId="237BD4C8" w14:textId="77777777" w:rsidR="0040403A" w:rsidRPr="0040403A" w:rsidRDefault="0040403A" w:rsidP="0040403A">
      <w:pPr>
        <w:ind w:firstLine="0"/>
        <w:rPr>
          <w:rFonts w:eastAsiaTheme="majorEastAsia"/>
        </w:rPr>
      </w:pPr>
    </w:p>
    <w:p w14:paraId="609ED465" w14:textId="77130F99" w:rsidR="0040403A" w:rsidRPr="0040403A" w:rsidRDefault="00CD6C1C" w:rsidP="00CD6C1C">
      <w:pPr>
        <w:pStyle w:val="MTDisplayEquation"/>
        <w:rPr>
          <w:rFonts w:eastAsiaTheme="majorEastAsia"/>
        </w:rPr>
      </w:pPr>
      <w:r>
        <w:rPr>
          <w:rFonts w:eastAsiaTheme="majorEastAsia"/>
        </w:rPr>
        <w:tab/>
      </w:r>
      <w:r w:rsidR="00A10A3E" w:rsidRPr="00F71911">
        <w:rPr>
          <w:rFonts w:eastAsiaTheme="majorEastAsia"/>
          <w:position w:val="-28"/>
        </w:rPr>
        <w:object w:dxaOrig="2360" w:dyaOrig="680" w14:anchorId="71DA6BE1">
          <v:shape id="_x0000_i1061" type="#_x0000_t75" style="width:117.7pt;height:33.9pt" o:ole="">
            <v:imagedata r:id="rId83" o:title=""/>
          </v:shape>
          <o:OLEObject Type="Embed" ProgID="Equation.DSMT4" ShapeID="_x0000_i1061" DrawAspect="Content" ObjectID="_1837134333" r:id="rId84"/>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8</w:instrText>
      </w:r>
      <w:r>
        <w:rPr>
          <w:rFonts w:eastAsiaTheme="majorEastAsia"/>
        </w:rPr>
        <w:fldChar w:fldCharType="end"/>
      </w:r>
      <w:r>
        <w:rPr>
          <w:rFonts w:eastAsiaTheme="majorEastAsia"/>
        </w:rPr>
        <w:instrText>)</w:instrText>
      </w:r>
      <w:r>
        <w:rPr>
          <w:rFonts w:eastAsiaTheme="majorEastAsia"/>
        </w:rPr>
        <w:fldChar w:fldCharType="end"/>
      </w:r>
    </w:p>
    <w:p w14:paraId="48471B6E" w14:textId="77777777" w:rsidR="0040403A" w:rsidRPr="0040403A" w:rsidRDefault="0040403A" w:rsidP="0040403A">
      <w:pPr>
        <w:ind w:firstLine="0"/>
        <w:rPr>
          <w:rFonts w:eastAsiaTheme="majorEastAsia"/>
        </w:rPr>
      </w:pPr>
    </w:p>
    <w:p w14:paraId="6AF424A6" w14:textId="2B4B88B1" w:rsidR="0040403A" w:rsidRPr="0040403A" w:rsidRDefault="0040403A" w:rsidP="0040403A">
      <w:pPr>
        <w:ind w:firstLine="0"/>
        <w:rPr>
          <w:rFonts w:eastAsiaTheme="majorEastAsia"/>
        </w:rPr>
      </w:pPr>
      <w:r w:rsidRPr="0040403A">
        <w:rPr>
          <w:rFonts w:eastAsiaTheme="majorEastAsia"/>
        </w:rPr>
        <w:t xml:space="preserve">using the Adam optimizer </w:t>
      </w:r>
      <w:r w:rsidR="00A10A3E">
        <w:rPr>
          <w:rFonts w:eastAsiaTheme="majorEastAsia"/>
        </w:rPr>
        <w:t>(</w:t>
      </w:r>
      <w:r w:rsidRPr="0040403A">
        <w:rPr>
          <w:rFonts w:eastAsiaTheme="majorEastAsia"/>
        </w:rPr>
        <w:t>Kingma and Ba, 2015</w:t>
      </w:r>
      <w:r w:rsidR="00A10A3E">
        <w:rPr>
          <w:rFonts w:eastAsiaTheme="majorEastAsia"/>
        </w:rPr>
        <w:t>)</w:t>
      </w:r>
      <w:r w:rsidRPr="0040403A">
        <w:rPr>
          <w:rFonts w:eastAsiaTheme="majorEastAsia"/>
        </w:rPr>
        <w:t xml:space="preserve">, with an 80/20 training-validation split. Early stopping with a patience of 5 </w:t>
      </w:r>
      <w:proofErr w:type="gramStart"/>
      <w:r w:rsidRPr="0040403A">
        <w:rPr>
          <w:rFonts w:eastAsiaTheme="majorEastAsia"/>
        </w:rPr>
        <w:t>epochs</w:t>
      </w:r>
      <w:proofErr w:type="gramEnd"/>
      <w:r w:rsidRPr="0040403A">
        <w:rPr>
          <w:rFonts w:eastAsiaTheme="majorEastAsia"/>
        </w:rPr>
        <w:t xml:space="preserve"> prevents overfitting, and a batch size of 64 is used for gradient updates.</w:t>
      </w:r>
    </w:p>
    <w:p w14:paraId="332EDE67" w14:textId="77777777" w:rsidR="0040403A" w:rsidRPr="0040403A" w:rsidRDefault="0040403A" w:rsidP="0040403A">
      <w:pPr>
        <w:ind w:firstLine="0"/>
        <w:rPr>
          <w:rFonts w:eastAsiaTheme="majorEastAsia"/>
        </w:rPr>
      </w:pPr>
    </w:p>
    <w:p w14:paraId="3465F418" w14:textId="2816F70D" w:rsidR="00C75447" w:rsidRDefault="0040403A" w:rsidP="0040403A">
      <w:pPr>
        <w:ind w:firstLine="0"/>
        <w:rPr>
          <w:rFonts w:eastAsiaTheme="majorEastAsia"/>
        </w:rPr>
      </w:pPr>
      <w:r w:rsidRPr="0040403A">
        <w:rPr>
          <w:rFonts w:eastAsiaTheme="majorEastAsia"/>
        </w:rPr>
        <w:t>The schematic of the CNN refinement architecture, including the alpha-blending integration, is provided in Figure 3.</w:t>
      </w:r>
    </w:p>
    <w:p w14:paraId="5657DC33" w14:textId="77777777" w:rsidR="00C75447" w:rsidRDefault="00C75447" w:rsidP="000169F8">
      <w:pPr>
        <w:ind w:firstLine="0"/>
        <w:rPr>
          <w:rFonts w:eastAsiaTheme="majorEastAsia"/>
        </w:rPr>
      </w:pPr>
    </w:p>
    <w:p w14:paraId="4744C680" w14:textId="3727DE2E" w:rsidR="00A309F5" w:rsidRPr="00D92837" w:rsidRDefault="005513FA" w:rsidP="00D92837">
      <w:pPr>
        <w:ind w:firstLine="0"/>
        <w:rPr>
          <w:rFonts w:eastAsiaTheme="majorEastAsia"/>
        </w:rPr>
      </w:pPr>
      <w:r>
        <w:rPr>
          <w:rFonts w:eastAsiaTheme="majorEastAsia"/>
          <w:noProof/>
        </w:rPr>
        <w:drawing>
          <wp:inline distT="0" distB="0" distL="0" distR="0" wp14:anchorId="0F83515F" wp14:editId="73EB4069">
            <wp:extent cx="5042903" cy="2423697"/>
            <wp:effectExtent l="0" t="0" r="5715" b="0"/>
            <wp:docPr id="1741509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09287" name="Picture 6"/>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042903" cy="2423697"/>
                    </a:xfrm>
                    <a:prstGeom prst="rect">
                      <a:avLst/>
                    </a:prstGeom>
                  </pic:spPr>
                </pic:pic>
              </a:graphicData>
            </a:graphic>
          </wp:inline>
        </w:drawing>
      </w:r>
    </w:p>
    <w:p w14:paraId="4D94EF45" w14:textId="77777777" w:rsidR="0058272B" w:rsidRPr="0058272B" w:rsidRDefault="00D92837" w:rsidP="0058272B">
      <w:pPr>
        <w:ind w:firstLine="0"/>
        <w:rPr>
          <w:rFonts w:eastAsiaTheme="majorEastAsia"/>
        </w:rPr>
      </w:pPr>
      <w:r w:rsidRPr="00FE7D16">
        <w:rPr>
          <w:rFonts w:eastAsiaTheme="majorEastAsia"/>
          <w:b/>
          <w:bCs/>
        </w:rPr>
        <w:t>Figure 3.</w:t>
      </w:r>
      <w:r w:rsidRPr="00D92837">
        <w:rPr>
          <w:rFonts w:eastAsiaTheme="majorEastAsia"/>
        </w:rPr>
        <w:t xml:space="preserve"> </w:t>
      </w:r>
      <w:r w:rsidR="0058272B" w:rsidRPr="0058272B">
        <w:rPr>
          <w:rFonts w:eastAsiaTheme="majorEastAsia"/>
        </w:rPr>
        <w:t xml:space="preserve">Architecture of the CNN refinement stage and alpha-blending integration. </w:t>
      </w:r>
    </w:p>
    <w:p w14:paraId="5833C9C4" w14:textId="4DD37B6C" w:rsidR="00B73978" w:rsidRDefault="0058272B" w:rsidP="0058272B">
      <w:pPr>
        <w:ind w:firstLine="0"/>
        <w:rPr>
          <w:rFonts w:eastAsiaTheme="majorEastAsia"/>
        </w:rPr>
      </w:pPr>
      <w:r w:rsidRPr="0058272B">
        <w:rPr>
          <w:rFonts w:eastAsiaTheme="majorEastAsia"/>
        </w:rPr>
        <w:t>The LSEQM-corrected precipitation fields (</w:t>
      </w:r>
      <w:r w:rsidR="006A6EC1" w:rsidRPr="006A6EC1">
        <w:rPr>
          <w:rFonts w:eastAsiaTheme="majorEastAsia"/>
          <w:position w:val="-14"/>
        </w:rPr>
        <w:object w:dxaOrig="660" w:dyaOrig="380" w14:anchorId="52B16C6E">
          <v:shape id="_x0000_i1062" type="#_x0000_t75" style="width:33.25pt;height:18.7pt" o:ole="">
            <v:imagedata r:id="rId86" o:title=""/>
          </v:shape>
          <o:OLEObject Type="Embed" ProgID="Equation.DSMT4" ShapeID="_x0000_i1062" DrawAspect="Content" ObjectID="_1837134334" r:id="rId87"/>
        </w:object>
      </w:r>
      <w:r w:rsidRPr="0058272B">
        <w:rPr>
          <w:rFonts w:eastAsiaTheme="majorEastAsia"/>
        </w:rPr>
        <w:t>) are normalized per sample, processed through two convolutional layers with max pooling and dropout, then reconstructed via a dense layer. The CNN prediction (</w:t>
      </w:r>
      <w:r w:rsidR="006A6EC1" w:rsidRPr="006A6EC1">
        <w:rPr>
          <w:rFonts w:eastAsiaTheme="majorEastAsia"/>
          <w:position w:val="-12"/>
        </w:rPr>
        <w:object w:dxaOrig="380" w:dyaOrig="360" w14:anchorId="49B9D19F">
          <v:shape id="_x0000_i1063" type="#_x0000_t75" style="width:18.7pt;height:18pt" o:ole="">
            <v:imagedata r:id="rId88" o:title=""/>
          </v:shape>
          <o:OLEObject Type="Embed" ProgID="Equation.DSMT4" ShapeID="_x0000_i1063" DrawAspect="Content" ObjectID="_1837134335" r:id="rId89"/>
        </w:object>
      </w:r>
      <w:r w:rsidRPr="0058272B">
        <w:rPr>
          <w:rFonts w:eastAsiaTheme="majorEastAsia"/>
        </w:rPr>
        <w:t>) is blended with the LSEQM output using spatially varying weights (</w:t>
      </w:r>
      <w:r w:rsidR="006A6EC1" w:rsidRPr="006A6EC1">
        <w:rPr>
          <w:rFonts w:eastAsiaTheme="majorEastAsia"/>
          <w:position w:val="-14"/>
        </w:rPr>
        <w:object w:dxaOrig="400" w:dyaOrig="380" w14:anchorId="14EB26D0">
          <v:shape id="_x0000_i1064" type="#_x0000_t75" style="width:20.1pt;height:18.7pt" o:ole="">
            <v:imagedata r:id="rId90" o:title=""/>
          </v:shape>
          <o:OLEObject Type="Embed" ProgID="Equation.DSMT4" ShapeID="_x0000_i1064" DrawAspect="Content" ObjectID="_1837134336" r:id="rId91"/>
        </w:object>
      </w:r>
      <w:r w:rsidRPr="0058272B">
        <w:rPr>
          <w:rFonts w:eastAsiaTheme="majorEastAsia"/>
        </w:rPr>
        <w:t>) modulated by a station density confidence mask</w:t>
      </w:r>
      <w:r w:rsidR="006A6EC1">
        <w:rPr>
          <w:rFonts w:eastAsiaTheme="majorEastAsia"/>
        </w:rPr>
        <w:t xml:space="preserve"> </w:t>
      </w:r>
      <w:r w:rsidR="00B73978" w:rsidRPr="00B73978">
        <w:rPr>
          <w:rFonts w:eastAsiaTheme="majorEastAsia"/>
          <w:position w:val="-10"/>
        </w:rPr>
        <w:object w:dxaOrig="760" w:dyaOrig="320" w14:anchorId="58706029">
          <v:shape id="_x0000_i1065" type="#_x0000_t75" style="width:38.1pt;height:15.9pt" o:ole="">
            <v:imagedata r:id="rId92" o:title=""/>
          </v:shape>
          <o:OLEObject Type="Embed" ProgID="Equation.DSMT4" ShapeID="_x0000_i1065" DrawAspect="Content" ObjectID="_1837134337" r:id="rId93"/>
        </w:object>
      </w:r>
      <w:r w:rsidRPr="0058272B">
        <w:rPr>
          <w:rFonts w:eastAsiaTheme="majorEastAsia"/>
        </w:rPr>
        <w:t xml:space="preserve">. Only extreme pixels (exceeding the 80th </w:t>
      </w:r>
      <w:r w:rsidRPr="0058272B">
        <w:rPr>
          <w:rFonts w:eastAsiaTheme="majorEastAsia"/>
        </w:rPr>
        <w:lastRenderedPageBreak/>
        <w:t>percentile) receive DL influence; non-extreme pixels retain their statistical correction.</w:t>
      </w:r>
      <w:r w:rsidR="00D92837" w:rsidRPr="00D92837">
        <w:rPr>
          <w:rFonts w:eastAsiaTheme="majorEastAsia"/>
        </w:rPr>
        <w:t xml:space="preserve"> </w:t>
      </w:r>
    </w:p>
    <w:p w14:paraId="46B837F8" w14:textId="77777777" w:rsidR="0095707E" w:rsidRDefault="0095707E" w:rsidP="0058272B">
      <w:pPr>
        <w:ind w:firstLine="0"/>
        <w:rPr>
          <w:rFonts w:eastAsiaTheme="majorEastAsia"/>
        </w:rPr>
      </w:pPr>
    </w:p>
    <w:p w14:paraId="599CDE0D" w14:textId="77777777" w:rsidR="001B2904" w:rsidRPr="001B2904" w:rsidRDefault="001B2904" w:rsidP="001B2904">
      <w:pPr>
        <w:ind w:firstLine="0"/>
        <w:rPr>
          <w:rFonts w:eastAsiaTheme="majorEastAsia"/>
          <w:b/>
          <w:bCs/>
        </w:rPr>
      </w:pPr>
      <w:r w:rsidRPr="001B2904">
        <w:rPr>
          <w:rFonts w:eastAsiaTheme="majorEastAsia"/>
          <w:b/>
          <w:bCs/>
        </w:rPr>
        <w:t>Alpha-Blending Integration</w:t>
      </w:r>
    </w:p>
    <w:p w14:paraId="71FF7196" w14:textId="77777777" w:rsidR="001B2904" w:rsidRPr="001B2904" w:rsidRDefault="001B2904" w:rsidP="001B2904">
      <w:pPr>
        <w:ind w:firstLine="0"/>
        <w:rPr>
          <w:rFonts w:eastAsiaTheme="majorEastAsia"/>
        </w:rPr>
      </w:pPr>
      <w:r w:rsidRPr="001B2904">
        <w:rPr>
          <w:rFonts w:eastAsiaTheme="majorEastAsia"/>
        </w:rPr>
        <w:t xml:space="preserve">The CNN predictions are not applied uniformly across all grid cells. Instead, an alpha-blending strategy selectively integrates </w:t>
      </w:r>
      <w:proofErr w:type="gramStart"/>
      <w:r w:rsidRPr="001B2904">
        <w:rPr>
          <w:rFonts w:eastAsiaTheme="majorEastAsia"/>
        </w:rPr>
        <w:t>the DL</w:t>
      </w:r>
      <w:proofErr w:type="gramEnd"/>
      <w:r w:rsidRPr="001B2904">
        <w:rPr>
          <w:rFonts w:eastAsiaTheme="majorEastAsia"/>
        </w:rPr>
        <w:t xml:space="preserve"> refinement with </w:t>
      </w:r>
      <w:proofErr w:type="gramStart"/>
      <w:r w:rsidRPr="001B2904">
        <w:rPr>
          <w:rFonts w:eastAsiaTheme="majorEastAsia"/>
        </w:rPr>
        <w:t>the statistical</w:t>
      </w:r>
      <w:proofErr w:type="gramEnd"/>
      <w:r w:rsidRPr="001B2904">
        <w:rPr>
          <w:rFonts w:eastAsiaTheme="majorEastAsia"/>
        </w:rPr>
        <w:t xml:space="preserve"> corrections. For each grid cell and time step, the final corrected precipitation is:</w:t>
      </w:r>
    </w:p>
    <w:p w14:paraId="6FB571AA" w14:textId="77777777" w:rsidR="001B2904" w:rsidRPr="001B2904" w:rsidRDefault="001B2904" w:rsidP="001B2904">
      <w:pPr>
        <w:ind w:firstLine="0"/>
        <w:rPr>
          <w:rFonts w:eastAsiaTheme="majorEastAsia"/>
        </w:rPr>
      </w:pPr>
    </w:p>
    <w:p w14:paraId="1ED66F6F" w14:textId="01E5B3C0" w:rsidR="001B2904" w:rsidRPr="001B2904" w:rsidRDefault="001B2904" w:rsidP="001B2904">
      <w:pPr>
        <w:pStyle w:val="MTDisplayEquation"/>
        <w:rPr>
          <w:rFonts w:eastAsiaTheme="majorEastAsia"/>
        </w:rPr>
      </w:pPr>
      <w:r>
        <w:rPr>
          <w:rFonts w:eastAsiaTheme="majorEastAsia"/>
        </w:rPr>
        <w:tab/>
      </w:r>
      <w:r w:rsidR="00B9683F" w:rsidRPr="001B2904">
        <w:rPr>
          <w:rFonts w:eastAsiaTheme="majorEastAsia"/>
          <w:position w:val="-14"/>
        </w:rPr>
        <w:object w:dxaOrig="3260" w:dyaOrig="380" w14:anchorId="3F6BFF8B">
          <v:shape id="_x0000_i1066" type="#_x0000_t75" style="width:162.7pt;height:18.7pt" o:ole="">
            <v:imagedata r:id="rId94" o:title=""/>
          </v:shape>
          <o:OLEObject Type="Embed" ProgID="Equation.DSMT4" ShapeID="_x0000_i1066" DrawAspect="Content" ObjectID="_1837134338" r:id="rId95"/>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9</w:instrText>
      </w:r>
      <w:r>
        <w:rPr>
          <w:rFonts w:eastAsiaTheme="majorEastAsia"/>
        </w:rPr>
        <w:fldChar w:fldCharType="end"/>
      </w:r>
      <w:r>
        <w:rPr>
          <w:rFonts w:eastAsiaTheme="majorEastAsia"/>
        </w:rPr>
        <w:instrText>)</w:instrText>
      </w:r>
      <w:r>
        <w:rPr>
          <w:rFonts w:eastAsiaTheme="majorEastAsia"/>
        </w:rPr>
        <w:fldChar w:fldCharType="end"/>
      </w:r>
    </w:p>
    <w:p w14:paraId="237DC5B9" w14:textId="77777777" w:rsidR="001B2904" w:rsidRPr="001B2904" w:rsidRDefault="001B2904" w:rsidP="001B2904">
      <w:pPr>
        <w:ind w:firstLine="0"/>
        <w:rPr>
          <w:rFonts w:eastAsiaTheme="majorEastAsia"/>
        </w:rPr>
      </w:pPr>
    </w:p>
    <w:p w14:paraId="2B17203A" w14:textId="2D58C1F1" w:rsidR="001B2904" w:rsidRPr="001B2904" w:rsidRDefault="001B2904" w:rsidP="001B2904">
      <w:pPr>
        <w:ind w:firstLine="0"/>
        <w:rPr>
          <w:rFonts w:eastAsiaTheme="majorEastAsia"/>
        </w:rPr>
      </w:pPr>
      <w:r w:rsidRPr="001B2904">
        <w:rPr>
          <w:rFonts w:eastAsiaTheme="majorEastAsia"/>
        </w:rPr>
        <w:t xml:space="preserve">where </w:t>
      </w:r>
      <w:r w:rsidR="00B9683F" w:rsidRPr="00B9683F">
        <w:rPr>
          <w:rFonts w:eastAsiaTheme="majorEastAsia"/>
          <w:position w:val="-14"/>
        </w:rPr>
        <w:object w:dxaOrig="400" w:dyaOrig="380" w14:anchorId="3C62165A">
          <v:shape id="_x0000_i1067" type="#_x0000_t75" style="width:20.1pt;height:18.7pt" o:ole="">
            <v:imagedata r:id="rId96" o:title=""/>
          </v:shape>
          <o:OLEObject Type="Embed" ProgID="Equation.DSMT4" ShapeID="_x0000_i1067" DrawAspect="Content" ObjectID="_1837134339" r:id="rId97"/>
        </w:object>
      </w:r>
      <w:r w:rsidRPr="001B2904">
        <w:rPr>
          <w:rFonts w:eastAsiaTheme="majorEastAsia"/>
        </w:rPr>
        <w:t xml:space="preserve"> is the effective blending weight. This blending is applied only to pixels identified as extreme, defined as those where </w:t>
      </w:r>
      <w:r w:rsidR="00B9683F" w:rsidRPr="00B9683F">
        <w:rPr>
          <w:rFonts w:eastAsiaTheme="majorEastAsia"/>
          <w:position w:val="-14"/>
        </w:rPr>
        <w:object w:dxaOrig="660" w:dyaOrig="380" w14:anchorId="26323056">
          <v:shape id="_x0000_i1068" type="#_x0000_t75" style="width:33.25pt;height:18.7pt" o:ole="">
            <v:imagedata r:id="rId98" o:title=""/>
          </v:shape>
          <o:OLEObject Type="Embed" ProgID="Equation.DSMT4" ShapeID="_x0000_i1068" DrawAspect="Content" ObjectID="_1837134340" r:id="rId99"/>
        </w:object>
      </w:r>
      <w:r w:rsidRPr="001B2904">
        <w:rPr>
          <w:rFonts w:eastAsiaTheme="majorEastAsia"/>
        </w:rPr>
        <w:t xml:space="preserve"> exceeds the 80th percentile of the pixel's dekadal distribution. Non-extreme pixels retain their LSEQM values without modification, and pixels with zero precipitation are preserved as zero. The base blending weight</w:t>
      </w:r>
      <w:r w:rsidR="00D45B23" w:rsidRPr="00D45B23">
        <w:rPr>
          <w:rFonts w:eastAsiaTheme="majorEastAsia"/>
          <w:position w:val="-6"/>
        </w:rPr>
        <w:object w:dxaOrig="900" w:dyaOrig="279" w14:anchorId="33384B1C">
          <v:shape id="_x0000_i1069" type="#_x0000_t75" style="width:45pt;height:14.55pt" o:ole="">
            <v:imagedata r:id="rId100" o:title=""/>
          </v:shape>
          <o:OLEObject Type="Embed" ProgID="Equation.DSMT4" ShapeID="_x0000_i1069" DrawAspect="Content" ObjectID="_1837134341" r:id="rId101"/>
        </w:object>
      </w:r>
      <w:r w:rsidRPr="001B2904">
        <w:rPr>
          <w:rFonts w:eastAsiaTheme="majorEastAsia"/>
        </w:rPr>
        <w:t xml:space="preserve"> assigns 70% weight to the physical-statistical correction and 30% to the DL refinement.</w:t>
      </w:r>
    </w:p>
    <w:p w14:paraId="313C18A1" w14:textId="77777777" w:rsidR="001B2904" w:rsidRPr="001B2904" w:rsidRDefault="001B2904" w:rsidP="001B2904">
      <w:pPr>
        <w:ind w:firstLine="0"/>
        <w:rPr>
          <w:rFonts w:eastAsiaTheme="majorEastAsia"/>
        </w:rPr>
      </w:pPr>
    </w:p>
    <w:p w14:paraId="69899DDF" w14:textId="77777777" w:rsidR="001B2904" w:rsidRPr="0053495F" w:rsidRDefault="001B2904" w:rsidP="001B2904">
      <w:pPr>
        <w:ind w:firstLine="0"/>
        <w:rPr>
          <w:rFonts w:eastAsiaTheme="majorEastAsia"/>
          <w:b/>
          <w:bCs/>
        </w:rPr>
      </w:pPr>
      <w:r w:rsidRPr="0053495F">
        <w:rPr>
          <w:rFonts w:eastAsiaTheme="majorEastAsia"/>
          <w:b/>
          <w:bCs/>
        </w:rPr>
        <w:t>Station Density Confidence Weighting</w:t>
      </w:r>
    </w:p>
    <w:p w14:paraId="5F7A557E" w14:textId="4D0E5EE6" w:rsidR="001B2904" w:rsidRPr="001B2904" w:rsidRDefault="001B2904" w:rsidP="001B2904">
      <w:pPr>
        <w:ind w:firstLine="0"/>
        <w:rPr>
          <w:rFonts w:eastAsiaTheme="majorEastAsia"/>
        </w:rPr>
      </w:pPr>
      <w:r w:rsidRPr="001B2904">
        <w:rPr>
          <w:rFonts w:eastAsiaTheme="majorEastAsia"/>
        </w:rPr>
        <w:t>The reliability of the CPC-UNI reference varies spatially depending on the density of contributing gauge stations. To account for this heterogeneity, a station density confidence mask modulates the blending parameter. Gauge station counts per CPC-UNI native grid cell (</w:t>
      </w:r>
      <w:r w:rsidR="0053495F" w:rsidRPr="0053495F">
        <w:rPr>
          <w:rFonts w:eastAsiaTheme="majorEastAsia"/>
          <w:position w:val="-6"/>
        </w:rPr>
        <w:object w:dxaOrig="420" w:dyaOrig="320" w14:anchorId="5E1EFF21">
          <v:shape id="_x0000_i1070" type="#_x0000_t75" style="width:20.75pt;height:15.9pt" o:ole="">
            <v:imagedata r:id="rId102" o:title=""/>
          </v:shape>
          <o:OLEObject Type="Embed" ProgID="Equation.DSMT4" ShapeID="_x0000_i1070" DrawAspect="Content" ObjectID="_1837134342" r:id="rId103"/>
        </w:object>
      </w:r>
      <w:r w:rsidRPr="001B2904">
        <w:rPr>
          <w:rFonts w:eastAsiaTheme="majorEastAsia"/>
        </w:rPr>
        <w:t>) are computed from the BMKG station network, Gaussian-smoothed (</w:t>
      </w:r>
      <w:r w:rsidR="00467869" w:rsidRPr="0053495F">
        <w:rPr>
          <w:rFonts w:eastAsiaTheme="majorEastAsia"/>
          <w:position w:val="-6"/>
        </w:rPr>
        <w:object w:dxaOrig="760" w:dyaOrig="279" w14:anchorId="68C402AF">
          <v:shape id="_x0000_i1071" type="#_x0000_t75" style="width:38.1pt;height:14.55pt" o:ole="">
            <v:imagedata r:id="rId104" o:title=""/>
          </v:shape>
          <o:OLEObject Type="Embed" ProgID="Equation.DSMT4" ShapeID="_x0000_i1071" DrawAspect="Content" ObjectID="_1837134343" r:id="rId105"/>
        </w:object>
      </w:r>
      <w:r w:rsidRPr="001B2904">
        <w:rPr>
          <w:rFonts w:eastAsiaTheme="majorEastAsia"/>
        </w:rPr>
        <w:t xml:space="preserve">grid cells) to prevent sharp boundaries, then normalized to </w:t>
      </w:r>
      <w:r w:rsidR="00467869" w:rsidRPr="00467869">
        <w:rPr>
          <w:rFonts w:eastAsiaTheme="majorEastAsia"/>
          <w:position w:val="-10"/>
        </w:rPr>
        <w:object w:dxaOrig="499" w:dyaOrig="320" w14:anchorId="63BFE2B2">
          <v:shape id="_x0000_i1072" type="#_x0000_t75" style="width:24.9pt;height:15.9pt" o:ole="">
            <v:imagedata r:id="rId106" o:title=""/>
          </v:shape>
          <o:OLEObject Type="Embed" ProgID="Equation.DSMT4" ShapeID="_x0000_i1072" DrawAspect="Content" ObjectID="_1837134344" r:id="rId107"/>
        </w:object>
      </w:r>
      <w:r w:rsidRPr="001B2904">
        <w:rPr>
          <w:rFonts w:eastAsiaTheme="majorEastAsia"/>
        </w:rPr>
        <w:t xml:space="preserve"> by dividing by a saturation count of 3 stations per cell. The confidence mask </w:t>
      </w:r>
      <w:r w:rsidR="007D3571" w:rsidRPr="00467869">
        <w:rPr>
          <w:rFonts w:eastAsiaTheme="majorEastAsia"/>
          <w:position w:val="-10"/>
        </w:rPr>
        <w:object w:dxaOrig="760" w:dyaOrig="320" w14:anchorId="452278A3">
          <v:shape id="_x0000_i1073" type="#_x0000_t75" style="width:38.1pt;height:15.9pt" o:ole="">
            <v:imagedata r:id="rId108" o:title=""/>
          </v:shape>
          <o:OLEObject Type="Embed" ProgID="Equation.DSMT4" ShapeID="_x0000_i1073" DrawAspect="Content" ObjectID="_1837134345" r:id="rId109"/>
        </w:object>
      </w:r>
      <w:r w:rsidRPr="001B2904">
        <w:rPr>
          <w:rFonts w:eastAsiaTheme="majorEastAsia"/>
        </w:rPr>
        <w:t xml:space="preserve"> modulates the blending parameter as:</w:t>
      </w:r>
    </w:p>
    <w:p w14:paraId="732EA8AC" w14:textId="77777777" w:rsidR="001B2904" w:rsidRPr="001B2904" w:rsidRDefault="001B2904" w:rsidP="001B2904">
      <w:pPr>
        <w:ind w:firstLine="0"/>
        <w:rPr>
          <w:rFonts w:eastAsiaTheme="majorEastAsia"/>
        </w:rPr>
      </w:pPr>
    </w:p>
    <w:p w14:paraId="6009CFE2" w14:textId="66468AA8" w:rsidR="001B2904" w:rsidRPr="001B2904" w:rsidRDefault="007D3571" w:rsidP="007D3571">
      <w:pPr>
        <w:pStyle w:val="MTDisplayEquation"/>
        <w:rPr>
          <w:rFonts w:eastAsiaTheme="majorEastAsia"/>
        </w:rPr>
      </w:pPr>
      <w:r>
        <w:rPr>
          <w:rFonts w:eastAsiaTheme="majorEastAsia"/>
        </w:rPr>
        <w:tab/>
      </w:r>
      <w:r w:rsidRPr="007D3571">
        <w:rPr>
          <w:rFonts w:eastAsiaTheme="majorEastAsia"/>
          <w:position w:val="-14"/>
        </w:rPr>
        <w:object w:dxaOrig="3280" w:dyaOrig="380" w14:anchorId="76ABF43E">
          <v:shape id="_x0000_i1074" type="#_x0000_t75" style="width:164.1pt;height:18.7pt" o:ole="">
            <v:imagedata r:id="rId110" o:title=""/>
          </v:shape>
          <o:OLEObject Type="Embed" ProgID="Equation.DSMT4" ShapeID="_x0000_i1074" DrawAspect="Content" ObjectID="_1837134346" r:id="rId111"/>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10</w:instrText>
      </w:r>
      <w:r>
        <w:rPr>
          <w:rFonts w:eastAsiaTheme="majorEastAsia"/>
        </w:rPr>
        <w:fldChar w:fldCharType="end"/>
      </w:r>
      <w:r>
        <w:rPr>
          <w:rFonts w:eastAsiaTheme="majorEastAsia"/>
        </w:rPr>
        <w:instrText>)</w:instrText>
      </w:r>
      <w:r>
        <w:rPr>
          <w:rFonts w:eastAsiaTheme="majorEastAsia"/>
        </w:rPr>
        <w:fldChar w:fldCharType="end"/>
      </w:r>
    </w:p>
    <w:p w14:paraId="7379059D" w14:textId="77777777" w:rsidR="001B2904" w:rsidRPr="001B2904" w:rsidRDefault="001B2904" w:rsidP="001B2904">
      <w:pPr>
        <w:ind w:firstLine="0"/>
        <w:rPr>
          <w:rFonts w:eastAsiaTheme="majorEastAsia"/>
        </w:rPr>
      </w:pPr>
    </w:p>
    <w:p w14:paraId="7A145C98" w14:textId="2FEBD0EC" w:rsidR="0095707E" w:rsidRDefault="001B2904" w:rsidP="001B2904">
      <w:pPr>
        <w:ind w:firstLine="0"/>
        <w:rPr>
          <w:rFonts w:eastAsiaTheme="majorEastAsia"/>
        </w:rPr>
      </w:pPr>
      <w:r w:rsidRPr="001B2904">
        <w:rPr>
          <w:rFonts w:eastAsiaTheme="majorEastAsia"/>
        </w:rPr>
        <w:t>This formulation provides a smooth spatial transition: station-dense areas receive the full DL contribution (</w:t>
      </w:r>
      <w:r w:rsidR="0079706A" w:rsidRPr="0079706A">
        <w:rPr>
          <w:rFonts w:eastAsiaTheme="majorEastAsia"/>
          <w:position w:val="-14"/>
        </w:rPr>
        <w:object w:dxaOrig="1080" w:dyaOrig="380" w14:anchorId="5F70B75C">
          <v:shape id="_x0000_i1075" type="#_x0000_t75" style="width:54pt;height:18.7pt" o:ole="">
            <v:imagedata r:id="rId112" o:title=""/>
          </v:shape>
          <o:OLEObject Type="Embed" ProgID="Equation.DSMT4" ShapeID="_x0000_i1075" DrawAspect="Content" ObjectID="_1837134347" r:id="rId113"/>
        </w:object>
      </w:r>
      <w:r w:rsidRPr="001B2904">
        <w:rPr>
          <w:rFonts w:eastAsiaTheme="majorEastAsia"/>
        </w:rPr>
        <w:t>), while station-sparse areas revert toward pure LSEQM (</w:t>
      </w:r>
      <w:r w:rsidR="0079706A" w:rsidRPr="0079706A">
        <w:rPr>
          <w:rFonts w:eastAsiaTheme="majorEastAsia"/>
          <w:position w:val="-14"/>
        </w:rPr>
        <w:object w:dxaOrig="1040" w:dyaOrig="380" w14:anchorId="7D466A6C">
          <v:shape id="_x0000_i1076" type="#_x0000_t75" style="width:51.9pt;height:18.7pt" o:ole="">
            <v:imagedata r:id="rId114" o:title=""/>
          </v:shape>
          <o:OLEObject Type="Embed" ProgID="Equation.DSMT4" ShapeID="_x0000_i1076" DrawAspect="Content" ObjectID="_1837134348" r:id="rId115"/>
        </w:object>
      </w:r>
      <w:r w:rsidRPr="001B2904">
        <w:rPr>
          <w:rFonts w:eastAsiaTheme="majorEastAsia"/>
        </w:rPr>
        <w:t>). This approach reduces the risk of the DL model introducing artifacts in regions where the training target itself is uncertain (Mega et al., 2019).</w:t>
      </w:r>
    </w:p>
    <w:p w14:paraId="4F3D0069" w14:textId="5B373EDA" w:rsidR="00DE1B4A" w:rsidRPr="003D7089" w:rsidRDefault="009935E3" w:rsidP="000169F8">
      <w:pPr>
        <w:pStyle w:val="JudulSubbab"/>
      </w:pPr>
      <w:r>
        <w:t>Model Evaluation and Quality Assessment</w:t>
      </w:r>
    </w:p>
    <w:p w14:paraId="7788BACD" w14:textId="46BDE27C" w:rsidR="00ED28E5" w:rsidRDefault="00FF0A0E" w:rsidP="00DE1B4A">
      <w:pPr>
        <w:spacing w:after="120"/>
        <w:ind w:right="57" w:firstLine="0"/>
        <w:rPr>
          <w:rFonts w:eastAsiaTheme="majorEastAsia"/>
        </w:rPr>
      </w:pPr>
      <w:r w:rsidRPr="00FF0A0E">
        <w:rPr>
          <w:rFonts w:eastAsiaTheme="majorEastAsia"/>
        </w:rPr>
        <w:t xml:space="preserve">Evaluating the effectiveness of bias correction for daily precipitation requires a comprehensive, multi-metric framework that captures statistical accuracy, distributional consistency, temporal pattern preservation, and </w:t>
      </w:r>
      <w:r w:rsidR="00365646">
        <w:rPr>
          <w:rFonts w:eastAsiaTheme="majorEastAsia"/>
        </w:rPr>
        <w:t>the representation of extreme events</w:t>
      </w:r>
      <w:r w:rsidRPr="00FF0A0E">
        <w:rPr>
          <w:rFonts w:eastAsiaTheme="majorEastAsia"/>
        </w:rPr>
        <w:t xml:space="preserve">. Daily precipitation exhibits inherently high temporal variability, frequent dry periods, and intermittent extreme events, making it more complex than monthly </w:t>
      </w:r>
      <w:r w:rsidR="00F02812">
        <w:rPr>
          <w:rFonts w:eastAsiaTheme="majorEastAsia"/>
        </w:rPr>
        <w:t>precipitation aggregated over time</w:t>
      </w:r>
      <w:r w:rsidRPr="00FF0A0E">
        <w:rPr>
          <w:rFonts w:eastAsiaTheme="majorEastAsia"/>
        </w:rPr>
        <w:t>. As such, a single performance metric is insufficient to fully capture correction quality across all relevant dimensions, including event timing, intensity distribution, dry spell behavior, and extremes. This study</w:t>
      </w:r>
      <w:r w:rsidR="00F02812">
        <w:rPr>
          <w:rFonts w:eastAsiaTheme="majorEastAsia"/>
        </w:rPr>
        <w:t>, therefore,</w:t>
      </w:r>
      <w:r w:rsidRPr="00FF0A0E">
        <w:rPr>
          <w:rFonts w:eastAsiaTheme="majorEastAsia"/>
        </w:rPr>
        <w:t xml:space="preserve"> employs a structured suite of statistical, categorical, temporal, and distributional metrics, combined with integrated quality indices, to ensure a </w:t>
      </w:r>
      <w:r w:rsidRPr="00FF0A0E">
        <w:rPr>
          <w:rFonts w:eastAsiaTheme="majorEastAsia"/>
        </w:rPr>
        <w:lastRenderedPageBreak/>
        <w:t xml:space="preserve">holistic and scientifically robust evaluation of the corrected precipitation products. This </w:t>
      </w:r>
      <w:r w:rsidR="00F02812">
        <w:rPr>
          <w:rFonts w:eastAsiaTheme="majorEastAsia"/>
        </w:rPr>
        <w:t xml:space="preserve">multidimensional evaluation strategy aligns with best practices in </w:t>
      </w:r>
      <w:proofErr w:type="gramStart"/>
      <w:r w:rsidR="00F02812">
        <w:rPr>
          <w:rFonts w:eastAsiaTheme="majorEastAsia"/>
        </w:rPr>
        <w:t>the literature</w:t>
      </w:r>
      <w:proofErr w:type="gramEnd"/>
      <w:r w:rsidR="00F02812">
        <w:rPr>
          <w:rFonts w:eastAsiaTheme="majorEastAsia"/>
        </w:rPr>
        <w:t xml:space="preserve"> on satellite precipitation validation and extreme event modeling</w:t>
      </w:r>
      <w:r w:rsidR="00ED28E5" w:rsidRPr="00ED28E5">
        <w:rPr>
          <w:rFonts w:eastAsiaTheme="majorEastAsia"/>
        </w:rPr>
        <w:t>.</w:t>
      </w:r>
    </w:p>
    <w:p w14:paraId="7E23BAFF" w14:textId="458CAD61" w:rsidR="006E377F" w:rsidRDefault="00990657" w:rsidP="006E377F">
      <w:pPr>
        <w:pStyle w:val="JudulSub-subbab"/>
      </w:pPr>
      <w:r>
        <w:t>Nine-</w:t>
      </w:r>
      <w:r w:rsidR="006E377F">
        <w:t>Combination Evaluation Design</w:t>
      </w:r>
    </w:p>
    <w:p w14:paraId="74840FBE" w14:textId="71B23481" w:rsidR="0067061A" w:rsidRPr="0067061A" w:rsidRDefault="0067061A" w:rsidP="0067061A">
      <w:pPr>
        <w:pStyle w:val="Heading3"/>
        <w:rPr>
          <w:b w:val="0"/>
          <w:bCs w:val="0"/>
          <w:lang w:val="id-ID"/>
        </w:rPr>
      </w:pPr>
      <w:r w:rsidRPr="0067061A">
        <w:rPr>
          <w:b w:val="0"/>
          <w:bCs w:val="0"/>
          <w:lang w:val="id-ID"/>
        </w:rPr>
        <w:t xml:space="preserve">The evaluation follows a systematic </w:t>
      </w:r>
      <w:r w:rsidR="00E44CE9">
        <w:rPr>
          <w:b w:val="0"/>
          <w:bCs w:val="0"/>
          <w:lang w:val="id-ID"/>
        </w:rPr>
        <w:t>3 x 3</w:t>
      </w:r>
      <w:r w:rsidRPr="0067061A">
        <w:rPr>
          <w:b w:val="0"/>
          <w:bCs w:val="0"/>
          <w:lang w:val="id-ID"/>
        </w:rPr>
        <w:t xml:space="preserve"> factorial design (Table X). Three reference datasets are used: (1) CPC-UNI, the gauge-based product used as the training reference for bias correction; (2) IMERG-L, the uncorrected satellite product; and (3) IMERG-F, the gauge-adjusted IMERG Final Run product, which serves as an independent benchmark. Each reference is compared against three correction stages: LS (mean correction only), LSEQM (mean + distributional correction), and LSEQM+DL (full hybrid correction). This yields nine reference-test combinations, enabling three complementary perspectives:</w:t>
      </w:r>
    </w:p>
    <w:p w14:paraId="095CE8EF" w14:textId="77777777" w:rsidR="0067061A" w:rsidRPr="0067061A" w:rsidRDefault="0067061A" w:rsidP="00F46E4D">
      <w:pPr>
        <w:pStyle w:val="Heading3"/>
        <w:numPr>
          <w:ilvl w:val="0"/>
          <w:numId w:val="21"/>
        </w:numPr>
        <w:rPr>
          <w:b w:val="0"/>
          <w:bCs w:val="0"/>
          <w:lang w:val="id-ID"/>
        </w:rPr>
      </w:pPr>
      <w:r w:rsidRPr="00F75AD1">
        <w:rPr>
          <w:lang w:val="id-ID"/>
        </w:rPr>
        <w:t>CPC-UNI vs. corrected products:</w:t>
      </w:r>
      <w:r w:rsidRPr="0067061A">
        <w:rPr>
          <w:b w:val="0"/>
          <w:bCs w:val="0"/>
          <w:lang w:val="id-ID"/>
        </w:rPr>
        <w:t xml:space="preserve"> Measures absolute correction quality against the training reference, assessing how well each stage reproduces the gauge-based observations.</w:t>
      </w:r>
    </w:p>
    <w:p w14:paraId="4C60C482" w14:textId="77777777" w:rsidR="0067061A" w:rsidRPr="0067061A" w:rsidRDefault="0067061A" w:rsidP="00F46E4D">
      <w:pPr>
        <w:pStyle w:val="Heading3"/>
        <w:numPr>
          <w:ilvl w:val="0"/>
          <w:numId w:val="21"/>
        </w:numPr>
        <w:rPr>
          <w:b w:val="0"/>
          <w:bCs w:val="0"/>
          <w:lang w:val="id-ID"/>
        </w:rPr>
      </w:pPr>
      <w:r w:rsidRPr="00F75AD1">
        <w:rPr>
          <w:lang w:val="id-ID"/>
        </w:rPr>
        <w:t>IMERG-L vs. corrected products:</w:t>
      </w:r>
      <w:r w:rsidRPr="0067061A">
        <w:rPr>
          <w:b w:val="0"/>
          <w:bCs w:val="0"/>
          <w:lang w:val="id-ID"/>
        </w:rPr>
        <w:t xml:space="preserve"> Quantifies improvement relative to the uncorrected satellite baseline, isolating the added value of bias correction.</w:t>
      </w:r>
    </w:p>
    <w:p w14:paraId="375F8518" w14:textId="77777777" w:rsidR="0067061A" w:rsidRPr="0067061A" w:rsidRDefault="0067061A" w:rsidP="00F46E4D">
      <w:pPr>
        <w:pStyle w:val="Heading3"/>
        <w:numPr>
          <w:ilvl w:val="0"/>
          <w:numId w:val="21"/>
        </w:numPr>
        <w:rPr>
          <w:b w:val="0"/>
          <w:bCs w:val="0"/>
          <w:lang w:val="id-ID"/>
        </w:rPr>
      </w:pPr>
      <w:r w:rsidRPr="00F75AD1">
        <w:rPr>
          <w:lang w:val="id-ID"/>
        </w:rPr>
        <w:t>IMERG-F vs. corrected products:</w:t>
      </w:r>
      <w:r w:rsidRPr="0067061A">
        <w:rPr>
          <w:b w:val="0"/>
          <w:bCs w:val="0"/>
          <w:lang w:val="id-ID"/>
        </w:rPr>
        <w:t xml:space="preserve"> Evaluates performance against an independent, gauge-adjusted satellite product that was not used in the correction procedure, providing a less circular validation.</w:t>
      </w:r>
    </w:p>
    <w:p w14:paraId="6681C9B3" w14:textId="77777777" w:rsidR="0067061A" w:rsidRPr="0067061A" w:rsidRDefault="0067061A" w:rsidP="0067061A">
      <w:pPr>
        <w:pStyle w:val="Heading3"/>
        <w:rPr>
          <w:b w:val="0"/>
          <w:bCs w:val="0"/>
          <w:lang w:val="id-ID"/>
        </w:rPr>
      </w:pPr>
    </w:p>
    <w:p w14:paraId="0D942BF1" w14:textId="1C23CC05" w:rsidR="006E377F" w:rsidRDefault="0067061A" w:rsidP="0067061A">
      <w:pPr>
        <w:pStyle w:val="Heading3"/>
        <w:rPr>
          <w:b w:val="0"/>
          <w:bCs w:val="0"/>
          <w:lang w:val="id-ID"/>
        </w:rPr>
      </w:pPr>
      <w:r w:rsidRPr="0067061A">
        <w:rPr>
          <w:b w:val="0"/>
          <w:bCs w:val="0"/>
          <w:lang w:val="id-ID"/>
        </w:rPr>
        <w:t>Table X. Evaluation matrix: nine reference-test combinations</w:t>
      </w:r>
    </w:p>
    <w:tbl>
      <w:tblPr>
        <w:tblStyle w:val="TableGrid"/>
        <w:tblW w:w="0" w:type="auto"/>
        <w:tblLook w:val="04A0" w:firstRow="1" w:lastRow="0" w:firstColumn="1" w:lastColumn="0" w:noHBand="0" w:noVBand="1"/>
      </w:tblPr>
      <w:tblGrid>
        <w:gridCol w:w="1271"/>
        <w:gridCol w:w="1843"/>
        <w:gridCol w:w="2410"/>
        <w:gridCol w:w="2404"/>
      </w:tblGrid>
      <w:tr w:rsidR="00F46E4D" w14:paraId="6809B7D5" w14:textId="77777777" w:rsidTr="00C64F32">
        <w:tc>
          <w:tcPr>
            <w:tcW w:w="1271" w:type="dxa"/>
          </w:tcPr>
          <w:p w14:paraId="6C83DD06" w14:textId="77777777" w:rsidR="00F46E4D" w:rsidRPr="007E7DFC" w:rsidRDefault="00F46E4D" w:rsidP="00F46E4D">
            <w:pPr>
              <w:ind w:firstLine="0"/>
              <w:rPr>
                <w:sz w:val="20"/>
                <w:szCs w:val="16"/>
                <w:lang w:val="id-ID"/>
              </w:rPr>
            </w:pPr>
          </w:p>
        </w:tc>
        <w:tc>
          <w:tcPr>
            <w:tcW w:w="1843" w:type="dxa"/>
          </w:tcPr>
          <w:p w14:paraId="19C3292A" w14:textId="5D7D6DE5" w:rsidR="00F46E4D" w:rsidRPr="00A50F4A" w:rsidRDefault="00F46E4D" w:rsidP="00F46E4D">
            <w:pPr>
              <w:ind w:firstLine="0"/>
              <w:rPr>
                <w:b/>
                <w:bCs/>
                <w:sz w:val="20"/>
                <w:szCs w:val="16"/>
                <w:lang w:val="id-ID"/>
              </w:rPr>
            </w:pPr>
            <w:r w:rsidRPr="00A50F4A">
              <w:rPr>
                <w:b/>
                <w:bCs/>
                <w:sz w:val="20"/>
                <w:szCs w:val="16"/>
                <w:lang w:val="id-ID"/>
              </w:rPr>
              <w:t>LS</w:t>
            </w:r>
          </w:p>
        </w:tc>
        <w:tc>
          <w:tcPr>
            <w:tcW w:w="2410" w:type="dxa"/>
          </w:tcPr>
          <w:p w14:paraId="6F0EFF01" w14:textId="57C8C70F" w:rsidR="00F46E4D" w:rsidRPr="00A50F4A" w:rsidRDefault="00F46E4D" w:rsidP="00F46E4D">
            <w:pPr>
              <w:ind w:firstLine="0"/>
              <w:rPr>
                <w:b/>
                <w:bCs/>
                <w:sz w:val="20"/>
                <w:szCs w:val="16"/>
                <w:lang w:val="id-ID"/>
              </w:rPr>
            </w:pPr>
            <w:r w:rsidRPr="00A50F4A">
              <w:rPr>
                <w:b/>
                <w:bCs/>
                <w:sz w:val="20"/>
                <w:szCs w:val="16"/>
                <w:lang w:val="id-ID"/>
              </w:rPr>
              <w:t>LSEQM</w:t>
            </w:r>
          </w:p>
        </w:tc>
        <w:tc>
          <w:tcPr>
            <w:tcW w:w="2404" w:type="dxa"/>
          </w:tcPr>
          <w:p w14:paraId="2D59C5E5" w14:textId="550A0988" w:rsidR="00F46E4D" w:rsidRPr="00A50F4A" w:rsidRDefault="00F46E4D" w:rsidP="00F46E4D">
            <w:pPr>
              <w:ind w:firstLine="0"/>
              <w:rPr>
                <w:b/>
                <w:bCs/>
                <w:sz w:val="20"/>
                <w:szCs w:val="16"/>
                <w:lang w:val="id-ID"/>
              </w:rPr>
            </w:pPr>
            <w:r w:rsidRPr="00A50F4A">
              <w:rPr>
                <w:b/>
                <w:bCs/>
                <w:sz w:val="20"/>
                <w:szCs w:val="16"/>
                <w:lang w:val="id-ID"/>
              </w:rPr>
              <w:t>LSEQM+DL</w:t>
            </w:r>
          </w:p>
        </w:tc>
      </w:tr>
      <w:tr w:rsidR="00F46E4D" w14:paraId="538645A6" w14:textId="77777777" w:rsidTr="00C64F32">
        <w:tc>
          <w:tcPr>
            <w:tcW w:w="1271" w:type="dxa"/>
          </w:tcPr>
          <w:p w14:paraId="57DE57D2" w14:textId="33D79726" w:rsidR="00F46E4D" w:rsidRPr="00A50F4A" w:rsidRDefault="00F46E4D" w:rsidP="00F46E4D">
            <w:pPr>
              <w:ind w:firstLine="0"/>
              <w:rPr>
                <w:b/>
                <w:bCs/>
                <w:sz w:val="20"/>
                <w:szCs w:val="16"/>
                <w:lang w:val="id-ID"/>
              </w:rPr>
            </w:pPr>
            <w:r w:rsidRPr="00A50F4A">
              <w:rPr>
                <w:b/>
                <w:bCs/>
                <w:sz w:val="20"/>
                <w:szCs w:val="16"/>
                <w:lang w:val="id-ID"/>
              </w:rPr>
              <w:t>CPC-UNI</w:t>
            </w:r>
          </w:p>
        </w:tc>
        <w:tc>
          <w:tcPr>
            <w:tcW w:w="1843" w:type="dxa"/>
          </w:tcPr>
          <w:p w14:paraId="07DBED48" w14:textId="446D649B" w:rsidR="00F46E4D" w:rsidRPr="007E7DFC" w:rsidRDefault="00382E4D" w:rsidP="00F46E4D">
            <w:pPr>
              <w:ind w:firstLine="0"/>
              <w:rPr>
                <w:sz w:val="20"/>
                <w:szCs w:val="16"/>
                <w:lang w:val="id-ID"/>
              </w:rPr>
            </w:pPr>
            <w:r w:rsidRPr="007E7DFC">
              <w:rPr>
                <w:sz w:val="20"/>
                <w:szCs w:val="16"/>
                <w:lang w:val="id-ID"/>
              </w:rPr>
              <w:t>CPC</w:t>
            </w:r>
            <w:r w:rsidR="003A65D6">
              <w:rPr>
                <w:sz w:val="20"/>
                <w:szCs w:val="16"/>
                <w:lang w:val="id-ID"/>
              </w:rPr>
              <w:t>-UNI</w:t>
            </w:r>
            <w:r w:rsidRPr="007E7DFC">
              <w:rPr>
                <w:sz w:val="20"/>
                <w:szCs w:val="16"/>
                <w:lang w:val="id-ID"/>
              </w:rPr>
              <w:t xml:space="preserve"> vs LS</w:t>
            </w:r>
          </w:p>
        </w:tc>
        <w:tc>
          <w:tcPr>
            <w:tcW w:w="2410" w:type="dxa"/>
          </w:tcPr>
          <w:p w14:paraId="1B2A9C67" w14:textId="305599BA" w:rsidR="00F46E4D" w:rsidRPr="007E7DFC" w:rsidRDefault="002447CC" w:rsidP="00F46E4D">
            <w:pPr>
              <w:ind w:firstLine="0"/>
              <w:rPr>
                <w:sz w:val="20"/>
                <w:szCs w:val="16"/>
                <w:lang w:val="id-ID"/>
              </w:rPr>
            </w:pPr>
            <w:r w:rsidRPr="007E7DFC">
              <w:rPr>
                <w:sz w:val="20"/>
                <w:szCs w:val="16"/>
                <w:lang w:val="id-ID"/>
              </w:rPr>
              <w:t>CPC</w:t>
            </w:r>
            <w:r w:rsidR="003A65D6">
              <w:rPr>
                <w:sz w:val="20"/>
                <w:szCs w:val="16"/>
                <w:lang w:val="id-ID"/>
              </w:rPr>
              <w:t>-UNI</w:t>
            </w:r>
            <w:r w:rsidRPr="007E7DFC">
              <w:rPr>
                <w:sz w:val="20"/>
                <w:szCs w:val="16"/>
                <w:lang w:val="id-ID"/>
              </w:rPr>
              <w:t xml:space="preserve"> vs LSEQM</w:t>
            </w:r>
          </w:p>
        </w:tc>
        <w:tc>
          <w:tcPr>
            <w:tcW w:w="2404" w:type="dxa"/>
          </w:tcPr>
          <w:p w14:paraId="4CBEEC91" w14:textId="4D662D57" w:rsidR="00F46E4D" w:rsidRPr="007E7DFC" w:rsidRDefault="006A2E2E" w:rsidP="00F46E4D">
            <w:pPr>
              <w:ind w:firstLine="0"/>
              <w:rPr>
                <w:sz w:val="20"/>
                <w:szCs w:val="16"/>
                <w:lang w:val="id-ID"/>
              </w:rPr>
            </w:pPr>
            <w:r w:rsidRPr="007E7DFC">
              <w:rPr>
                <w:sz w:val="20"/>
                <w:szCs w:val="16"/>
                <w:lang w:val="id-ID"/>
              </w:rPr>
              <w:t>CPC</w:t>
            </w:r>
            <w:r w:rsidR="003A65D6">
              <w:rPr>
                <w:sz w:val="20"/>
                <w:szCs w:val="16"/>
                <w:lang w:val="id-ID"/>
              </w:rPr>
              <w:t>-UNI</w:t>
            </w:r>
            <w:r w:rsidRPr="007E7DFC">
              <w:rPr>
                <w:sz w:val="20"/>
                <w:szCs w:val="16"/>
                <w:lang w:val="id-ID"/>
              </w:rPr>
              <w:t xml:space="preserve"> vs LSEQM+</w:t>
            </w:r>
            <w:r w:rsidR="00C64F32" w:rsidRPr="007E7DFC">
              <w:rPr>
                <w:sz w:val="20"/>
                <w:szCs w:val="16"/>
                <w:lang w:val="id-ID"/>
              </w:rPr>
              <w:t>DL</w:t>
            </w:r>
          </w:p>
        </w:tc>
      </w:tr>
      <w:tr w:rsidR="00F46E4D" w14:paraId="0FA189C7" w14:textId="77777777" w:rsidTr="00C64F32">
        <w:tc>
          <w:tcPr>
            <w:tcW w:w="1271" w:type="dxa"/>
          </w:tcPr>
          <w:p w14:paraId="612ADC60" w14:textId="48613140" w:rsidR="00F46E4D" w:rsidRPr="00A50F4A" w:rsidRDefault="00F46E4D" w:rsidP="00F46E4D">
            <w:pPr>
              <w:ind w:firstLine="0"/>
              <w:rPr>
                <w:b/>
                <w:bCs/>
                <w:sz w:val="20"/>
                <w:szCs w:val="16"/>
                <w:lang w:val="id-ID"/>
              </w:rPr>
            </w:pPr>
            <w:r w:rsidRPr="00A50F4A">
              <w:rPr>
                <w:b/>
                <w:bCs/>
                <w:sz w:val="20"/>
                <w:szCs w:val="16"/>
                <w:lang w:val="id-ID"/>
              </w:rPr>
              <w:t>IMERG-L</w:t>
            </w:r>
          </w:p>
        </w:tc>
        <w:tc>
          <w:tcPr>
            <w:tcW w:w="1843" w:type="dxa"/>
          </w:tcPr>
          <w:p w14:paraId="44553E5E" w14:textId="0EAD7A1B" w:rsidR="00F46E4D" w:rsidRPr="007E7DFC" w:rsidRDefault="00382E4D" w:rsidP="00F46E4D">
            <w:pPr>
              <w:ind w:firstLine="0"/>
              <w:rPr>
                <w:sz w:val="20"/>
                <w:szCs w:val="16"/>
                <w:lang w:val="id-ID"/>
              </w:rPr>
            </w:pPr>
            <w:r w:rsidRPr="007E7DFC">
              <w:rPr>
                <w:sz w:val="20"/>
                <w:szCs w:val="16"/>
                <w:lang w:val="id-ID"/>
              </w:rPr>
              <w:t>IMERG</w:t>
            </w:r>
            <w:r w:rsidR="003A65D6">
              <w:rPr>
                <w:sz w:val="20"/>
                <w:szCs w:val="16"/>
                <w:lang w:val="id-ID"/>
              </w:rPr>
              <w:t>-</w:t>
            </w:r>
            <w:r w:rsidRPr="007E7DFC">
              <w:rPr>
                <w:sz w:val="20"/>
                <w:szCs w:val="16"/>
                <w:lang w:val="id-ID"/>
              </w:rPr>
              <w:t>L vs LS</w:t>
            </w:r>
          </w:p>
        </w:tc>
        <w:tc>
          <w:tcPr>
            <w:tcW w:w="2410" w:type="dxa"/>
          </w:tcPr>
          <w:p w14:paraId="154680C8" w14:textId="72193B8B" w:rsidR="00F46E4D" w:rsidRPr="007E7DFC" w:rsidRDefault="002447CC" w:rsidP="00F46E4D">
            <w:pPr>
              <w:ind w:firstLine="0"/>
              <w:rPr>
                <w:sz w:val="20"/>
                <w:szCs w:val="16"/>
                <w:lang w:val="id-ID"/>
              </w:rPr>
            </w:pPr>
            <w:r w:rsidRPr="007E7DFC">
              <w:rPr>
                <w:sz w:val="20"/>
                <w:szCs w:val="16"/>
                <w:lang w:val="id-ID"/>
              </w:rPr>
              <w:t>IMERG</w:t>
            </w:r>
            <w:r w:rsidR="003A65D6">
              <w:rPr>
                <w:sz w:val="20"/>
                <w:szCs w:val="16"/>
                <w:lang w:val="id-ID"/>
              </w:rPr>
              <w:t>-</w:t>
            </w:r>
            <w:r w:rsidRPr="007E7DFC">
              <w:rPr>
                <w:sz w:val="20"/>
                <w:szCs w:val="16"/>
                <w:lang w:val="id-ID"/>
              </w:rPr>
              <w:t>L vs LSEQM</w:t>
            </w:r>
          </w:p>
        </w:tc>
        <w:tc>
          <w:tcPr>
            <w:tcW w:w="2404" w:type="dxa"/>
          </w:tcPr>
          <w:p w14:paraId="4CC729F5" w14:textId="63E630AE" w:rsidR="00F46E4D" w:rsidRPr="007E7DFC" w:rsidRDefault="007E7DFC" w:rsidP="00F46E4D">
            <w:pPr>
              <w:ind w:firstLine="0"/>
              <w:rPr>
                <w:sz w:val="20"/>
                <w:szCs w:val="16"/>
                <w:lang w:val="id-ID"/>
              </w:rPr>
            </w:pPr>
            <w:r w:rsidRPr="007E7DFC">
              <w:rPr>
                <w:sz w:val="20"/>
                <w:szCs w:val="16"/>
                <w:lang w:val="id-ID"/>
              </w:rPr>
              <w:t>IMERG</w:t>
            </w:r>
            <w:r w:rsidR="003A65D6">
              <w:rPr>
                <w:sz w:val="20"/>
                <w:szCs w:val="16"/>
                <w:lang w:val="id-ID"/>
              </w:rPr>
              <w:t>-</w:t>
            </w:r>
            <w:r w:rsidRPr="007E7DFC">
              <w:rPr>
                <w:sz w:val="20"/>
                <w:szCs w:val="16"/>
                <w:lang w:val="id-ID"/>
              </w:rPr>
              <w:t>L vs LSEQM+DL</w:t>
            </w:r>
          </w:p>
        </w:tc>
      </w:tr>
      <w:tr w:rsidR="00F46E4D" w14:paraId="1372332A" w14:textId="77777777" w:rsidTr="00C64F32">
        <w:tc>
          <w:tcPr>
            <w:tcW w:w="1271" w:type="dxa"/>
          </w:tcPr>
          <w:p w14:paraId="432F4EBD" w14:textId="27C96BAF" w:rsidR="00F46E4D" w:rsidRPr="00A50F4A" w:rsidRDefault="00F46E4D" w:rsidP="00F46E4D">
            <w:pPr>
              <w:ind w:firstLine="0"/>
              <w:rPr>
                <w:b/>
                <w:bCs/>
                <w:sz w:val="20"/>
                <w:szCs w:val="16"/>
                <w:lang w:val="id-ID"/>
              </w:rPr>
            </w:pPr>
            <w:r w:rsidRPr="00A50F4A">
              <w:rPr>
                <w:b/>
                <w:bCs/>
                <w:sz w:val="20"/>
                <w:szCs w:val="16"/>
                <w:lang w:val="id-ID"/>
              </w:rPr>
              <w:t>IMERG-F</w:t>
            </w:r>
          </w:p>
        </w:tc>
        <w:tc>
          <w:tcPr>
            <w:tcW w:w="1843" w:type="dxa"/>
          </w:tcPr>
          <w:p w14:paraId="08EC9263" w14:textId="383970E9" w:rsidR="00F46E4D" w:rsidRPr="007E7DFC" w:rsidRDefault="00382E4D" w:rsidP="00F46E4D">
            <w:pPr>
              <w:ind w:firstLine="0"/>
              <w:rPr>
                <w:sz w:val="20"/>
                <w:szCs w:val="16"/>
                <w:lang w:val="id-ID"/>
              </w:rPr>
            </w:pPr>
            <w:r w:rsidRPr="007E7DFC">
              <w:rPr>
                <w:sz w:val="20"/>
                <w:szCs w:val="16"/>
                <w:lang w:val="id-ID"/>
              </w:rPr>
              <w:t>IMERG</w:t>
            </w:r>
            <w:r w:rsidR="003A65D6">
              <w:rPr>
                <w:sz w:val="20"/>
                <w:szCs w:val="16"/>
                <w:lang w:val="id-ID"/>
              </w:rPr>
              <w:t>-</w:t>
            </w:r>
            <w:r w:rsidRPr="007E7DFC">
              <w:rPr>
                <w:sz w:val="20"/>
                <w:szCs w:val="16"/>
                <w:lang w:val="id-ID"/>
              </w:rPr>
              <w:t>F vs LS</w:t>
            </w:r>
          </w:p>
        </w:tc>
        <w:tc>
          <w:tcPr>
            <w:tcW w:w="2410" w:type="dxa"/>
          </w:tcPr>
          <w:p w14:paraId="76B89EC0" w14:textId="4D0E49FE" w:rsidR="00F46E4D" w:rsidRPr="007E7DFC" w:rsidRDefault="006A2E2E" w:rsidP="00F46E4D">
            <w:pPr>
              <w:ind w:firstLine="0"/>
              <w:rPr>
                <w:sz w:val="20"/>
                <w:szCs w:val="16"/>
                <w:lang w:val="id-ID"/>
              </w:rPr>
            </w:pPr>
            <w:r w:rsidRPr="007E7DFC">
              <w:rPr>
                <w:sz w:val="20"/>
                <w:szCs w:val="16"/>
                <w:lang w:val="id-ID"/>
              </w:rPr>
              <w:t>IMERG</w:t>
            </w:r>
            <w:r w:rsidR="003A65D6">
              <w:rPr>
                <w:sz w:val="20"/>
                <w:szCs w:val="16"/>
                <w:lang w:val="id-ID"/>
              </w:rPr>
              <w:t>-</w:t>
            </w:r>
            <w:r w:rsidRPr="007E7DFC">
              <w:rPr>
                <w:sz w:val="20"/>
                <w:szCs w:val="16"/>
                <w:lang w:val="id-ID"/>
              </w:rPr>
              <w:t>F vs LSEQM</w:t>
            </w:r>
          </w:p>
        </w:tc>
        <w:tc>
          <w:tcPr>
            <w:tcW w:w="2404" w:type="dxa"/>
          </w:tcPr>
          <w:p w14:paraId="23AF3432" w14:textId="10E66765" w:rsidR="00F46E4D" w:rsidRPr="007E7DFC" w:rsidRDefault="007E7DFC" w:rsidP="00F46E4D">
            <w:pPr>
              <w:ind w:firstLine="0"/>
              <w:rPr>
                <w:sz w:val="20"/>
                <w:szCs w:val="16"/>
                <w:lang w:val="id-ID"/>
              </w:rPr>
            </w:pPr>
            <w:r>
              <w:rPr>
                <w:sz w:val="20"/>
                <w:szCs w:val="16"/>
                <w:lang w:val="id-ID"/>
              </w:rPr>
              <w:t>IMERG</w:t>
            </w:r>
            <w:r w:rsidR="003A65D6">
              <w:rPr>
                <w:sz w:val="20"/>
                <w:szCs w:val="16"/>
                <w:lang w:val="id-ID"/>
              </w:rPr>
              <w:t>-</w:t>
            </w:r>
            <w:r>
              <w:rPr>
                <w:sz w:val="20"/>
                <w:szCs w:val="16"/>
                <w:lang w:val="id-ID"/>
              </w:rPr>
              <w:t>F vs LSEQM+DL</w:t>
            </w:r>
          </w:p>
        </w:tc>
      </w:tr>
    </w:tbl>
    <w:p w14:paraId="64A8DD2C" w14:textId="77777777" w:rsidR="00F46E4D" w:rsidRPr="00F46E4D" w:rsidRDefault="00F46E4D" w:rsidP="00F46E4D">
      <w:pPr>
        <w:ind w:firstLine="0"/>
        <w:rPr>
          <w:lang w:val="id-ID"/>
        </w:rPr>
      </w:pPr>
    </w:p>
    <w:p w14:paraId="30470049" w14:textId="77C89EEC" w:rsidR="00DF3E48" w:rsidRPr="003D7089" w:rsidRDefault="00156FAC" w:rsidP="00DF3E48">
      <w:pPr>
        <w:pStyle w:val="JudulSub-subbab"/>
      </w:pPr>
      <w:r>
        <w:t>Evaluation</w:t>
      </w:r>
      <w:r w:rsidR="00633F0B">
        <w:t xml:space="preserve"> Metrics</w:t>
      </w:r>
    </w:p>
    <w:p w14:paraId="48E6390A" w14:textId="77777777" w:rsidR="00DD6B01" w:rsidRPr="00DD6B01" w:rsidRDefault="00DD6B01" w:rsidP="00DD6B01">
      <w:pPr>
        <w:spacing w:after="120"/>
        <w:ind w:right="57" w:firstLine="0"/>
        <w:rPr>
          <w:rFonts w:eastAsiaTheme="majorEastAsia"/>
        </w:rPr>
      </w:pPr>
      <w:r w:rsidRPr="00DD6B01">
        <w:rPr>
          <w:rFonts w:eastAsiaTheme="majorEastAsia"/>
        </w:rPr>
        <w:t>The performance of each bias correction stage is evaluated using 31 verification metrics organized into four categories: continuous statistical measures, categorical event detection, temporal pattern fidelity, and distributional consistency. All metrics are computed at the pixel level for each dekadal period, enabling spatially explicit assessment of correction quality.</w:t>
      </w:r>
    </w:p>
    <w:p w14:paraId="432703D5" w14:textId="11045197" w:rsidR="00DD6B01" w:rsidRPr="00DD6B01" w:rsidRDefault="00DD6B01" w:rsidP="00DD6B01">
      <w:pPr>
        <w:spacing w:after="120"/>
        <w:ind w:right="57" w:firstLine="0"/>
        <w:rPr>
          <w:rFonts w:eastAsiaTheme="majorEastAsia"/>
        </w:rPr>
      </w:pPr>
      <w:r w:rsidRPr="00DD6B01">
        <w:rPr>
          <w:rFonts w:eastAsiaTheme="majorEastAsia"/>
        </w:rPr>
        <w:t xml:space="preserve">A wet-day threshold of 1.0 mm/day is applied for all categorical metrics, consistent with recommendations for tropical regions where trace precipitation is frequent </w:t>
      </w:r>
      <w:r>
        <w:rPr>
          <w:rFonts w:eastAsiaTheme="majorEastAsia"/>
        </w:rPr>
        <w:t>(</w:t>
      </w:r>
      <w:r w:rsidRPr="00DD6B01">
        <w:rPr>
          <w:rFonts w:eastAsiaTheme="majorEastAsia"/>
        </w:rPr>
        <w:t>WMO, 2008</w:t>
      </w:r>
      <w:r>
        <w:rPr>
          <w:rFonts w:eastAsiaTheme="majorEastAsia"/>
        </w:rPr>
        <w:t>)</w:t>
      </w:r>
      <w:r w:rsidRPr="00DD6B01">
        <w:rPr>
          <w:rFonts w:eastAsiaTheme="majorEastAsia"/>
        </w:rPr>
        <w:t>.</w:t>
      </w:r>
    </w:p>
    <w:p w14:paraId="4ACADBFE" w14:textId="0DEF70BF" w:rsidR="00DD6B01" w:rsidRPr="00DD6B01" w:rsidRDefault="00DD6B01" w:rsidP="00DD6B01">
      <w:pPr>
        <w:spacing w:after="120"/>
        <w:ind w:right="57" w:firstLine="0"/>
        <w:rPr>
          <w:rFonts w:eastAsiaTheme="majorEastAsia"/>
        </w:rPr>
      </w:pPr>
      <w:r w:rsidRPr="00DD6B01">
        <w:rPr>
          <w:rFonts w:eastAsiaTheme="majorEastAsia"/>
        </w:rPr>
        <w:t xml:space="preserve">Table 2 summarizes the complete metric suite. Formulas for the principal metrics are provided below; standard definitions for the remaining metrics follow Wilks </w:t>
      </w:r>
      <w:r>
        <w:rPr>
          <w:rFonts w:eastAsiaTheme="majorEastAsia"/>
        </w:rPr>
        <w:t>(</w:t>
      </w:r>
      <w:r w:rsidRPr="00DD6B01">
        <w:rPr>
          <w:rFonts w:eastAsiaTheme="majorEastAsia"/>
        </w:rPr>
        <w:t>2011</w:t>
      </w:r>
      <w:r>
        <w:rPr>
          <w:rFonts w:eastAsiaTheme="majorEastAsia"/>
        </w:rPr>
        <w:t>)</w:t>
      </w:r>
      <w:r w:rsidRPr="00DD6B01">
        <w:rPr>
          <w:rFonts w:eastAsiaTheme="majorEastAsia"/>
        </w:rPr>
        <w:t xml:space="preserve"> and Ebert </w:t>
      </w:r>
      <w:r>
        <w:rPr>
          <w:rFonts w:eastAsiaTheme="majorEastAsia"/>
        </w:rPr>
        <w:t>(</w:t>
      </w:r>
      <w:r w:rsidRPr="00DD6B01">
        <w:rPr>
          <w:rFonts w:eastAsiaTheme="majorEastAsia"/>
        </w:rPr>
        <w:t>2007</w:t>
      </w:r>
      <w:r>
        <w:rPr>
          <w:rFonts w:eastAsiaTheme="majorEastAsia"/>
        </w:rPr>
        <w:t>)</w:t>
      </w:r>
      <w:r w:rsidRPr="00DD6B01">
        <w:rPr>
          <w:rFonts w:eastAsiaTheme="majorEastAsia"/>
        </w:rPr>
        <w:t>.</w:t>
      </w:r>
    </w:p>
    <w:p w14:paraId="63668267" w14:textId="77777777" w:rsidR="00DD6B01" w:rsidRPr="00DD6B01" w:rsidRDefault="00DD6B01" w:rsidP="00DD6B01">
      <w:pPr>
        <w:spacing w:after="120"/>
        <w:ind w:right="57" w:firstLine="0"/>
        <w:rPr>
          <w:rFonts w:eastAsiaTheme="majorEastAsia"/>
        </w:rPr>
      </w:pPr>
    </w:p>
    <w:p w14:paraId="52BD0112" w14:textId="6EA58F2B" w:rsidR="00DD6B01" w:rsidRDefault="00DD6B01" w:rsidP="00DD6B01">
      <w:pPr>
        <w:spacing w:after="120"/>
        <w:ind w:right="57" w:firstLine="0"/>
        <w:rPr>
          <w:rFonts w:eastAsiaTheme="majorEastAsia"/>
        </w:rPr>
      </w:pPr>
      <w:r w:rsidRPr="00DD6B01">
        <w:rPr>
          <w:rFonts w:eastAsiaTheme="majorEastAsia"/>
        </w:rPr>
        <w:t>Table 2. Summary of verification metrics</w:t>
      </w:r>
    </w:p>
    <w:tbl>
      <w:tblPr>
        <w:tblStyle w:val="TableGrid"/>
        <w:tblW w:w="0" w:type="auto"/>
        <w:tblLook w:val="04A0" w:firstRow="1" w:lastRow="0" w:firstColumn="1" w:lastColumn="0" w:noHBand="0" w:noVBand="1"/>
      </w:tblPr>
      <w:tblGrid>
        <w:gridCol w:w="1385"/>
        <w:gridCol w:w="3271"/>
        <w:gridCol w:w="1407"/>
        <w:gridCol w:w="981"/>
        <w:gridCol w:w="884"/>
      </w:tblGrid>
      <w:tr w:rsidR="00B57747" w14:paraId="5EDF3570" w14:textId="77777777" w:rsidTr="00AE7402">
        <w:tc>
          <w:tcPr>
            <w:tcW w:w="1385" w:type="dxa"/>
            <w:vAlign w:val="center"/>
          </w:tcPr>
          <w:p w14:paraId="43BFED5D" w14:textId="32D326F1" w:rsidR="00B57747" w:rsidRPr="00A50F4A" w:rsidRDefault="00B57747" w:rsidP="00DF3E48">
            <w:pPr>
              <w:spacing w:after="120"/>
              <w:ind w:right="57" w:firstLine="0"/>
              <w:rPr>
                <w:rFonts w:eastAsiaTheme="majorEastAsia"/>
                <w:b/>
                <w:bCs/>
                <w:sz w:val="20"/>
              </w:rPr>
            </w:pPr>
            <w:r w:rsidRPr="00A50F4A">
              <w:rPr>
                <w:rFonts w:eastAsiaTheme="majorEastAsia" w:cstheme="minorBidi"/>
                <w:b/>
                <w:bCs/>
                <w:sz w:val="20"/>
                <w:lang w:eastAsia="ja-JP"/>
              </w:rPr>
              <w:t>Category</w:t>
            </w:r>
          </w:p>
        </w:tc>
        <w:tc>
          <w:tcPr>
            <w:tcW w:w="3385" w:type="dxa"/>
            <w:vAlign w:val="center"/>
          </w:tcPr>
          <w:p w14:paraId="3501E446" w14:textId="0B472E72" w:rsidR="00B57747" w:rsidRPr="00A50F4A" w:rsidRDefault="00B57747" w:rsidP="00DF3E48">
            <w:pPr>
              <w:spacing w:after="120"/>
              <w:ind w:right="57" w:firstLine="0"/>
              <w:rPr>
                <w:rFonts w:eastAsiaTheme="majorEastAsia"/>
                <w:b/>
                <w:bCs/>
                <w:sz w:val="20"/>
              </w:rPr>
            </w:pPr>
            <w:r w:rsidRPr="00A50F4A">
              <w:rPr>
                <w:rFonts w:eastAsiaTheme="majorEastAsia"/>
                <w:b/>
                <w:bCs/>
                <w:sz w:val="20"/>
              </w:rPr>
              <w:t>Metric</w:t>
            </w:r>
          </w:p>
        </w:tc>
        <w:tc>
          <w:tcPr>
            <w:tcW w:w="1329" w:type="dxa"/>
            <w:vAlign w:val="center"/>
          </w:tcPr>
          <w:p w14:paraId="249F22F4" w14:textId="2F2D8500" w:rsidR="00B57747" w:rsidRPr="00A50F4A" w:rsidRDefault="00B57747" w:rsidP="00DF3E48">
            <w:pPr>
              <w:spacing w:after="120"/>
              <w:ind w:right="57" w:firstLine="0"/>
              <w:rPr>
                <w:rFonts w:eastAsiaTheme="majorEastAsia"/>
                <w:b/>
                <w:bCs/>
                <w:sz w:val="20"/>
              </w:rPr>
            </w:pPr>
            <w:r w:rsidRPr="00A50F4A">
              <w:rPr>
                <w:rFonts w:eastAsiaTheme="majorEastAsia"/>
                <w:b/>
                <w:bCs/>
                <w:sz w:val="20"/>
              </w:rPr>
              <w:t>Abbreviation</w:t>
            </w:r>
          </w:p>
        </w:tc>
        <w:tc>
          <w:tcPr>
            <w:tcW w:w="984" w:type="dxa"/>
            <w:vAlign w:val="center"/>
          </w:tcPr>
          <w:p w14:paraId="080CB619" w14:textId="3A13D4E3" w:rsidR="00B57747" w:rsidRPr="00A50F4A" w:rsidRDefault="00B57747" w:rsidP="00DF3E48">
            <w:pPr>
              <w:spacing w:after="120"/>
              <w:ind w:right="57" w:firstLine="0"/>
              <w:rPr>
                <w:rFonts w:eastAsiaTheme="majorEastAsia"/>
                <w:b/>
                <w:bCs/>
                <w:sz w:val="20"/>
              </w:rPr>
            </w:pPr>
            <w:r w:rsidRPr="00A50F4A">
              <w:rPr>
                <w:rFonts w:eastAsiaTheme="majorEastAsia"/>
                <w:b/>
                <w:bCs/>
                <w:sz w:val="20"/>
              </w:rPr>
              <w:t>Unit</w:t>
            </w:r>
          </w:p>
        </w:tc>
        <w:tc>
          <w:tcPr>
            <w:tcW w:w="845" w:type="dxa"/>
            <w:vAlign w:val="center"/>
          </w:tcPr>
          <w:p w14:paraId="6AB28D2F" w14:textId="7BE1992E" w:rsidR="00B57747" w:rsidRPr="00A50F4A" w:rsidRDefault="00B57747" w:rsidP="00DF3E48">
            <w:pPr>
              <w:spacing w:after="120"/>
              <w:ind w:right="57" w:firstLine="0"/>
              <w:rPr>
                <w:rFonts w:eastAsiaTheme="majorEastAsia"/>
                <w:b/>
                <w:bCs/>
                <w:sz w:val="20"/>
              </w:rPr>
            </w:pPr>
            <w:r w:rsidRPr="00A50F4A">
              <w:rPr>
                <w:rFonts w:eastAsiaTheme="majorEastAsia"/>
                <w:b/>
                <w:bCs/>
                <w:sz w:val="20"/>
              </w:rPr>
              <w:t>Perfect Score</w:t>
            </w:r>
          </w:p>
        </w:tc>
      </w:tr>
      <w:tr w:rsidR="00B57747" w14:paraId="31F0C499" w14:textId="77777777" w:rsidTr="00AE7402">
        <w:tc>
          <w:tcPr>
            <w:tcW w:w="1385" w:type="dxa"/>
            <w:vAlign w:val="center"/>
          </w:tcPr>
          <w:p w14:paraId="34120313" w14:textId="6E30E0F8" w:rsidR="00B57747" w:rsidRPr="004C5F6E" w:rsidRDefault="00B57747" w:rsidP="00DF3E48">
            <w:pPr>
              <w:spacing w:after="120"/>
              <w:ind w:right="57" w:firstLine="0"/>
              <w:rPr>
                <w:rFonts w:eastAsiaTheme="majorEastAsia"/>
                <w:sz w:val="20"/>
              </w:rPr>
            </w:pPr>
            <w:r w:rsidRPr="004C5F6E">
              <w:rPr>
                <w:rFonts w:eastAsiaTheme="majorEastAsia"/>
                <w:sz w:val="20"/>
              </w:rPr>
              <w:lastRenderedPageBreak/>
              <w:t>Continuous</w:t>
            </w:r>
          </w:p>
        </w:tc>
        <w:tc>
          <w:tcPr>
            <w:tcW w:w="3385" w:type="dxa"/>
            <w:vAlign w:val="center"/>
          </w:tcPr>
          <w:p w14:paraId="320CAD45" w14:textId="40A03E66" w:rsidR="00B57747" w:rsidRPr="004C5F6E" w:rsidRDefault="00B57747" w:rsidP="00DF3E48">
            <w:pPr>
              <w:spacing w:after="120"/>
              <w:ind w:right="57" w:firstLine="0"/>
              <w:rPr>
                <w:rFonts w:eastAsiaTheme="majorEastAsia"/>
                <w:sz w:val="20"/>
              </w:rPr>
            </w:pPr>
            <w:r w:rsidRPr="004C5F6E">
              <w:rPr>
                <w:rFonts w:eastAsiaTheme="majorEastAsia"/>
                <w:sz w:val="20"/>
              </w:rPr>
              <w:t>Relative Bias</w:t>
            </w:r>
          </w:p>
        </w:tc>
        <w:tc>
          <w:tcPr>
            <w:tcW w:w="1329" w:type="dxa"/>
            <w:vAlign w:val="center"/>
          </w:tcPr>
          <w:p w14:paraId="2B6000D7" w14:textId="64F77986" w:rsidR="00B57747" w:rsidRPr="004C5F6E" w:rsidRDefault="00AE7402" w:rsidP="00DF3E48">
            <w:pPr>
              <w:spacing w:after="120"/>
              <w:ind w:right="57" w:firstLine="0"/>
              <w:rPr>
                <w:rFonts w:eastAsiaTheme="majorEastAsia"/>
                <w:sz w:val="20"/>
              </w:rPr>
            </w:pPr>
            <w:r>
              <w:rPr>
                <w:rFonts w:eastAsiaTheme="majorEastAsia"/>
                <w:sz w:val="20"/>
              </w:rPr>
              <w:t>RB</w:t>
            </w:r>
          </w:p>
        </w:tc>
        <w:tc>
          <w:tcPr>
            <w:tcW w:w="984" w:type="dxa"/>
            <w:vAlign w:val="center"/>
          </w:tcPr>
          <w:p w14:paraId="1D0D0A9B" w14:textId="0C4B80AE" w:rsidR="00B57747" w:rsidRPr="004C5F6E" w:rsidRDefault="00A33684" w:rsidP="00DF3E48">
            <w:pPr>
              <w:spacing w:after="120"/>
              <w:ind w:right="57" w:firstLine="0"/>
              <w:rPr>
                <w:rFonts w:eastAsiaTheme="majorEastAsia"/>
                <w:sz w:val="20"/>
              </w:rPr>
            </w:pPr>
            <w:r>
              <w:rPr>
                <w:rFonts w:eastAsiaTheme="majorEastAsia"/>
                <w:sz w:val="20"/>
              </w:rPr>
              <w:t>ratio</w:t>
            </w:r>
          </w:p>
        </w:tc>
        <w:tc>
          <w:tcPr>
            <w:tcW w:w="845" w:type="dxa"/>
            <w:vAlign w:val="center"/>
          </w:tcPr>
          <w:p w14:paraId="185C8F43" w14:textId="533AB381" w:rsidR="00B57747" w:rsidRPr="004C5F6E" w:rsidRDefault="00994E0F" w:rsidP="00DF3E48">
            <w:pPr>
              <w:spacing w:after="120"/>
              <w:ind w:right="57" w:firstLine="0"/>
              <w:rPr>
                <w:rFonts w:eastAsiaTheme="majorEastAsia"/>
                <w:sz w:val="20"/>
              </w:rPr>
            </w:pPr>
            <w:r>
              <w:rPr>
                <w:rFonts w:eastAsiaTheme="majorEastAsia"/>
                <w:sz w:val="20"/>
              </w:rPr>
              <w:t>0</w:t>
            </w:r>
          </w:p>
        </w:tc>
      </w:tr>
      <w:tr w:rsidR="00B57747" w14:paraId="638BFF86" w14:textId="77777777" w:rsidTr="00AE7402">
        <w:tc>
          <w:tcPr>
            <w:tcW w:w="1385" w:type="dxa"/>
            <w:vAlign w:val="center"/>
          </w:tcPr>
          <w:p w14:paraId="7CB2F174" w14:textId="77777777" w:rsidR="00B57747" w:rsidRPr="004C5F6E" w:rsidRDefault="00B57747" w:rsidP="00DF3E48">
            <w:pPr>
              <w:spacing w:after="120"/>
              <w:ind w:right="57" w:firstLine="0"/>
              <w:rPr>
                <w:rFonts w:eastAsiaTheme="majorEastAsia"/>
                <w:sz w:val="20"/>
              </w:rPr>
            </w:pPr>
          </w:p>
        </w:tc>
        <w:tc>
          <w:tcPr>
            <w:tcW w:w="3385" w:type="dxa"/>
            <w:vAlign w:val="center"/>
          </w:tcPr>
          <w:p w14:paraId="77E5E11A" w14:textId="73CF2205" w:rsidR="00B57747" w:rsidRPr="004C5F6E" w:rsidRDefault="00890879" w:rsidP="00DF3E48">
            <w:pPr>
              <w:spacing w:after="120"/>
              <w:ind w:right="57" w:firstLine="0"/>
              <w:rPr>
                <w:rFonts w:eastAsiaTheme="majorEastAsia"/>
                <w:sz w:val="20"/>
              </w:rPr>
            </w:pPr>
            <w:r>
              <w:rPr>
                <w:rFonts w:eastAsiaTheme="majorEastAsia"/>
                <w:sz w:val="20"/>
              </w:rPr>
              <w:t>Pearson Correlation</w:t>
            </w:r>
          </w:p>
        </w:tc>
        <w:tc>
          <w:tcPr>
            <w:tcW w:w="1329" w:type="dxa"/>
            <w:vAlign w:val="center"/>
          </w:tcPr>
          <w:p w14:paraId="48F9AD4A" w14:textId="5E3F30D9" w:rsidR="00B57747" w:rsidRPr="004C5F6E" w:rsidRDefault="00AE7402" w:rsidP="00DF3E48">
            <w:pPr>
              <w:spacing w:after="120"/>
              <w:ind w:right="57" w:firstLine="0"/>
              <w:rPr>
                <w:rFonts w:eastAsiaTheme="majorEastAsia"/>
                <w:sz w:val="20"/>
              </w:rPr>
            </w:pPr>
            <w:r>
              <w:rPr>
                <w:rFonts w:eastAsiaTheme="majorEastAsia"/>
                <w:sz w:val="20"/>
              </w:rPr>
              <w:t>CORR</w:t>
            </w:r>
          </w:p>
        </w:tc>
        <w:tc>
          <w:tcPr>
            <w:tcW w:w="984" w:type="dxa"/>
            <w:vAlign w:val="center"/>
          </w:tcPr>
          <w:p w14:paraId="2D79B9B0" w14:textId="2B2A1074" w:rsidR="00B57747" w:rsidRPr="004C5F6E" w:rsidRDefault="00A33684" w:rsidP="00DF3E48">
            <w:pPr>
              <w:spacing w:after="120"/>
              <w:ind w:right="57" w:firstLine="0"/>
              <w:rPr>
                <w:rFonts w:eastAsiaTheme="majorEastAsia"/>
                <w:sz w:val="20"/>
              </w:rPr>
            </w:pPr>
            <w:r>
              <w:rPr>
                <w:rFonts w:eastAsiaTheme="majorEastAsia"/>
                <w:sz w:val="20"/>
              </w:rPr>
              <w:t>-</w:t>
            </w:r>
          </w:p>
        </w:tc>
        <w:tc>
          <w:tcPr>
            <w:tcW w:w="845" w:type="dxa"/>
            <w:vAlign w:val="center"/>
          </w:tcPr>
          <w:p w14:paraId="31D56B8E" w14:textId="0E0545BE" w:rsidR="00B57747" w:rsidRPr="004C5F6E" w:rsidRDefault="00994E0F" w:rsidP="00DF3E48">
            <w:pPr>
              <w:spacing w:after="120"/>
              <w:ind w:right="57" w:firstLine="0"/>
              <w:rPr>
                <w:rFonts w:eastAsiaTheme="majorEastAsia"/>
                <w:sz w:val="20"/>
              </w:rPr>
            </w:pPr>
            <w:r>
              <w:rPr>
                <w:rFonts w:eastAsiaTheme="majorEastAsia"/>
                <w:sz w:val="20"/>
              </w:rPr>
              <w:t>1</w:t>
            </w:r>
          </w:p>
        </w:tc>
      </w:tr>
      <w:tr w:rsidR="00B57747" w14:paraId="748280E8" w14:textId="77777777" w:rsidTr="00AE7402">
        <w:tc>
          <w:tcPr>
            <w:tcW w:w="1385" w:type="dxa"/>
            <w:vAlign w:val="center"/>
          </w:tcPr>
          <w:p w14:paraId="0CD6A8D3" w14:textId="77777777" w:rsidR="00B57747" w:rsidRPr="004C5F6E" w:rsidRDefault="00B57747" w:rsidP="00DF3E48">
            <w:pPr>
              <w:spacing w:after="120"/>
              <w:ind w:right="57" w:firstLine="0"/>
              <w:rPr>
                <w:rFonts w:eastAsiaTheme="majorEastAsia"/>
                <w:sz w:val="20"/>
              </w:rPr>
            </w:pPr>
          </w:p>
        </w:tc>
        <w:tc>
          <w:tcPr>
            <w:tcW w:w="3385" w:type="dxa"/>
            <w:vAlign w:val="center"/>
          </w:tcPr>
          <w:p w14:paraId="221764C5" w14:textId="2563635D" w:rsidR="00B57747" w:rsidRPr="004C5F6E" w:rsidRDefault="00890879" w:rsidP="00DF3E48">
            <w:pPr>
              <w:spacing w:after="120"/>
              <w:ind w:right="57" w:firstLine="0"/>
              <w:rPr>
                <w:rFonts w:eastAsiaTheme="majorEastAsia"/>
                <w:sz w:val="20"/>
              </w:rPr>
            </w:pPr>
            <w:r>
              <w:rPr>
                <w:rFonts w:eastAsiaTheme="majorEastAsia"/>
                <w:sz w:val="20"/>
              </w:rPr>
              <w:t>Root Mean Square Error</w:t>
            </w:r>
          </w:p>
        </w:tc>
        <w:tc>
          <w:tcPr>
            <w:tcW w:w="1329" w:type="dxa"/>
            <w:vAlign w:val="center"/>
          </w:tcPr>
          <w:p w14:paraId="7681A34B" w14:textId="3327338F" w:rsidR="00B57747" w:rsidRPr="004C5F6E" w:rsidRDefault="00AE7402" w:rsidP="00DF3E48">
            <w:pPr>
              <w:spacing w:after="120"/>
              <w:ind w:right="57" w:firstLine="0"/>
              <w:rPr>
                <w:rFonts w:eastAsiaTheme="majorEastAsia"/>
                <w:sz w:val="20"/>
              </w:rPr>
            </w:pPr>
            <w:r>
              <w:rPr>
                <w:rFonts w:eastAsiaTheme="majorEastAsia"/>
                <w:sz w:val="20"/>
              </w:rPr>
              <w:t>RMSE</w:t>
            </w:r>
          </w:p>
        </w:tc>
        <w:tc>
          <w:tcPr>
            <w:tcW w:w="984" w:type="dxa"/>
            <w:vAlign w:val="center"/>
          </w:tcPr>
          <w:p w14:paraId="66626A42" w14:textId="0094A48A" w:rsidR="00B57747" w:rsidRPr="004C5F6E" w:rsidRDefault="00B47F96" w:rsidP="00DF3E48">
            <w:pPr>
              <w:spacing w:after="120"/>
              <w:ind w:right="57" w:firstLine="0"/>
              <w:rPr>
                <w:rFonts w:eastAsiaTheme="majorEastAsia"/>
                <w:sz w:val="20"/>
              </w:rPr>
            </w:pPr>
            <w:r>
              <w:rPr>
                <w:rFonts w:eastAsiaTheme="majorEastAsia"/>
                <w:sz w:val="20"/>
              </w:rPr>
              <w:t>mm/day</w:t>
            </w:r>
          </w:p>
        </w:tc>
        <w:tc>
          <w:tcPr>
            <w:tcW w:w="845" w:type="dxa"/>
            <w:vAlign w:val="center"/>
          </w:tcPr>
          <w:p w14:paraId="6893431C" w14:textId="7B513062" w:rsidR="00B57747" w:rsidRPr="004C5F6E" w:rsidRDefault="00994E0F" w:rsidP="00DF3E48">
            <w:pPr>
              <w:spacing w:after="120"/>
              <w:ind w:right="57" w:firstLine="0"/>
              <w:rPr>
                <w:rFonts w:eastAsiaTheme="majorEastAsia"/>
                <w:sz w:val="20"/>
              </w:rPr>
            </w:pPr>
            <w:r>
              <w:rPr>
                <w:rFonts w:eastAsiaTheme="majorEastAsia"/>
                <w:sz w:val="20"/>
              </w:rPr>
              <w:t>0</w:t>
            </w:r>
          </w:p>
        </w:tc>
      </w:tr>
      <w:tr w:rsidR="00B57747" w14:paraId="2D88788A" w14:textId="77777777" w:rsidTr="00AE7402">
        <w:tc>
          <w:tcPr>
            <w:tcW w:w="1385" w:type="dxa"/>
            <w:vAlign w:val="center"/>
          </w:tcPr>
          <w:p w14:paraId="4D982829" w14:textId="77777777" w:rsidR="00B57747" w:rsidRPr="004C5F6E" w:rsidRDefault="00B57747" w:rsidP="00DF3E48">
            <w:pPr>
              <w:spacing w:after="120"/>
              <w:ind w:right="57" w:firstLine="0"/>
              <w:rPr>
                <w:rFonts w:eastAsiaTheme="majorEastAsia"/>
                <w:sz w:val="20"/>
              </w:rPr>
            </w:pPr>
          </w:p>
        </w:tc>
        <w:tc>
          <w:tcPr>
            <w:tcW w:w="3385" w:type="dxa"/>
            <w:vAlign w:val="center"/>
          </w:tcPr>
          <w:p w14:paraId="61498BAD" w14:textId="5CA16BBB" w:rsidR="00B57747" w:rsidRPr="004C5F6E" w:rsidRDefault="00890879" w:rsidP="00DF3E48">
            <w:pPr>
              <w:spacing w:after="120"/>
              <w:ind w:right="57" w:firstLine="0"/>
              <w:rPr>
                <w:rFonts w:eastAsiaTheme="majorEastAsia"/>
                <w:sz w:val="20"/>
              </w:rPr>
            </w:pPr>
            <w:r>
              <w:rPr>
                <w:rFonts w:eastAsiaTheme="majorEastAsia"/>
                <w:sz w:val="20"/>
              </w:rPr>
              <w:t>Mean Absolute</w:t>
            </w:r>
            <w:r w:rsidR="002365D2">
              <w:rPr>
                <w:rFonts w:eastAsiaTheme="majorEastAsia"/>
                <w:sz w:val="20"/>
              </w:rPr>
              <w:t xml:space="preserve"> Error</w:t>
            </w:r>
          </w:p>
        </w:tc>
        <w:tc>
          <w:tcPr>
            <w:tcW w:w="1329" w:type="dxa"/>
            <w:vAlign w:val="center"/>
          </w:tcPr>
          <w:p w14:paraId="5D80636F" w14:textId="485E022A" w:rsidR="00B57747" w:rsidRPr="004C5F6E" w:rsidRDefault="00AE7402" w:rsidP="00DF3E48">
            <w:pPr>
              <w:spacing w:after="120"/>
              <w:ind w:right="57" w:firstLine="0"/>
              <w:rPr>
                <w:rFonts w:eastAsiaTheme="majorEastAsia"/>
                <w:sz w:val="20"/>
              </w:rPr>
            </w:pPr>
            <w:r>
              <w:rPr>
                <w:rFonts w:eastAsiaTheme="majorEastAsia"/>
                <w:sz w:val="20"/>
              </w:rPr>
              <w:t>MAE</w:t>
            </w:r>
          </w:p>
        </w:tc>
        <w:tc>
          <w:tcPr>
            <w:tcW w:w="984" w:type="dxa"/>
            <w:vAlign w:val="center"/>
          </w:tcPr>
          <w:p w14:paraId="21736F45" w14:textId="1DA77310" w:rsidR="00B57747" w:rsidRPr="004C5F6E" w:rsidRDefault="00B47F96" w:rsidP="00DF3E48">
            <w:pPr>
              <w:spacing w:after="120"/>
              <w:ind w:right="57" w:firstLine="0"/>
              <w:rPr>
                <w:rFonts w:eastAsiaTheme="majorEastAsia"/>
                <w:sz w:val="20"/>
              </w:rPr>
            </w:pPr>
            <w:r>
              <w:rPr>
                <w:rFonts w:eastAsiaTheme="majorEastAsia"/>
                <w:sz w:val="20"/>
              </w:rPr>
              <w:t>mm/day</w:t>
            </w:r>
          </w:p>
        </w:tc>
        <w:tc>
          <w:tcPr>
            <w:tcW w:w="845" w:type="dxa"/>
            <w:vAlign w:val="center"/>
          </w:tcPr>
          <w:p w14:paraId="64806AA7" w14:textId="74BA1FCD" w:rsidR="00B57747" w:rsidRPr="004C5F6E" w:rsidRDefault="00994E0F" w:rsidP="00DF3E48">
            <w:pPr>
              <w:spacing w:after="120"/>
              <w:ind w:right="57" w:firstLine="0"/>
              <w:rPr>
                <w:rFonts w:eastAsiaTheme="majorEastAsia"/>
                <w:sz w:val="20"/>
              </w:rPr>
            </w:pPr>
            <w:r>
              <w:rPr>
                <w:rFonts w:eastAsiaTheme="majorEastAsia"/>
                <w:sz w:val="20"/>
              </w:rPr>
              <w:t>0</w:t>
            </w:r>
          </w:p>
        </w:tc>
      </w:tr>
      <w:tr w:rsidR="00B57747" w14:paraId="6A19C821" w14:textId="77777777" w:rsidTr="00AE7402">
        <w:tc>
          <w:tcPr>
            <w:tcW w:w="1385" w:type="dxa"/>
            <w:vAlign w:val="center"/>
          </w:tcPr>
          <w:p w14:paraId="678500E0" w14:textId="77777777" w:rsidR="00B57747" w:rsidRPr="004C5F6E" w:rsidRDefault="00B57747" w:rsidP="00DF3E48">
            <w:pPr>
              <w:spacing w:after="120"/>
              <w:ind w:right="57" w:firstLine="0"/>
              <w:rPr>
                <w:rFonts w:eastAsiaTheme="majorEastAsia"/>
                <w:sz w:val="20"/>
              </w:rPr>
            </w:pPr>
          </w:p>
        </w:tc>
        <w:tc>
          <w:tcPr>
            <w:tcW w:w="3385" w:type="dxa"/>
            <w:vAlign w:val="center"/>
          </w:tcPr>
          <w:p w14:paraId="747F7ACC" w14:textId="5054D54D" w:rsidR="00B57747" w:rsidRPr="004C5F6E" w:rsidRDefault="002365D2" w:rsidP="00DF3E48">
            <w:pPr>
              <w:spacing w:after="120"/>
              <w:ind w:right="57" w:firstLine="0"/>
              <w:rPr>
                <w:rFonts w:eastAsiaTheme="majorEastAsia"/>
                <w:sz w:val="20"/>
              </w:rPr>
            </w:pPr>
            <w:r>
              <w:rPr>
                <w:rFonts w:eastAsiaTheme="majorEastAsia"/>
                <w:sz w:val="20"/>
              </w:rPr>
              <w:t>Nash-Sutcliffe Efficiency</w:t>
            </w:r>
          </w:p>
        </w:tc>
        <w:tc>
          <w:tcPr>
            <w:tcW w:w="1329" w:type="dxa"/>
            <w:vAlign w:val="center"/>
          </w:tcPr>
          <w:p w14:paraId="5996D3C0" w14:textId="7F580497" w:rsidR="00B57747" w:rsidRPr="004C5F6E" w:rsidRDefault="00A33684" w:rsidP="00DF3E48">
            <w:pPr>
              <w:spacing w:after="120"/>
              <w:ind w:right="57" w:firstLine="0"/>
              <w:rPr>
                <w:rFonts w:eastAsiaTheme="majorEastAsia"/>
                <w:sz w:val="20"/>
              </w:rPr>
            </w:pPr>
            <w:r>
              <w:rPr>
                <w:rFonts w:eastAsiaTheme="majorEastAsia"/>
                <w:sz w:val="20"/>
              </w:rPr>
              <w:t>NSE</w:t>
            </w:r>
          </w:p>
        </w:tc>
        <w:tc>
          <w:tcPr>
            <w:tcW w:w="984" w:type="dxa"/>
            <w:vAlign w:val="center"/>
          </w:tcPr>
          <w:p w14:paraId="0A465F78" w14:textId="0F8D87B7" w:rsidR="00B57747" w:rsidRPr="004C5F6E" w:rsidRDefault="00B47F96" w:rsidP="00DF3E48">
            <w:pPr>
              <w:spacing w:after="120"/>
              <w:ind w:right="57" w:firstLine="0"/>
              <w:rPr>
                <w:rFonts w:eastAsiaTheme="majorEastAsia"/>
                <w:sz w:val="20"/>
              </w:rPr>
            </w:pPr>
            <w:r>
              <w:rPr>
                <w:rFonts w:eastAsiaTheme="majorEastAsia"/>
                <w:sz w:val="20"/>
              </w:rPr>
              <w:t>-</w:t>
            </w:r>
          </w:p>
        </w:tc>
        <w:tc>
          <w:tcPr>
            <w:tcW w:w="845" w:type="dxa"/>
            <w:vAlign w:val="center"/>
          </w:tcPr>
          <w:p w14:paraId="48C93597" w14:textId="2362F396" w:rsidR="00B57747" w:rsidRPr="004C5F6E" w:rsidRDefault="00994E0F" w:rsidP="00DF3E48">
            <w:pPr>
              <w:spacing w:after="120"/>
              <w:ind w:right="57" w:firstLine="0"/>
              <w:rPr>
                <w:rFonts w:eastAsiaTheme="majorEastAsia"/>
                <w:sz w:val="20"/>
              </w:rPr>
            </w:pPr>
            <w:r>
              <w:rPr>
                <w:rFonts w:eastAsiaTheme="majorEastAsia"/>
                <w:sz w:val="20"/>
              </w:rPr>
              <w:t>1</w:t>
            </w:r>
          </w:p>
        </w:tc>
      </w:tr>
      <w:tr w:rsidR="00B57747" w14:paraId="58F298AC" w14:textId="77777777" w:rsidTr="00AE7402">
        <w:tc>
          <w:tcPr>
            <w:tcW w:w="1385" w:type="dxa"/>
            <w:vAlign w:val="center"/>
          </w:tcPr>
          <w:p w14:paraId="249E0905" w14:textId="77777777" w:rsidR="00B57747" w:rsidRPr="004C5F6E" w:rsidRDefault="00B57747" w:rsidP="00DF3E48">
            <w:pPr>
              <w:spacing w:after="120"/>
              <w:ind w:right="57" w:firstLine="0"/>
              <w:rPr>
                <w:rFonts w:eastAsiaTheme="majorEastAsia"/>
                <w:sz w:val="20"/>
              </w:rPr>
            </w:pPr>
          </w:p>
        </w:tc>
        <w:tc>
          <w:tcPr>
            <w:tcW w:w="3385" w:type="dxa"/>
            <w:vAlign w:val="center"/>
          </w:tcPr>
          <w:p w14:paraId="5DCCCE2B" w14:textId="4088FD50" w:rsidR="00B57747" w:rsidRPr="004C5F6E" w:rsidRDefault="002365D2" w:rsidP="00DF3E48">
            <w:pPr>
              <w:spacing w:after="120"/>
              <w:ind w:right="57" w:firstLine="0"/>
              <w:rPr>
                <w:rFonts w:eastAsiaTheme="majorEastAsia"/>
                <w:sz w:val="20"/>
              </w:rPr>
            </w:pPr>
            <w:r>
              <w:rPr>
                <w:rFonts w:eastAsiaTheme="majorEastAsia"/>
                <w:sz w:val="20"/>
              </w:rPr>
              <w:t>Standard Deviation (ref, test)</w:t>
            </w:r>
          </w:p>
        </w:tc>
        <w:tc>
          <w:tcPr>
            <w:tcW w:w="1329" w:type="dxa"/>
            <w:vAlign w:val="center"/>
          </w:tcPr>
          <w:p w14:paraId="150E4128" w14:textId="268DE94E" w:rsidR="00B57747" w:rsidRPr="004C5F6E" w:rsidRDefault="00A33684" w:rsidP="00DF3E48">
            <w:pPr>
              <w:spacing w:after="120"/>
              <w:ind w:right="57" w:firstLine="0"/>
              <w:rPr>
                <w:rFonts w:eastAsiaTheme="majorEastAsia"/>
                <w:sz w:val="20"/>
              </w:rPr>
            </w:pPr>
            <w:r>
              <w:rPr>
                <w:rFonts w:eastAsiaTheme="majorEastAsia"/>
                <w:sz w:val="20"/>
              </w:rPr>
              <w:t>STDEV</w:t>
            </w:r>
          </w:p>
        </w:tc>
        <w:tc>
          <w:tcPr>
            <w:tcW w:w="984" w:type="dxa"/>
            <w:vAlign w:val="center"/>
          </w:tcPr>
          <w:p w14:paraId="5EE666D5" w14:textId="439C20FE" w:rsidR="00B57747" w:rsidRPr="004C5F6E" w:rsidRDefault="00B47F96" w:rsidP="00DF3E48">
            <w:pPr>
              <w:spacing w:after="120"/>
              <w:ind w:right="57" w:firstLine="0"/>
              <w:rPr>
                <w:rFonts w:eastAsiaTheme="majorEastAsia"/>
                <w:sz w:val="20"/>
              </w:rPr>
            </w:pPr>
            <w:r>
              <w:rPr>
                <w:rFonts w:eastAsiaTheme="majorEastAsia"/>
                <w:sz w:val="20"/>
              </w:rPr>
              <w:t>mm/day</w:t>
            </w:r>
          </w:p>
        </w:tc>
        <w:tc>
          <w:tcPr>
            <w:tcW w:w="845" w:type="dxa"/>
            <w:vAlign w:val="center"/>
          </w:tcPr>
          <w:p w14:paraId="4803E846" w14:textId="6C20EF1F" w:rsidR="00B57747" w:rsidRPr="004C5F6E" w:rsidRDefault="00222DED" w:rsidP="00DF3E48">
            <w:pPr>
              <w:spacing w:after="120"/>
              <w:ind w:right="57" w:firstLine="0"/>
              <w:rPr>
                <w:rFonts w:eastAsiaTheme="majorEastAsia"/>
                <w:sz w:val="20"/>
              </w:rPr>
            </w:pPr>
            <w:r>
              <w:rPr>
                <w:rFonts w:eastAsiaTheme="majorEastAsia"/>
                <w:sz w:val="20"/>
              </w:rPr>
              <w:t>e</w:t>
            </w:r>
            <w:r w:rsidR="00994E0F">
              <w:rPr>
                <w:rFonts w:eastAsiaTheme="majorEastAsia"/>
                <w:sz w:val="20"/>
              </w:rPr>
              <w:t>qual</w:t>
            </w:r>
          </w:p>
        </w:tc>
      </w:tr>
      <w:tr w:rsidR="00B57747" w14:paraId="0C29534C" w14:textId="77777777" w:rsidTr="00AE7402">
        <w:tc>
          <w:tcPr>
            <w:tcW w:w="1385" w:type="dxa"/>
            <w:vAlign w:val="center"/>
          </w:tcPr>
          <w:p w14:paraId="6BEFE898" w14:textId="77777777" w:rsidR="00B57747" w:rsidRPr="004C5F6E" w:rsidRDefault="00B57747" w:rsidP="00DF3E48">
            <w:pPr>
              <w:spacing w:after="120"/>
              <w:ind w:right="57" w:firstLine="0"/>
              <w:rPr>
                <w:rFonts w:eastAsiaTheme="majorEastAsia"/>
                <w:sz w:val="20"/>
              </w:rPr>
            </w:pPr>
          </w:p>
        </w:tc>
        <w:tc>
          <w:tcPr>
            <w:tcW w:w="3385" w:type="dxa"/>
            <w:vAlign w:val="center"/>
          </w:tcPr>
          <w:p w14:paraId="6DBAEF33" w14:textId="0C8CDCFF" w:rsidR="00B57747" w:rsidRPr="004C5F6E" w:rsidRDefault="002365D2" w:rsidP="00DF3E48">
            <w:pPr>
              <w:spacing w:after="120"/>
              <w:ind w:right="57" w:firstLine="0"/>
              <w:rPr>
                <w:rFonts w:eastAsiaTheme="majorEastAsia"/>
                <w:sz w:val="20"/>
              </w:rPr>
            </w:pPr>
            <w:r>
              <w:rPr>
                <w:rFonts w:eastAsiaTheme="majorEastAsia"/>
                <w:sz w:val="20"/>
              </w:rPr>
              <w:t>Standard Deviation Ratio</w:t>
            </w:r>
          </w:p>
        </w:tc>
        <w:tc>
          <w:tcPr>
            <w:tcW w:w="1329" w:type="dxa"/>
            <w:vAlign w:val="center"/>
          </w:tcPr>
          <w:p w14:paraId="37776B98" w14:textId="4B01744F" w:rsidR="00B57747" w:rsidRPr="004C5F6E" w:rsidRDefault="00A33684" w:rsidP="00DF3E48">
            <w:pPr>
              <w:spacing w:after="120"/>
              <w:ind w:right="57" w:firstLine="0"/>
              <w:rPr>
                <w:rFonts w:eastAsiaTheme="majorEastAsia"/>
                <w:sz w:val="20"/>
              </w:rPr>
            </w:pPr>
            <w:r>
              <w:rPr>
                <w:rFonts w:eastAsiaTheme="majorEastAsia"/>
                <w:sz w:val="20"/>
              </w:rPr>
              <w:t>SDR</w:t>
            </w:r>
          </w:p>
        </w:tc>
        <w:tc>
          <w:tcPr>
            <w:tcW w:w="984" w:type="dxa"/>
            <w:vAlign w:val="center"/>
          </w:tcPr>
          <w:p w14:paraId="7B6767A1" w14:textId="61B4E8B6" w:rsidR="00B57747" w:rsidRPr="004C5F6E" w:rsidRDefault="00B47F96" w:rsidP="00DF3E48">
            <w:pPr>
              <w:spacing w:after="120"/>
              <w:ind w:right="57" w:firstLine="0"/>
              <w:rPr>
                <w:rFonts w:eastAsiaTheme="majorEastAsia"/>
                <w:sz w:val="20"/>
              </w:rPr>
            </w:pPr>
            <w:r>
              <w:rPr>
                <w:rFonts w:eastAsiaTheme="majorEastAsia"/>
                <w:sz w:val="20"/>
              </w:rPr>
              <w:t>ratio</w:t>
            </w:r>
          </w:p>
        </w:tc>
        <w:tc>
          <w:tcPr>
            <w:tcW w:w="845" w:type="dxa"/>
            <w:vAlign w:val="center"/>
          </w:tcPr>
          <w:p w14:paraId="48FF7B48" w14:textId="31D191E4" w:rsidR="00B57747" w:rsidRPr="004C5F6E" w:rsidRDefault="00222DED" w:rsidP="00DF3E48">
            <w:pPr>
              <w:spacing w:after="120"/>
              <w:ind w:right="57" w:firstLine="0"/>
              <w:rPr>
                <w:rFonts w:eastAsiaTheme="majorEastAsia"/>
                <w:sz w:val="20"/>
              </w:rPr>
            </w:pPr>
            <w:r>
              <w:rPr>
                <w:rFonts w:eastAsiaTheme="majorEastAsia"/>
                <w:sz w:val="20"/>
              </w:rPr>
              <w:t>1</w:t>
            </w:r>
          </w:p>
        </w:tc>
      </w:tr>
      <w:tr w:rsidR="00B57747" w14:paraId="0031147B" w14:textId="77777777" w:rsidTr="00AE7402">
        <w:tc>
          <w:tcPr>
            <w:tcW w:w="1385" w:type="dxa"/>
            <w:vAlign w:val="center"/>
          </w:tcPr>
          <w:p w14:paraId="2E1953C4" w14:textId="77777777" w:rsidR="00B57747" w:rsidRPr="004C5F6E" w:rsidRDefault="00B57747" w:rsidP="00DF3E48">
            <w:pPr>
              <w:spacing w:after="120"/>
              <w:ind w:right="57" w:firstLine="0"/>
              <w:rPr>
                <w:rFonts w:eastAsiaTheme="majorEastAsia"/>
                <w:sz w:val="20"/>
              </w:rPr>
            </w:pPr>
          </w:p>
        </w:tc>
        <w:tc>
          <w:tcPr>
            <w:tcW w:w="3385" w:type="dxa"/>
            <w:vAlign w:val="center"/>
          </w:tcPr>
          <w:p w14:paraId="1CAF6105" w14:textId="79C0E25E" w:rsidR="00B57747" w:rsidRPr="004C5F6E" w:rsidRDefault="00C95DDA" w:rsidP="00DF3E48">
            <w:pPr>
              <w:spacing w:after="120"/>
              <w:ind w:right="57" w:firstLine="0"/>
              <w:rPr>
                <w:rFonts w:eastAsiaTheme="majorEastAsia"/>
                <w:sz w:val="20"/>
              </w:rPr>
            </w:pPr>
            <w:r>
              <w:rPr>
                <w:rFonts w:eastAsiaTheme="majorEastAsia"/>
                <w:sz w:val="20"/>
              </w:rPr>
              <w:t>KS Test Statistic</w:t>
            </w:r>
            <w:r w:rsidR="002A262A">
              <w:rPr>
                <w:rFonts w:eastAsiaTheme="majorEastAsia"/>
                <w:sz w:val="20"/>
              </w:rPr>
              <w:t xml:space="preserve"> / </w:t>
            </w:r>
            <w:r w:rsidR="00D77E84" w:rsidRPr="002A262A">
              <w:rPr>
                <w:rFonts w:eastAsiaTheme="majorEastAsia" w:cstheme="minorBidi"/>
                <w:position w:val="-10"/>
                <w:sz w:val="20"/>
                <w:szCs w:val="22"/>
                <w:lang w:eastAsia="ja-JP"/>
              </w:rPr>
              <w:object w:dxaOrig="960" w:dyaOrig="320" w14:anchorId="4E180E2B">
                <v:shape id="_x0000_i1077" type="#_x0000_t75" style="width:47.75pt;height:15.9pt" o:ole="">
                  <v:imagedata r:id="rId116" o:title=""/>
                </v:shape>
                <o:OLEObject Type="Embed" ProgID="Equation.DSMT4" ShapeID="_x0000_i1077" DrawAspect="Content" ObjectID="_1837134349" r:id="rId117"/>
              </w:object>
            </w:r>
          </w:p>
        </w:tc>
        <w:tc>
          <w:tcPr>
            <w:tcW w:w="1329" w:type="dxa"/>
            <w:vAlign w:val="center"/>
          </w:tcPr>
          <w:p w14:paraId="0F29B5FD" w14:textId="228566D6" w:rsidR="00B57747" w:rsidRPr="004C5F6E" w:rsidRDefault="00A33684" w:rsidP="00DF3E48">
            <w:pPr>
              <w:spacing w:after="120"/>
              <w:ind w:right="57" w:firstLine="0"/>
              <w:rPr>
                <w:rFonts w:eastAsiaTheme="majorEastAsia"/>
                <w:sz w:val="20"/>
              </w:rPr>
            </w:pPr>
            <w:r>
              <w:rPr>
                <w:rFonts w:eastAsiaTheme="majorEastAsia"/>
                <w:sz w:val="20"/>
              </w:rPr>
              <w:t>KS</w:t>
            </w:r>
          </w:p>
        </w:tc>
        <w:tc>
          <w:tcPr>
            <w:tcW w:w="984" w:type="dxa"/>
            <w:vAlign w:val="center"/>
          </w:tcPr>
          <w:p w14:paraId="4E377517" w14:textId="296A1D66" w:rsidR="00B57747" w:rsidRPr="004C5F6E" w:rsidRDefault="00B47F96" w:rsidP="00DF3E48">
            <w:pPr>
              <w:spacing w:after="120"/>
              <w:ind w:right="57" w:firstLine="0"/>
              <w:rPr>
                <w:rFonts w:eastAsiaTheme="majorEastAsia"/>
                <w:sz w:val="20"/>
              </w:rPr>
            </w:pPr>
            <w:r>
              <w:rPr>
                <w:rFonts w:eastAsiaTheme="majorEastAsia"/>
                <w:sz w:val="20"/>
              </w:rPr>
              <w:t>-</w:t>
            </w:r>
          </w:p>
        </w:tc>
        <w:tc>
          <w:tcPr>
            <w:tcW w:w="845" w:type="dxa"/>
            <w:vAlign w:val="center"/>
          </w:tcPr>
          <w:p w14:paraId="4093C674" w14:textId="648C288C" w:rsidR="00B57747" w:rsidRPr="004C5F6E" w:rsidRDefault="00222DED" w:rsidP="00DF3E48">
            <w:pPr>
              <w:spacing w:after="120"/>
              <w:ind w:right="57" w:firstLine="0"/>
              <w:rPr>
                <w:rFonts w:eastAsiaTheme="majorEastAsia"/>
                <w:sz w:val="20"/>
              </w:rPr>
            </w:pPr>
            <w:r>
              <w:rPr>
                <w:rFonts w:eastAsiaTheme="majorEastAsia"/>
                <w:sz w:val="20"/>
              </w:rPr>
              <w:t>0 / 1</w:t>
            </w:r>
          </w:p>
        </w:tc>
      </w:tr>
      <w:tr w:rsidR="00B57747" w14:paraId="066E5AB4" w14:textId="77777777" w:rsidTr="00AE7402">
        <w:tc>
          <w:tcPr>
            <w:tcW w:w="1385" w:type="dxa"/>
            <w:vAlign w:val="center"/>
          </w:tcPr>
          <w:p w14:paraId="731BCC5B" w14:textId="04B08F20" w:rsidR="00B57747" w:rsidRPr="004C5F6E" w:rsidRDefault="00D77E84" w:rsidP="00DF3E48">
            <w:pPr>
              <w:spacing w:after="120"/>
              <w:ind w:right="57" w:firstLine="0"/>
              <w:rPr>
                <w:rFonts w:eastAsiaTheme="majorEastAsia"/>
                <w:sz w:val="20"/>
              </w:rPr>
            </w:pPr>
            <w:r>
              <w:rPr>
                <w:rFonts w:eastAsiaTheme="majorEastAsia"/>
                <w:sz w:val="20"/>
              </w:rPr>
              <w:t>Categorical</w:t>
            </w:r>
          </w:p>
        </w:tc>
        <w:tc>
          <w:tcPr>
            <w:tcW w:w="3385" w:type="dxa"/>
            <w:vAlign w:val="center"/>
          </w:tcPr>
          <w:p w14:paraId="0C7BBE11" w14:textId="69697AE6" w:rsidR="00B57747" w:rsidRPr="004C5F6E" w:rsidRDefault="00D77E84" w:rsidP="00DF3E48">
            <w:pPr>
              <w:spacing w:after="120"/>
              <w:ind w:right="57" w:firstLine="0"/>
              <w:rPr>
                <w:rFonts w:eastAsiaTheme="majorEastAsia"/>
                <w:sz w:val="20"/>
              </w:rPr>
            </w:pPr>
            <w:r>
              <w:rPr>
                <w:rFonts w:eastAsiaTheme="majorEastAsia"/>
                <w:sz w:val="20"/>
              </w:rPr>
              <w:t>Probability of Detection</w:t>
            </w:r>
          </w:p>
        </w:tc>
        <w:tc>
          <w:tcPr>
            <w:tcW w:w="1329" w:type="dxa"/>
            <w:vAlign w:val="center"/>
          </w:tcPr>
          <w:p w14:paraId="02374129" w14:textId="1B08CC05" w:rsidR="00B57747" w:rsidRPr="004C5F6E" w:rsidRDefault="00A33684" w:rsidP="00DF3E48">
            <w:pPr>
              <w:spacing w:after="120"/>
              <w:ind w:right="57" w:firstLine="0"/>
              <w:rPr>
                <w:rFonts w:eastAsiaTheme="majorEastAsia"/>
                <w:sz w:val="20"/>
              </w:rPr>
            </w:pPr>
            <w:r>
              <w:rPr>
                <w:rFonts w:eastAsiaTheme="majorEastAsia"/>
                <w:sz w:val="20"/>
              </w:rPr>
              <w:t>POD</w:t>
            </w:r>
          </w:p>
        </w:tc>
        <w:tc>
          <w:tcPr>
            <w:tcW w:w="984" w:type="dxa"/>
            <w:vAlign w:val="center"/>
          </w:tcPr>
          <w:p w14:paraId="1CCB711A" w14:textId="66F68B13" w:rsidR="00B57747" w:rsidRPr="004C5F6E" w:rsidRDefault="00B47F96" w:rsidP="00DF3E48">
            <w:pPr>
              <w:spacing w:after="120"/>
              <w:ind w:right="57" w:firstLine="0"/>
              <w:rPr>
                <w:rFonts w:eastAsiaTheme="majorEastAsia"/>
                <w:sz w:val="20"/>
              </w:rPr>
            </w:pPr>
            <w:r>
              <w:rPr>
                <w:rFonts w:eastAsiaTheme="majorEastAsia"/>
                <w:sz w:val="20"/>
              </w:rPr>
              <w:t>-</w:t>
            </w:r>
          </w:p>
        </w:tc>
        <w:tc>
          <w:tcPr>
            <w:tcW w:w="845" w:type="dxa"/>
            <w:vAlign w:val="center"/>
          </w:tcPr>
          <w:p w14:paraId="43BEB68F" w14:textId="6FFC7B6B" w:rsidR="00B57747" w:rsidRPr="004C5F6E" w:rsidRDefault="00222DED" w:rsidP="00DF3E48">
            <w:pPr>
              <w:spacing w:after="120"/>
              <w:ind w:right="57" w:firstLine="0"/>
              <w:rPr>
                <w:rFonts w:eastAsiaTheme="majorEastAsia"/>
                <w:sz w:val="20"/>
              </w:rPr>
            </w:pPr>
            <w:r>
              <w:rPr>
                <w:rFonts w:eastAsiaTheme="majorEastAsia"/>
                <w:sz w:val="20"/>
              </w:rPr>
              <w:t>1</w:t>
            </w:r>
          </w:p>
        </w:tc>
      </w:tr>
      <w:tr w:rsidR="00B57747" w14:paraId="3F8112D7" w14:textId="77777777" w:rsidTr="00AE7402">
        <w:tc>
          <w:tcPr>
            <w:tcW w:w="1385" w:type="dxa"/>
            <w:vAlign w:val="center"/>
          </w:tcPr>
          <w:p w14:paraId="3142021D" w14:textId="77777777" w:rsidR="00B57747" w:rsidRPr="004C5F6E" w:rsidRDefault="00B57747" w:rsidP="00DF3E48">
            <w:pPr>
              <w:spacing w:after="120"/>
              <w:ind w:right="57" w:firstLine="0"/>
              <w:rPr>
                <w:rFonts w:eastAsiaTheme="majorEastAsia"/>
                <w:sz w:val="20"/>
              </w:rPr>
            </w:pPr>
          </w:p>
        </w:tc>
        <w:tc>
          <w:tcPr>
            <w:tcW w:w="3385" w:type="dxa"/>
            <w:vAlign w:val="center"/>
          </w:tcPr>
          <w:p w14:paraId="4C57E45C" w14:textId="352DF6F3" w:rsidR="00B57747" w:rsidRPr="004C5F6E" w:rsidRDefault="00D77E84" w:rsidP="00DF3E48">
            <w:pPr>
              <w:spacing w:after="120"/>
              <w:ind w:right="57" w:firstLine="0"/>
              <w:rPr>
                <w:rFonts w:eastAsiaTheme="majorEastAsia"/>
                <w:sz w:val="20"/>
              </w:rPr>
            </w:pPr>
            <w:r>
              <w:rPr>
                <w:rFonts w:eastAsiaTheme="majorEastAsia"/>
                <w:sz w:val="20"/>
              </w:rPr>
              <w:t>False Alarm Ratio</w:t>
            </w:r>
          </w:p>
        </w:tc>
        <w:tc>
          <w:tcPr>
            <w:tcW w:w="1329" w:type="dxa"/>
            <w:vAlign w:val="center"/>
          </w:tcPr>
          <w:p w14:paraId="62E07563" w14:textId="77F28180" w:rsidR="00B57747" w:rsidRPr="004C5F6E" w:rsidRDefault="00A33684" w:rsidP="00DF3E48">
            <w:pPr>
              <w:spacing w:after="120"/>
              <w:ind w:right="57" w:firstLine="0"/>
              <w:rPr>
                <w:rFonts w:eastAsiaTheme="majorEastAsia"/>
                <w:sz w:val="20"/>
              </w:rPr>
            </w:pPr>
            <w:r>
              <w:rPr>
                <w:rFonts w:eastAsiaTheme="majorEastAsia"/>
                <w:sz w:val="20"/>
              </w:rPr>
              <w:t>FAR</w:t>
            </w:r>
          </w:p>
        </w:tc>
        <w:tc>
          <w:tcPr>
            <w:tcW w:w="984" w:type="dxa"/>
            <w:vAlign w:val="center"/>
          </w:tcPr>
          <w:p w14:paraId="58043A3E" w14:textId="1B423A83" w:rsidR="00B57747" w:rsidRPr="004C5F6E" w:rsidRDefault="00B47F96" w:rsidP="00DF3E48">
            <w:pPr>
              <w:spacing w:after="120"/>
              <w:ind w:right="57" w:firstLine="0"/>
              <w:rPr>
                <w:rFonts w:eastAsiaTheme="majorEastAsia"/>
                <w:sz w:val="20"/>
              </w:rPr>
            </w:pPr>
            <w:r>
              <w:rPr>
                <w:rFonts w:eastAsiaTheme="majorEastAsia"/>
                <w:sz w:val="20"/>
              </w:rPr>
              <w:t>-</w:t>
            </w:r>
          </w:p>
        </w:tc>
        <w:tc>
          <w:tcPr>
            <w:tcW w:w="845" w:type="dxa"/>
            <w:vAlign w:val="center"/>
          </w:tcPr>
          <w:p w14:paraId="353B5037" w14:textId="44179BAD" w:rsidR="00B57747" w:rsidRPr="004C5F6E" w:rsidRDefault="00222DED" w:rsidP="00DF3E48">
            <w:pPr>
              <w:spacing w:after="120"/>
              <w:ind w:right="57" w:firstLine="0"/>
              <w:rPr>
                <w:rFonts w:eastAsiaTheme="majorEastAsia"/>
                <w:sz w:val="20"/>
              </w:rPr>
            </w:pPr>
            <w:r>
              <w:rPr>
                <w:rFonts w:eastAsiaTheme="majorEastAsia"/>
                <w:sz w:val="20"/>
              </w:rPr>
              <w:t>0</w:t>
            </w:r>
          </w:p>
        </w:tc>
      </w:tr>
      <w:tr w:rsidR="00B57747" w14:paraId="7A4FD9AE" w14:textId="77777777" w:rsidTr="00AE7402">
        <w:tc>
          <w:tcPr>
            <w:tcW w:w="1385" w:type="dxa"/>
            <w:vAlign w:val="center"/>
          </w:tcPr>
          <w:p w14:paraId="39326082" w14:textId="77777777" w:rsidR="00B57747" w:rsidRPr="004C5F6E" w:rsidRDefault="00B57747" w:rsidP="00DF3E48">
            <w:pPr>
              <w:spacing w:after="120"/>
              <w:ind w:right="57" w:firstLine="0"/>
              <w:rPr>
                <w:rFonts w:eastAsiaTheme="majorEastAsia"/>
                <w:sz w:val="20"/>
              </w:rPr>
            </w:pPr>
          </w:p>
        </w:tc>
        <w:tc>
          <w:tcPr>
            <w:tcW w:w="3385" w:type="dxa"/>
            <w:vAlign w:val="center"/>
          </w:tcPr>
          <w:p w14:paraId="5CAD1D29" w14:textId="320043D1" w:rsidR="00B57747" w:rsidRPr="004C5F6E" w:rsidRDefault="00322D95" w:rsidP="00DF3E48">
            <w:pPr>
              <w:spacing w:after="120"/>
              <w:ind w:right="57" w:firstLine="0"/>
              <w:rPr>
                <w:rFonts w:eastAsiaTheme="majorEastAsia"/>
                <w:sz w:val="20"/>
              </w:rPr>
            </w:pPr>
            <w:r>
              <w:rPr>
                <w:rFonts w:eastAsiaTheme="majorEastAsia"/>
                <w:sz w:val="20"/>
              </w:rPr>
              <w:t>Critical Success Index</w:t>
            </w:r>
          </w:p>
        </w:tc>
        <w:tc>
          <w:tcPr>
            <w:tcW w:w="1329" w:type="dxa"/>
            <w:vAlign w:val="center"/>
          </w:tcPr>
          <w:p w14:paraId="7844A819" w14:textId="31C936B0" w:rsidR="00B57747" w:rsidRPr="004C5F6E" w:rsidRDefault="00A33684" w:rsidP="00DF3E48">
            <w:pPr>
              <w:spacing w:after="120"/>
              <w:ind w:right="57" w:firstLine="0"/>
              <w:rPr>
                <w:rFonts w:eastAsiaTheme="majorEastAsia"/>
                <w:sz w:val="20"/>
              </w:rPr>
            </w:pPr>
            <w:r>
              <w:rPr>
                <w:rFonts w:eastAsiaTheme="majorEastAsia"/>
                <w:sz w:val="20"/>
              </w:rPr>
              <w:t>CSI</w:t>
            </w:r>
          </w:p>
        </w:tc>
        <w:tc>
          <w:tcPr>
            <w:tcW w:w="984" w:type="dxa"/>
            <w:vAlign w:val="center"/>
          </w:tcPr>
          <w:p w14:paraId="7CF1D119" w14:textId="56CB6890" w:rsidR="00B57747" w:rsidRPr="004C5F6E" w:rsidRDefault="00B47F96" w:rsidP="00DF3E48">
            <w:pPr>
              <w:spacing w:after="120"/>
              <w:ind w:right="57" w:firstLine="0"/>
              <w:rPr>
                <w:rFonts w:eastAsiaTheme="majorEastAsia"/>
                <w:sz w:val="20"/>
              </w:rPr>
            </w:pPr>
            <w:r>
              <w:rPr>
                <w:rFonts w:eastAsiaTheme="majorEastAsia"/>
                <w:sz w:val="20"/>
              </w:rPr>
              <w:t>-</w:t>
            </w:r>
          </w:p>
        </w:tc>
        <w:tc>
          <w:tcPr>
            <w:tcW w:w="845" w:type="dxa"/>
            <w:vAlign w:val="center"/>
          </w:tcPr>
          <w:p w14:paraId="63EF9C66" w14:textId="58BC1396" w:rsidR="00B57747" w:rsidRPr="004C5F6E" w:rsidRDefault="00222DED" w:rsidP="00DF3E48">
            <w:pPr>
              <w:spacing w:after="120"/>
              <w:ind w:right="57" w:firstLine="0"/>
              <w:rPr>
                <w:rFonts w:eastAsiaTheme="majorEastAsia"/>
                <w:sz w:val="20"/>
              </w:rPr>
            </w:pPr>
            <w:r>
              <w:rPr>
                <w:rFonts w:eastAsiaTheme="majorEastAsia"/>
                <w:sz w:val="20"/>
              </w:rPr>
              <w:t>1</w:t>
            </w:r>
          </w:p>
        </w:tc>
      </w:tr>
      <w:tr w:rsidR="00B57747" w14:paraId="284A29FA" w14:textId="77777777" w:rsidTr="00AE7402">
        <w:tc>
          <w:tcPr>
            <w:tcW w:w="1385" w:type="dxa"/>
            <w:vAlign w:val="center"/>
          </w:tcPr>
          <w:p w14:paraId="379F1197" w14:textId="510A0816" w:rsidR="00B57747" w:rsidRPr="004C5F6E" w:rsidRDefault="00322D95" w:rsidP="00DF3E48">
            <w:pPr>
              <w:spacing w:after="120"/>
              <w:ind w:right="57" w:firstLine="0"/>
              <w:rPr>
                <w:rFonts w:eastAsiaTheme="majorEastAsia"/>
                <w:sz w:val="20"/>
              </w:rPr>
            </w:pPr>
            <w:r>
              <w:rPr>
                <w:rFonts w:eastAsiaTheme="majorEastAsia"/>
                <w:sz w:val="20"/>
              </w:rPr>
              <w:t>Temporal</w:t>
            </w:r>
          </w:p>
        </w:tc>
        <w:tc>
          <w:tcPr>
            <w:tcW w:w="3385" w:type="dxa"/>
            <w:vAlign w:val="center"/>
          </w:tcPr>
          <w:p w14:paraId="6C729BEE" w14:textId="529C0830" w:rsidR="00B57747" w:rsidRPr="004C5F6E" w:rsidRDefault="00322D95" w:rsidP="00DF3E48">
            <w:pPr>
              <w:spacing w:after="120"/>
              <w:ind w:right="57" w:firstLine="0"/>
              <w:rPr>
                <w:rFonts w:eastAsiaTheme="majorEastAsia"/>
                <w:sz w:val="20"/>
              </w:rPr>
            </w:pPr>
            <w:r>
              <w:rPr>
                <w:rFonts w:eastAsiaTheme="majorEastAsia"/>
                <w:sz w:val="20"/>
              </w:rPr>
              <w:t>Frequency of Precipitation Days</w:t>
            </w:r>
          </w:p>
        </w:tc>
        <w:tc>
          <w:tcPr>
            <w:tcW w:w="1329" w:type="dxa"/>
            <w:vAlign w:val="center"/>
          </w:tcPr>
          <w:p w14:paraId="03D4DDA5" w14:textId="1080EA34" w:rsidR="00B57747" w:rsidRPr="004C5F6E" w:rsidRDefault="00A33684" w:rsidP="00DF3E48">
            <w:pPr>
              <w:spacing w:after="120"/>
              <w:ind w:right="57" w:firstLine="0"/>
              <w:rPr>
                <w:rFonts w:eastAsiaTheme="majorEastAsia"/>
                <w:sz w:val="20"/>
              </w:rPr>
            </w:pPr>
            <w:r>
              <w:rPr>
                <w:rFonts w:eastAsiaTheme="majorEastAsia"/>
                <w:sz w:val="20"/>
              </w:rPr>
              <w:t>FPD</w:t>
            </w:r>
          </w:p>
        </w:tc>
        <w:tc>
          <w:tcPr>
            <w:tcW w:w="984" w:type="dxa"/>
            <w:vAlign w:val="center"/>
          </w:tcPr>
          <w:p w14:paraId="1847B0E0" w14:textId="54774643" w:rsidR="00B57747" w:rsidRPr="004C5F6E" w:rsidRDefault="00B47F96" w:rsidP="00DF3E48">
            <w:pPr>
              <w:spacing w:after="120"/>
              <w:ind w:right="57" w:firstLine="0"/>
              <w:rPr>
                <w:rFonts w:eastAsiaTheme="majorEastAsia"/>
                <w:sz w:val="20"/>
              </w:rPr>
            </w:pPr>
            <w:r>
              <w:rPr>
                <w:rFonts w:eastAsiaTheme="majorEastAsia"/>
                <w:sz w:val="20"/>
              </w:rPr>
              <w:t>%</w:t>
            </w:r>
          </w:p>
        </w:tc>
        <w:tc>
          <w:tcPr>
            <w:tcW w:w="845" w:type="dxa"/>
            <w:vAlign w:val="center"/>
          </w:tcPr>
          <w:p w14:paraId="1159421E" w14:textId="35FB221C" w:rsidR="00B57747" w:rsidRPr="004C5F6E" w:rsidRDefault="00222DED" w:rsidP="00DF3E48">
            <w:pPr>
              <w:spacing w:after="120"/>
              <w:ind w:right="57" w:firstLine="0"/>
              <w:rPr>
                <w:rFonts w:eastAsiaTheme="majorEastAsia"/>
                <w:sz w:val="20"/>
              </w:rPr>
            </w:pPr>
            <w:r>
              <w:rPr>
                <w:rFonts w:eastAsiaTheme="majorEastAsia"/>
                <w:sz w:val="20"/>
              </w:rPr>
              <w:t>equal</w:t>
            </w:r>
          </w:p>
        </w:tc>
      </w:tr>
      <w:tr w:rsidR="00B57747" w14:paraId="3B4131E4" w14:textId="77777777" w:rsidTr="00AE7402">
        <w:tc>
          <w:tcPr>
            <w:tcW w:w="1385" w:type="dxa"/>
            <w:vAlign w:val="center"/>
          </w:tcPr>
          <w:p w14:paraId="000D03E9" w14:textId="77777777" w:rsidR="00B57747" w:rsidRPr="004C5F6E" w:rsidRDefault="00B57747" w:rsidP="00DF3E48">
            <w:pPr>
              <w:spacing w:after="120"/>
              <w:ind w:right="57" w:firstLine="0"/>
              <w:rPr>
                <w:rFonts w:eastAsiaTheme="majorEastAsia"/>
                <w:sz w:val="20"/>
              </w:rPr>
            </w:pPr>
          </w:p>
        </w:tc>
        <w:tc>
          <w:tcPr>
            <w:tcW w:w="3385" w:type="dxa"/>
            <w:vAlign w:val="center"/>
          </w:tcPr>
          <w:p w14:paraId="0E5BA1F1" w14:textId="6BDA0E5A" w:rsidR="00B57747" w:rsidRPr="004C5F6E" w:rsidRDefault="00322D95" w:rsidP="00DF3E48">
            <w:pPr>
              <w:spacing w:after="120"/>
              <w:ind w:right="57" w:firstLine="0"/>
              <w:rPr>
                <w:rFonts w:eastAsiaTheme="majorEastAsia"/>
                <w:sz w:val="20"/>
              </w:rPr>
            </w:pPr>
            <w:r>
              <w:rPr>
                <w:rFonts w:eastAsiaTheme="majorEastAsia"/>
                <w:sz w:val="20"/>
              </w:rPr>
              <w:t>Mean Wet-Day Precipitation</w:t>
            </w:r>
          </w:p>
        </w:tc>
        <w:tc>
          <w:tcPr>
            <w:tcW w:w="1329" w:type="dxa"/>
            <w:vAlign w:val="center"/>
          </w:tcPr>
          <w:p w14:paraId="6C60590A" w14:textId="09380DD4" w:rsidR="00B57747" w:rsidRPr="004C5F6E" w:rsidRDefault="00A33684" w:rsidP="00DF3E48">
            <w:pPr>
              <w:spacing w:after="120"/>
              <w:ind w:right="57" w:firstLine="0"/>
              <w:rPr>
                <w:rFonts w:eastAsiaTheme="majorEastAsia"/>
                <w:sz w:val="20"/>
              </w:rPr>
            </w:pPr>
            <w:r>
              <w:rPr>
                <w:rFonts w:eastAsiaTheme="majorEastAsia"/>
                <w:sz w:val="20"/>
              </w:rPr>
              <w:t>MDWP</w:t>
            </w:r>
          </w:p>
        </w:tc>
        <w:tc>
          <w:tcPr>
            <w:tcW w:w="984" w:type="dxa"/>
            <w:vAlign w:val="center"/>
          </w:tcPr>
          <w:p w14:paraId="4744CEDC" w14:textId="7ECF4C08" w:rsidR="00B57747" w:rsidRPr="004C5F6E" w:rsidRDefault="00B47F96" w:rsidP="00DF3E48">
            <w:pPr>
              <w:spacing w:after="120"/>
              <w:ind w:right="57" w:firstLine="0"/>
              <w:rPr>
                <w:rFonts w:eastAsiaTheme="majorEastAsia"/>
                <w:sz w:val="20"/>
              </w:rPr>
            </w:pPr>
            <w:r>
              <w:rPr>
                <w:rFonts w:eastAsiaTheme="majorEastAsia"/>
                <w:sz w:val="20"/>
              </w:rPr>
              <w:t>mm/day</w:t>
            </w:r>
          </w:p>
        </w:tc>
        <w:tc>
          <w:tcPr>
            <w:tcW w:w="845" w:type="dxa"/>
            <w:vAlign w:val="center"/>
          </w:tcPr>
          <w:p w14:paraId="35C0A9DC" w14:textId="7E585AFE" w:rsidR="00B57747" w:rsidRPr="004C5F6E" w:rsidRDefault="00222DED" w:rsidP="00DF3E48">
            <w:pPr>
              <w:spacing w:after="120"/>
              <w:ind w:right="57" w:firstLine="0"/>
              <w:rPr>
                <w:rFonts w:eastAsiaTheme="majorEastAsia"/>
                <w:sz w:val="20"/>
              </w:rPr>
            </w:pPr>
            <w:r>
              <w:rPr>
                <w:rFonts w:eastAsiaTheme="majorEastAsia"/>
                <w:sz w:val="20"/>
              </w:rPr>
              <w:t>equal</w:t>
            </w:r>
          </w:p>
        </w:tc>
      </w:tr>
      <w:tr w:rsidR="00322D95" w14:paraId="5AFBA217" w14:textId="77777777" w:rsidTr="00AE7402">
        <w:tc>
          <w:tcPr>
            <w:tcW w:w="1385" w:type="dxa"/>
            <w:vAlign w:val="center"/>
          </w:tcPr>
          <w:p w14:paraId="1634EC62" w14:textId="77777777" w:rsidR="00322D95" w:rsidRPr="004C5F6E" w:rsidRDefault="00322D95" w:rsidP="00DF3E48">
            <w:pPr>
              <w:spacing w:after="120"/>
              <w:ind w:right="57" w:firstLine="0"/>
              <w:rPr>
                <w:rFonts w:eastAsiaTheme="majorEastAsia"/>
                <w:sz w:val="20"/>
              </w:rPr>
            </w:pPr>
          </w:p>
        </w:tc>
        <w:tc>
          <w:tcPr>
            <w:tcW w:w="3385" w:type="dxa"/>
            <w:vAlign w:val="center"/>
          </w:tcPr>
          <w:p w14:paraId="075D279F" w14:textId="15CC2226" w:rsidR="00322D95" w:rsidRPr="004C5F6E" w:rsidRDefault="00322D95" w:rsidP="00DF3E48">
            <w:pPr>
              <w:spacing w:after="120"/>
              <w:ind w:right="57" w:firstLine="0"/>
              <w:rPr>
                <w:rFonts w:eastAsiaTheme="majorEastAsia"/>
                <w:sz w:val="20"/>
              </w:rPr>
            </w:pPr>
            <w:r>
              <w:rPr>
                <w:rFonts w:eastAsiaTheme="majorEastAsia"/>
                <w:sz w:val="20"/>
              </w:rPr>
              <w:t>Maximum Dry Spell Length</w:t>
            </w:r>
          </w:p>
        </w:tc>
        <w:tc>
          <w:tcPr>
            <w:tcW w:w="1329" w:type="dxa"/>
            <w:vAlign w:val="center"/>
          </w:tcPr>
          <w:p w14:paraId="1BC5C532" w14:textId="74BC65EA" w:rsidR="00322D95" w:rsidRPr="004C5F6E" w:rsidRDefault="00A33684" w:rsidP="00DF3E48">
            <w:pPr>
              <w:spacing w:after="120"/>
              <w:ind w:right="57" w:firstLine="0"/>
              <w:rPr>
                <w:rFonts w:eastAsiaTheme="majorEastAsia"/>
                <w:sz w:val="20"/>
              </w:rPr>
            </w:pPr>
            <w:r>
              <w:rPr>
                <w:rFonts w:eastAsiaTheme="majorEastAsia"/>
                <w:sz w:val="20"/>
              </w:rPr>
              <w:t>DSL</w:t>
            </w:r>
          </w:p>
        </w:tc>
        <w:tc>
          <w:tcPr>
            <w:tcW w:w="984" w:type="dxa"/>
            <w:vAlign w:val="center"/>
          </w:tcPr>
          <w:p w14:paraId="0D2ADF1E" w14:textId="5211A24D" w:rsidR="00322D95" w:rsidRPr="004C5F6E" w:rsidRDefault="00B47F96" w:rsidP="00DF3E48">
            <w:pPr>
              <w:spacing w:after="120"/>
              <w:ind w:right="57" w:firstLine="0"/>
              <w:rPr>
                <w:rFonts w:eastAsiaTheme="majorEastAsia"/>
                <w:sz w:val="20"/>
              </w:rPr>
            </w:pPr>
            <w:r>
              <w:rPr>
                <w:rFonts w:eastAsiaTheme="majorEastAsia"/>
                <w:sz w:val="20"/>
              </w:rPr>
              <w:t>days</w:t>
            </w:r>
          </w:p>
        </w:tc>
        <w:tc>
          <w:tcPr>
            <w:tcW w:w="845" w:type="dxa"/>
            <w:vAlign w:val="center"/>
          </w:tcPr>
          <w:p w14:paraId="40BE2E1B" w14:textId="1EA7C5C6" w:rsidR="00322D95" w:rsidRPr="004C5F6E" w:rsidRDefault="00222DED" w:rsidP="00DF3E48">
            <w:pPr>
              <w:spacing w:after="120"/>
              <w:ind w:right="57" w:firstLine="0"/>
              <w:rPr>
                <w:rFonts w:eastAsiaTheme="majorEastAsia"/>
                <w:sz w:val="20"/>
              </w:rPr>
            </w:pPr>
            <w:r>
              <w:rPr>
                <w:rFonts w:eastAsiaTheme="majorEastAsia"/>
                <w:sz w:val="20"/>
              </w:rPr>
              <w:t>equal</w:t>
            </w:r>
          </w:p>
        </w:tc>
      </w:tr>
      <w:tr w:rsidR="00B57747" w14:paraId="2FC63326" w14:textId="77777777" w:rsidTr="00AE7402">
        <w:tc>
          <w:tcPr>
            <w:tcW w:w="1385" w:type="dxa"/>
            <w:vAlign w:val="center"/>
          </w:tcPr>
          <w:p w14:paraId="0A6758AE" w14:textId="1A53D0B1" w:rsidR="00B57747" w:rsidRPr="004C5F6E" w:rsidRDefault="00890879" w:rsidP="00DF3E48">
            <w:pPr>
              <w:spacing w:after="120"/>
              <w:ind w:right="57" w:firstLine="0"/>
              <w:rPr>
                <w:rFonts w:eastAsiaTheme="majorEastAsia"/>
                <w:sz w:val="20"/>
              </w:rPr>
            </w:pPr>
            <w:r>
              <w:rPr>
                <w:rFonts w:eastAsiaTheme="majorEastAsia"/>
                <w:sz w:val="20"/>
              </w:rPr>
              <w:t>Distributional</w:t>
            </w:r>
          </w:p>
        </w:tc>
        <w:tc>
          <w:tcPr>
            <w:tcW w:w="3385" w:type="dxa"/>
            <w:vAlign w:val="center"/>
          </w:tcPr>
          <w:p w14:paraId="39C1D3BE" w14:textId="664635AD" w:rsidR="00B57747" w:rsidRPr="004C5F6E" w:rsidRDefault="006C4DA6" w:rsidP="00DF3E48">
            <w:pPr>
              <w:spacing w:after="120"/>
              <w:ind w:right="57" w:firstLine="0"/>
              <w:rPr>
                <w:rFonts w:eastAsiaTheme="majorEastAsia"/>
                <w:sz w:val="20"/>
              </w:rPr>
            </w:pPr>
            <w:r>
              <w:rPr>
                <w:rFonts w:eastAsiaTheme="majorEastAsia"/>
                <w:sz w:val="20"/>
              </w:rPr>
              <w:t>Percentiles (</w:t>
            </w:r>
            <w:r w:rsidR="0085126C" w:rsidRPr="006C4DA6">
              <w:rPr>
                <w:rFonts w:eastAsiaTheme="majorEastAsia" w:cstheme="minorBidi"/>
                <w:position w:val="-12"/>
                <w:sz w:val="20"/>
                <w:szCs w:val="22"/>
                <w:lang w:eastAsia="ja-JP"/>
              </w:rPr>
              <w:object w:dxaOrig="380" w:dyaOrig="360" w14:anchorId="1C269738">
                <v:shape id="_x0000_i1078" type="#_x0000_t75" style="width:18.7pt;height:18pt" o:ole="">
                  <v:imagedata r:id="rId118" o:title=""/>
                </v:shape>
                <o:OLEObject Type="Embed" ProgID="Equation.DSMT4" ShapeID="_x0000_i1078" DrawAspect="Content" ObjectID="_1837134350" r:id="rId119"/>
              </w:object>
            </w:r>
            <w:r w:rsidR="0085126C">
              <w:rPr>
                <w:rFonts w:eastAsiaTheme="majorEastAsia"/>
                <w:sz w:val="20"/>
              </w:rPr>
              <w:t>--</w:t>
            </w:r>
            <w:r w:rsidR="0085126C" w:rsidRPr="0085126C">
              <w:rPr>
                <w:rFonts w:eastAsiaTheme="majorEastAsia" w:cstheme="minorBidi"/>
                <w:position w:val="-12"/>
                <w:sz w:val="20"/>
                <w:szCs w:val="22"/>
                <w:lang w:eastAsia="ja-JP"/>
              </w:rPr>
              <w:object w:dxaOrig="380" w:dyaOrig="360" w14:anchorId="17CEB961">
                <v:shape id="_x0000_i1079" type="#_x0000_t75" style="width:18.7pt;height:18pt" o:ole="">
                  <v:imagedata r:id="rId120" o:title=""/>
                </v:shape>
                <o:OLEObject Type="Embed" ProgID="Equation.DSMT4" ShapeID="_x0000_i1079" DrawAspect="Content" ObjectID="_1837134351" r:id="rId121"/>
              </w:object>
            </w:r>
            <w:r>
              <w:rPr>
                <w:rFonts w:eastAsiaTheme="majorEastAsia"/>
                <w:sz w:val="20"/>
              </w:rPr>
              <w:t>)</w:t>
            </w:r>
          </w:p>
        </w:tc>
        <w:tc>
          <w:tcPr>
            <w:tcW w:w="1329" w:type="dxa"/>
            <w:vAlign w:val="center"/>
          </w:tcPr>
          <w:p w14:paraId="5BE4F344" w14:textId="40934DCF" w:rsidR="00B57747" w:rsidRPr="004C5F6E" w:rsidRDefault="00AE7402" w:rsidP="00DF3E48">
            <w:pPr>
              <w:spacing w:after="120"/>
              <w:ind w:right="57" w:firstLine="0"/>
              <w:rPr>
                <w:rFonts w:eastAsiaTheme="majorEastAsia"/>
                <w:sz w:val="20"/>
              </w:rPr>
            </w:pPr>
            <w:r w:rsidRPr="00AE7402">
              <w:rPr>
                <w:rFonts w:eastAsiaTheme="majorEastAsia" w:cstheme="minorBidi"/>
                <w:position w:val="-12"/>
                <w:sz w:val="20"/>
                <w:szCs w:val="22"/>
                <w:lang w:eastAsia="ja-JP"/>
              </w:rPr>
              <w:object w:dxaOrig="360" w:dyaOrig="360" w14:anchorId="4BE7D4A4">
                <v:shape id="_x0000_i1080" type="#_x0000_t75" style="width:18pt;height:18pt" o:ole="">
                  <v:imagedata r:id="rId122" o:title=""/>
                </v:shape>
                <o:OLEObject Type="Embed" ProgID="Equation.DSMT4" ShapeID="_x0000_i1080" DrawAspect="Content" ObjectID="_1837134352" r:id="rId123"/>
              </w:object>
            </w:r>
          </w:p>
        </w:tc>
        <w:tc>
          <w:tcPr>
            <w:tcW w:w="984" w:type="dxa"/>
            <w:vAlign w:val="center"/>
          </w:tcPr>
          <w:p w14:paraId="79557056" w14:textId="098C332D" w:rsidR="00B57747" w:rsidRPr="004C5F6E" w:rsidRDefault="00B47F96" w:rsidP="00DF3E48">
            <w:pPr>
              <w:spacing w:after="120"/>
              <w:ind w:right="57" w:firstLine="0"/>
              <w:rPr>
                <w:rFonts w:eastAsiaTheme="majorEastAsia"/>
                <w:sz w:val="20"/>
              </w:rPr>
            </w:pPr>
            <w:r>
              <w:rPr>
                <w:rFonts w:eastAsiaTheme="majorEastAsia"/>
                <w:sz w:val="20"/>
              </w:rPr>
              <w:t>mm/day</w:t>
            </w:r>
          </w:p>
        </w:tc>
        <w:tc>
          <w:tcPr>
            <w:tcW w:w="845" w:type="dxa"/>
            <w:vAlign w:val="center"/>
          </w:tcPr>
          <w:p w14:paraId="5DC37E03" w14:textId="255B0E61" w:rsidR="00B57747" w:rsidRPr="004C5F6E" w:rsidRDefault="00222DED" w:rsidP="00DF3E48">
            <w:pPr>
              <w:spacing w:after="120"/>
              <w:ind w:right="57" w:firstLine="0"/>
              <w:rPr>
                <w:rFonts w:eastAsiaTheme="majorEastAsia"/>
                <w:sz w:val="20"/>
              </w:rPr>
            </w:pPr>
            <w:r>
              <w:rPr>
                <w:rFonts w:eastAsiaTheme="majorEastAsia"/>
                <w:sz w:val="20"/>
              </w:rPr>
              <w:t>equal</w:t>
            </w:r>
          </w:p>
        </w:tc>
      </w:tr>
    </w:tbl>
    <w:p w14:paraId="7EA614A8" w14:textId="77777777" w:rsidR="00DD6B01" w:rsidRDefault="00DD6B01" w:rsidP="00DF3E48">
      <w:pPr>
        <w:spacing w:after="120"/>
        <w:ind w:right="57" w:firstLine="0"/>
        <w:rPr>
          <w:rFonts w:eastAsiaTheme="majorEastAsia"/>
        </w:rPr>
      </w:pPr>
    </w:p>
    <w:p w14:paraId="26386FA7" w14:textId="77777777" w:rsidR="00F11AE9" w:rsidRPr="008B5273" w:rsidRDefault="00F11AE9" w:rsidP="00F11AE9">
      <w:pPr>
        <w:spacing w:after="120"/>
        <w:ind w:right="57" w:firstLine="0"/>
        <w:rPr>
          <w:rFonts w:eastAsiaTheme="majorEastAsia"/>
          <w:b/>
          <w:bCs/>
        </w:rPr>
      </w:pPr>
      <w:r w:rsidRPr="008B5273">
        <w:rPr>
          <w:rFonts w:eastAsiaTheme="majorEastAsia"/>
          <w:b/>
          <w:bCs/>
        </w:rPr>
        <w:t>Continuous metrics.</w:t>
      </w:r>
    </w:p>
    <w:p w14:paraId="1309038D" w14:textId="4CC95241" w:rsidR="00F11AE9" w:rsidRPr="00F11AE9" w:rsidRDefault="00F11AE9" w:rsidP="00F11AE9">
      <w:pPr>
        <w:spacing w:after="120"/>
        <w:ind w:right="57" w:firstLine="0"/>
        <w:rPr>
          <w:rFonts w:eastAsiaTheme="majorEastAsia"/>
        </w:rPr>
      </w:pPr>
      <w:r w:rsidRPr="00F11AE9">
        <w:rPr>
          <w:rFonts w:eastAsiaTheme="majorEastAsia"/>
        </w:rPr>
        <w:t>The Relative Bias measures the proportional difference between test and reference totals:</w:t>
      </w:r>
    </w:p>
    <w:p w14:paraId="521FE49B" w14:textId="3643544C" w:rsidR="00F11AE9" w:rsidRPr="00F11AE9" w:rsidRDefault="00C201C5" w:rsidP="00C201C5">
      <w:pPr>
        <w:pStyle w:val="MTDisplayEquation"/>
        <w:rPr>
          <w:rFonts w:eastAsiaTheme="majorEastAsia"/>
        </w:rPr>
      </w:pPr>
      <w:r>
        <w:rPr>
          <w:rFonts w:eastAsiaTheme="majorEastAsia"/>
        </w:rPr>
        <w:tab/>
      </w:r>
      <w:r w:rsidRPr="00C201C5">
        <w:rPr>
          <w:rFonts w:eastAsiaTheme="majorEastAsia"/>
          <w:position w:val="-60"/>
        </w:rPr>
        <w:object w:dxaOrig="2299" w:dyaOrig="1320" w14:anchorId="742F9C65">
          <v:shape id="_x0000_i1081" type="#_x0000_t75" style="width:114.9pt;height:65.75pt" o:ole="">
            <v:imagedata r:id="rId124" o:title=""/>
          </v:shape>
          <o:OLEObject Type="Embed" ProgID="Equation.DSMT4" ShapeID="_x0000_i1081" DrawAspect="Content" ObjectID="_1837134353" r:id="rId125"/>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11</w:instrText>
      </w:r>
      <w:r>
        <w:rPr>
          <w:rFonts w:eastAsiaTheme="majorEastAsia"/>
        </w:rPr>
        <w:fldChar w:fldCharType="end"/>
      </w:r>
      <w:r>
        <w:rPr>
          <w:rFonts w:eastAsiaTheme="majorEastAsia"/>
        </w:rPr>
        <w:instrText>)</w:instrText>
      </w:r>
      <w:r>
        <w:rPr>
          <w:rFonts w:eastAsiaTheme="majorEastAsia"/>
        </w:rPr>
        <w:fldChar w:fldCharType="end"/>
      </w:r>
    </w:p>
    <w:p w14:paraId="2C91DE2F" w14:textId="77777777" w:rsidR="00F11AE9" w:rsidRPr="00F11AE9" w:rsidRDefault="00F11AE9" w:rsidP="00F11AE9">
      <w:pPr>
        <w:spacing w:after="120"/>
        <w:ind w:right="57" w:firstLine="0"/>
        <w:rPr>
          <w:rFonts w:eastAsiaTheme="majorEastAsia"/>
        </w:rPr>
      </w:pPr>
      <w:r w:rsidRPr="00F11AE9">
        <w:rPr>
          <w:rFonts w:eastAsiaTheme="majorEastAsia"/>
        </w:rPr>
        <w:t>The Pearson Correlation Coefficient quantifies the linear relationship:</w:t>
      </w:r>
    </w:p>
    <w:p w14:paraId="1B10C961" w14:textId="21A8FB5C" w:rsidR="00F11AE9" w:rsidRPr="00F11AE9" w:rsidRDefault="004A1FEE" w:rsidP="007543E9">
      <w:pPr>
        <w:pStyle w:val="MTDisplayEquation"/>
        <w:rPr>
          <w:rFonts w:eastAsiaTheme="majorEastAsia"/>
        </w:rPr>
      </w:pPr>
      <w:r>
        <w:rPr>
          <w:rFonts w:eastAsiaTheme="majorEastAsia"/>
        </w:rPr>
        <w:tab/>
      </w:r>
      <w:r w:rsidR="007543E9" w:rsidRPr="007543E9">
        <w:rPr>
          <w:rFonts w:eastAsiaTheme="majorEastAsia"/>
          <w:position w:val="-66"/>
        </w:rPr>
        <w:object w:dxaOrig="3800" w:dyaOrig="1380" w14:anchorId="3513FE6E">
          <v:shape id="_x0000_i1082" type="#_x0000_t75" style="width:189.7pt;height:69.25pt" o:ole="">
            <v:imagedata r:id="rId126" o:title=""/>
          </v:shape>
          <o:OLEObject Type="Embed" ProgID="Equation.DSMT4" ShapeID="_x0000_i1082" DrawAspect="Content" ObjectID="_1837134354" r:id="rId127"/>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12</w:instrText>
      </w:r>
      <w:r>
        <w:rPr>
          <w:rFonts w:eastAsiaTheme="majorEastAsia"/>
        </w:rPr>
        <w:fldChar w:fldCharType="end"/>
      </w:r>
      <w:r>
        <w:rPr>
          <w:rFonts w:eastAsiaTheme="majorEastAsia"/>
        </w:rPr>
        <w:instrText>)</w:instrText>
      </w:r>
      <w:r>
        <w:rPr>
          <w:rFonts w:eastAsiaTheme="majorEastAsia"/>
        </w:rPr>
        <w:fldChar w:fldCharType="end"/>
      </w:r>
    </w:p>
    <w:p w14:paraId="6E0A3BA4" w14:textId="77777777" w:rsidR="00F11AE9" w:rsidRPr="00F11AE9" w:rsidRDefault="00F11AE9" w:rsidP="00F11AE9">
      <w:pPr>
        <w:spacing w:after="120"/>
        <w:ind w:right="57" w:firstLine="0"/>
        <w:rPr>
          <w:rFonts w:eastAsiaTheme="majorEastAsia"/>
        </w:rPr>
      </w:pPr>
      <w:r w:rsidRPr="00F11AE9">
        <w:rPr>
          <w:rFonts w:eastAsiaTheme="majorEastAsia"/>
        </w:rPr>
        <w:t>The Root Mean Square Error and Mean Absolute Error quantify error magnitude:</w:t>
      </w:r>
    </w:p>
    <w:p w14:paraId="3269FB9F" w14:textId="77512393" w:rsidR="00F11AE9" w:rsidRPr="00F11AE9" w:rsidRDefault="007543E9" w:rsidP="00601DA3">
      <w:pPr>
        <w:pStyle w:val="MTDisplayEquation"/>
        <w:rPr>
          <w:rFonts w:eastAsiaTheme="majorEastAsia"/>
        </w:rPr>
      </w:pPr>
      <w:r>
        <w:rPr>
          <w:rFonts w:eastAsiaTheme="majorEastAsia"/>
        </w:rPr>
        <w:tab/>
      </w:r>
      <w:r w:rsidR="003D44C8" w:rsidRPr="003D44C8">
        <w:rPr>
          <w:rFonts w:eastAsiaTheme="majorEastAsia"/>
          <w:position w:val="-30"/>
        </w:rPr>
        <w:object w:dxaOrig="2960" w:dyaOrig="760" w14:anchorId="17EEBFC2">
          <v:shape id="_x0000_i1083" type="#_x0000_t75" style="width:147.45pt;height:38.1pt" o:ole="">
            <v:imagedata r:id="rId128" o:title=""/>
          </v:shape>
          <o:OLEObject Type="Embed" ProgID="Equation.DSMT4" ShapeID="_x0000_i1083" DrawAspect="Content" ObjectID="_1837134355" r:id="rId129"/>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13</w:instrText>
      </w:r>
      <w:r>
        <w:rPr>
          <w:rFonts w:eastAsiaTheme="majorEastAsia"/>
        </w:rPr>
        <w:fldChar w:fldCharType="end"/>
      </w:r>
      <w:r>
        <w:rPr>
          <w:rFonts w:eastAsiaTheme="majorEastAsia"/>
        </w:rPr>
        <w:instrText>)</w:instrText>
      </w:r>
      <w:r>
        <w:rPr>
          <w:rFonts w:eastAsiaTheme="majorEastAsia"/>
        </w:rPr>
        <w:fldChar w:fldCharType="end"/>
      </w:r>
    </w:p>
    <w:p w14:paraId="01705435" w14:textId="3764CEB5" w:rsidR="00F11AE9" w:rsidRPr="00F11AE9" w:rsidRDefault="003D44C8" w:rsidP="00601DA3">
      <w:pPr>
        <w:pStyle w:val="MTDisplayEquation"/>
        <w:rPr>
          <w:rFonts w:eastAsiaTheme="majorEastAsia"/>
        </w:rPr>
      </w:pPr>
      <w:r>
        <w:rPr>
          <w:rFonts w:eastAsiaTheme="majorEastAsia"/>
        </w:rPr>
        <w:tab/>
      </w:r>
      <w:r w:rsidRPr="003D44C8">
        <w:rPr>
          <w:rFonts w:eastAsiaTheme="majorEastAsia"/>
          <w:position w:val="-28"/>
        </w:rPr>
        <w:object w:dxaOrig="2460" w:dyaOrig="680" w14:anchorId="58C02032">
          <v:shape id="_x0000_i1084" type="#_x0000_t75" style="width:123.25pt;height:33.9pt" o:ole="">
            <v:imagedata r:id="rId130" o:title=""/>
          </v:shape>
          <o:OLEObject Type="Embed" ProgID="Equation.DSMT4" ShapeID="_x0000_i1084" DrawAspect="Content" ObjectID="_1837134356" r:id="rId131"/>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14</w:instrText>
      </w:r>
      <w:r>
        <w:rPr>
          <w:rFonts w:eastAsiaTheme="majorEastAsia"/>
        </w:rPr>
        <w:fldChar w:fldCharType="end"/>
      </w:r>
      <w:r>
        <w:rPr>
          <w:rFonts w:eastAsiaTheme="majorEastAsia"/>
        </w:rPr>
        <w:instrText>)</w:instrText>
      </w:r>
      <w:r>
        <w:rPr>
          <w:rFonts w:eastAsiaTheme="majorEastAsia"/>
        </w:rPr>
        <w:fldChar w:fldCharType="end"/>
      </w:r>
    </w:p>
    <w:p w14:paraId="4D5B2DF9" w14:textId="77777777" w:rsidR="00F11AE9" w:rsidRPr="00F11AE9" w:rsidRDefault="00F11AE9" w:rsidP="00F11AE9">
      <w:pPr>
        <w:spacing w:after="120"/>
        <w:ind w:right="57" w:firstLine="0"/>
        <w:rPr>
          <w:rFonts w:eastAsiaTheme="majorEastAsia"/>
        </w:rPr>
      </w:pPr>
      <w:r w:rsidRPr="00F11AE9">
        <w:rPr>
          <w:rFonts w:eastAsiaTheme="majorEastAsia"/>
        </w:rPr>
        <w:t xml:space="preserve">The Nash-Sutcliffe Efficiency provides a normalized measure of prediction skill relative to the reference </w:t>
      </w:r>
      <w:proofErr w:type="gramStart"/>
      <w:r w:rsidRPr="00F11AE9">
        <w:rPr>
          <w:rFonts w:eastAsiaTheme="majorEastAsia"/>
        </w:rPr>
        <w:t>mean</w:t>
      </w:r>
      <w:proofErr w:type="gramEnd"/>
      <w:r w:rsidRPr="00F11AE9">
        <w:rPr>
          <w:rFonts w:eastAsiaTheme="majorEastAsia"/>
        </w:rPr>
        <w:t>:</w:t>
      </w:r>
    </w:p>
    <w:p w14:paraId="4F7DD9A9" w14:textId="51DC2F8C" w:rsidR="00F11AE9" w:rsidRPr="00F11AE9" w:rsidRDefault="00601DA3" w:rsidP="00A4121C">
      <w:pPr>
        <w:pStyle w:val="MTDisplayEquation"/>
        <w:rPr>
          <w:rFonts w:eastAsiaTheme="majorEastAsia"/>
        </w:rPr>
      </w:pPr>
      <w:r>
        <w:rPr>
          <w:rFonts w:eastAsiaTheme="majorEastAsia"/>
        </w:rPr>
        <w:lastRenderedPageBreak/>
        <w:tab/>
      </w:r>
      <w:r w:rsidR="00A4121C" w:rsidRPr="00601DA3">
        <w:rPr>
          <w:rFonts w:eastAsiaTheme="majorEastAsia"/>
          <w:position w:val="-60"/>
        </w:rPr>
        <w:object w:dxaOrig="2700" w:dyaOrig="1320" w14:anchorId="047309B9">
          <v:shape id="_x0000_i1085" type="#_x0000_t75" style="width:135pt;height:65.75pt" o:ole="">
            <v:imagedata r:id="rId132" o:title=""/>
          </v:shape>
          <o:OLEObject Type="Embed" ProgID="Equation.DSMT4" ShapeID="_x0000_i1085" DrawAspect="Content" ObjectID="_1837134357" r:id="rId133"/>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15</w:instrText>
      </w:r>
      <w:r>
        <w:rPr>
          <w:rFonts w:eastAsiaTheme="majorEastAsia"/>
        </w:rPr>
        <w:fldChar w:fldCharType="end"/>
      </w:r>
      <w:r>
        <w:rPr>
          <w:rFonts w:eastAsiaTheme="majorEastAsia"/>
        </w:rPr>
        <w:instrText>)</w:instrText>
      </w:r>
      <w:r>
        <w:rPr>
          <w:rFonts w:eastAsiaTheme="majorEastAsia"/>
        </w:rPr>
        <w:fldChar w:fldCharType="end"/>
      </w:r>
    </w:p>
    <w:p w14:paraId="5B563899" w14:textId="36872362" w:rsidR="00F11AE9" w:rsidRDefault="00F11AE9" w:rsidP="00F11AE9">
      <w:pPr>
        <w:spacing w:after="120"/>
        <w:ind w:right="57" w:firstLine="0"/>
        <w:rPr>
          <w:rFonts w:eastAsiaTheme="majorEastAsia"/>
        </w:rPr>
      </w:pPr>
      <w:r w:rsidRPr="00F11AE9">
        <w:rPr>
          <w:rFonts w:eastAsiaTheme="majorEastAsia"/>
        </w:rPr>
        <w:t xml:space="preserve">NSE values range from </w:t>
      </w:r>
      <w:r w:rsidR="00C93845" w:rsidRPr="00A4121C">
        <w:rPr>
          <w:rFonts w:eastAsiaTheme="majorEastAsia"/>
          <w:position w:val="-4"/>
        </w:rPr>
        <w:object w:dxaOrig="380" w:dyaOrig="200" w14:anchorId="02F860EB">
          <v:shape id="_x0000_i1086" type="#_x0000_t75" style="width:18.7pt;height:9.7pt" o:ole="">
            <v:imagedata r:id="rId134" o:title=""/>
          </v:shape>
          <o:OLEObject Type="Embed" ProgID="Equation.DSMT4" ShapeID="_x0000_i1086" DrawAspect="Content" ObjectID="_1837134358" r:id="rId135"/>
        </w:object>
      </w:r>
      <w:r w:rsidRPr="00F11AE9">
        <w:rPr>
          <w:rFonts w:eastAsiaTheme="majorEastAsia"/>
        </w:rPr>
        <w:t xml:space="preserve"> to 1, where values above 0.5 indicate satisfactory performance and values below zero indicate that the reference mean is a better predictor than the corrected product </w:t>
      </w:r>
      <w:r w:rsidR="008B5273">
        <w:rPr>
          <w:rFonts w:eastAsiaTheme="majorEastAsia"/>
        </w:rPr>
        <w:t>(</w:t>
      </w:r>
      <w:r w:rsidRPr="00F11AE9">
        <w:rPr>
          <w:rFonts w:eastAsiaTheme="majorEastAsia"/>
        </w:rPr>
        <w:t>Nash and Sutcliffe, 1970; Moriasi et al., 2007</w:t>
      </w:r>
      <w:r w:rsidR="008B5273">
        <w:rPr>
          <w:rFonts w:eastAsiaTheme="majorEastAsia"/>
        </w:rPr>
        <w:t>)</w:t>
      </w:r>
      <w:r w:rsidRPr="00F11AE9">
        <w:rPr>
          <w:rFonts w:eastAsiaTheme="majorEastAsia"/>
        </w:rPr>
        <w:t>.</w:t>
      </w:r>
    </w:p>
    <w:p w14:paraId="6A8D4235" w14:textId="11AD7374" w:rsidR="00DF136D" w:rsidRPr="00DF136D" w:rsidRDefault="00DF136D" w:rsidP="00DF136D">
      <w:pPr>
        <w:spacing w:after="120"/>
        <w:ind w:right="57" w:firstLine="0"/>
        <w:rPr>
          <w:rFonts w:eastAsiaTheme="majorEastAsia"/>
        </w:rPr>
      </w:pPr>
      <w:r w:rsidRPr="00DF136D">
        <w:rPr>
          <w:rFonts w:eastAsiaTheme="majorEastAsia"/>
        </w:rPr>
        <w:t>The Standard Deviation is computed independently for both reference and test datasets using the sample estimator (with Bessel's correction,</w:t>
      </w:r>
      <w:r w:rsidR="003A02AE" w:rsidRPr="00222DED">
        <w:rPr>
          <w:rFonts w:eastAsiaTheme="majorEastAsia"/>
          <w:position w:val="-6"/>
        </w:rPr>
        <w:object w:dxaOrig="859" w:dyaOrig="279" w14:anchorId="24C2857D">
          <v:shape id="_x0000_i1087" type="#_x0000_t75" style="width:42.9pt;height:14.55pt" o:ole="">
            <v:imagedata r:id="rId136" o:title=""/>
          </v:shape>
          <o:OLEObject Type="Embed" ProgID="Equation.DSMT4" ShapeID="_x0000_i1087" DrawAspect="Content" ObjectID="_1837134359" r:id="rId137"/>
        </w:object>
      </w:r>
      <w:r w:rsidRPr="00DF136D">
        <w:rPr>
          <w:rFonts w:eastAsiaTheme="majorEastAsia"/>
        </w:rPr>
        <w:t>):</w:t>
      </w:r>
    </w:p>
    <w:p w14:paraId="324F320E" w14:textId="01719250" w:rsidR="00DF136D" w:rsidRPr="00DF136D" w:rsidRDefault="003A02AE" w:rsidP="003A02AE">
      <w:pPr>
        <w:pStyle w:val="MTDisplayEquation"/>
        <w:rPr>
          <w:rFonts w:eastAsiaTheme="majorEastAsia"/>
        </w:rPr>
      </w:pPr>
      <w:r>
        <w:rPr>
          <w:rFonts w:eastAsiaTheme="majorEastAsia"/>
        </w:rPr>
        <w:tab/>
      </w:r>
      <w:r w:rsidRPr="003A02AE">
        <w:rPr>
          <w:rFonts w:eastAsiaTheme="majorEastAsia"/>
          <w:position w:val="-30"/>
        </w:rPr>
        <w:object w:dxaOrig="2260" w:dyaOrig="760" w14:anchorId="556B1E82">
          <v:shape id="_x0000_i1088" type="#_x0000_t75" style="width:113.55pt;height:38.1pt" o:ole="">
            <v:imagedata r:id="rId138" o:title=""/>
          </v:shape>
          <o:OLEObject Type="Embed" ProgID="Equation.DSMT4" ShapeID="_x0000_i1088" DrawAspect="Content" ObjectID="_1837134360" r:id="rId139"/>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16</w:instrText>
      </w:r>
      <w:r>
        <w:rPr>
          <w:rFonts w:eastAsiaTheme="majorEastAsia"/>
        </w:rPr>
        <w:fldChar w:fldCharType="end"/>
      </w:r>
      <w:r>
        <w:rPr>
          <w:rFonts w:eastAsiaTheme="majorEastAsia"/>
        </w:rPr>
        <w:instrText>)</w:instrText>
      </w:r>
      <w:r>
        <w:rPr>
          <w:rFonts w:eastAsiaTheme="majorEastAsia"/>
        </w:rPr>
        <w:fldChar w:fldCharType="end"/>
      </w:r>
    </w:p>
    <w:p w14:paraId="6B01E008" w14:textId="238D7F83" w:rsidR="00DF136D" w:rsidRPr="00DF136D" w:rsidRDefault="00DF136D" w:rsidP="00DF136D">
      <w:pPr>
        <w:spacing w:after="120"/>
        <w:ind w:right="57" w:firstLine="0"/>
        <w:rPr>
          <w:rFonts w:eastAsiaTheme="majorEastAsia"/>
        </w:rPr>
      </w:pPr>
      <w:r w:rsidRPr="00DF136D">
        <w:rPr>
          <w:rFonts w:eastAsiaTheme="majorEastAsia"/>
        </w:rPr>
        <w:t>The Standard Deviation Ratio (SDR) quantifies the relative variability of the corrected product compared to the reference:</w:t>
      </w:r>
    </w:p>
    <w:p w14:paraId="0C9CA4DC" w14:textId="1AD20953" w:rsidR="00DF136D" w:rsidRPr="00DF136D" w:rsidRDefault="003A02AE" w:rsidP="003A02AE">
      <w:pPr>
        <w:pStyle w:val="MTDisplayEquation"/>
        <w:rPr>
          <w:rFonts w:eastAsiaTheme="majorEastAsia"/>
        </w:rPr>
      </w:pPr>
      <w:r>
        <w:rPr>
          <w:rFonts w:eastAsiaTheme="majorEastAsia"/>
        </w:rPr>
        <w:tab/>
      </w:r>
      <w:r w:rsidR="00CD2DD8" w:rsidRPr="003A02AE">
        <w:rPr>
          <w:rFonts w:eastAsiaTheme="majorEastAsia"/>
          <w:position w:val="-32"/>
        </w:rPr>
        <w:object w:dxaOrig="1200" w:dyaOrig="700" w14:anchorId="1DC9E2B3">
          <v:shape id="_x0000_i1089" type="#_x0000_t75" style="width:60.25pt;height:35.3pt" o:ole="">
            <v:imagedata r:id="rId140" o:title=""/>
          </v:shape>
          <o:OLEObject Type="Embed" ProgID="Equation.DSMT4" ShapeID="_x0000_i1089" DrawAspect="Content" ObjectID="_1837134361" r:id="rId141"/>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17</w:instrText>
      </w:r>
      <w:r>
        <w:rPr>
          <w:rFonts w:eastAsiaTheme="majorEastAsia"/>
        </w:rPr>
        <w:fldChar w:fldCharType="end"/>
      </w:r>
      <w:r>
        <w:rPr>
          <w:rFonts w:eastAsiaTheme="majorEastAsia"/>
        </w:rPr>
        <w:instrText>)</w:instrText>
      </w:r>
      <w:r>
        <w:rPr>
          <w:rFonts w:eastAsiaTheme="majorEastAsia"/>
        </w:rPr>
        <w:fldChar w:fldCharType="end"/>
      </w:r>
    </w:p>
    <w:p w14:paraId="0F3F301A" w14:textId="1F65592D" w:rsidR="00F0244B" w:rsidRPr="00F11AE9" w:rsidRDefault="00DF136D" w:rsidP="00DF136D">
      <w:pPr>
        <w:spacing w:after="120"/>
        <w:ind w:right="57" w:firstLine="0"/>
        <w:rPr>
          <w:rFonts w:eastAsiaTheme="majorEastAsia"/>
        </w:rPr>
      </w:pPr>
      <w:r w:rsidRPr="00DF136D">
        <w:rPr>
          <w:rFonts w:eastAsiaTheme="majorEastAsia"/>
        </w:rPr>
        <w:t>SDR values greater than 1 indicate over-dispersion (excessive variability), while values less than 1 indicate under-dispersion. A perfect correction preserves the reference variability (</w:t>
      </w:r>
      <w:r w:rsidR="00CD2DD8" w:rsidRPr="00CD2DD8">
        <w:rPr>
          <w:rFonts w:eastAsiaTheme="majorEastAsia"/>
          <w:position w:val="-6"/>
        </w:rPr>
        <w:object w:dxaOrig="859" w:dyaOrig="279" w14:anchorId="7E63E0B0">
          <v:shape id="_x0000_i1090" type="#_x0000_t75" style="width:42.9pt;height:14.55pt" o:ole="">
            <v:imagedata r:id="rId142" o:title=""/>
          </v:shape>
          <o:OLEObject Type="Embed" ProgID="Equation.DSMT4" ShapeID="_x0000_i1090" DrawAspect="Content" ObjectID="_1837134362" r:id="rId143"/>
        </w:object>
      </w:r>
      <w:r w:rsidRPr="00DF136D">
        <w:rPr>
          <w:rFonts w:eastAsiaTheme="majorEastAsia"/>
        </w:rPr>
        <w:t>).</w:t>
      </w:r>
    </w:p>
    <w:p w14:paraId="4D350C66" w14:textId="77777777" w:rsidR="00222DED" w:rsidRDefault="00222DED" w:rsidP="00F11AE9">
      <w:pPr>
        <w:spacing w:after="120"/>
        <w:ind w:right="57" w:firstLine="0"/>
        <w:rPr>
          <w:rFonts w:eastAsiaTheme="majorEastAsia"/>
          <w:b/>
          <w:bCs/>
        </w:rPr>
      </w:pPr>
    </w:p>
    <w:p w14:paraId="15C634C7" w14:textId="29917B54" w:rsidR="00F11AE9" w:rsidRPr="008B5273" w:rsidRDefault="00F11AE9" w:rsidP="00F11AE9">
      <w:pPr>
        <w:spacing w:after="120"/>
        <w:ind w:right="57" w:firstLine="0"/>
        <w:rPr>
          <w:rFonts w:eastAsiaTheme="majorEastAsia"/>
          <w:b/>
          <w:bCs/>
        </w:rPr>
      </w:pPr>
      <w:r w:rsidRPr="008B5273">
        <w:rPr>
          <w:rFonts w:eastAsiaTheme="majorEastAsia"/>
          <w:b/>
          <w:bCs/>
        </w:rPr>
        <w:t>Categorical metrics.</w:t>
      </w:r>
    </w:p>
    <w:p w14:paraId="058DD783" w14:textId="09924234" w:rsidR="00F11AE9" w:rsidRPr="00F11AE9" w:rsidRDefault="00F11AE9" w:rsidP="00F11AE9">
      <w:pPr>
        <w:spacing w:after="120"/>
        <w:ind w:right="57" w:firstLine="0"/>
        <w:rPr>
          <w:rFonts w:eastAsiaTheme="majorEastAsia"/>
        </w:rPr>
      </w:pPr>
      <w:r w:rsidRPr="00F11AE9">
        <w:rPr>
          <w:rFonts w:eastAsiaTheme="majorEastAsia"/>
        </w:rPr>
        <w:t>Event detection is assessed using the probability of detection, false alarm ratio, and critical success index, defined in terms of contingency table entries (hits</w:t>
      </w:r>
      <w:r w:rsidR="00456F2D" w:rsidRPr="008B5273">
        <w:rPr>
          <w:rFonts w:eastAsiaTheme="majorEastAsia"/>
          <w:position w:val="-4"/>
        </w:rPr>
        <w:object w:dxaOrig="279" w:dyaOrig="260" w14:anchorId="4F646D98">
          <v:shape id="_x0000_i1091" type="#_x0000_t75" style="width:14.55pt;height:12.45pt" o:ole="">
            <v:imagedata r:id="rId144" o:title=""/>
          </v:shape>
          <o:OLEObject Type="Embed" ProgID="Equation.DSMT4" ShapeID="_x0000_i1091" DrawAspect="Content" ObjectID="_1837134363" r:id="rId145"/>
        </w:object>
      </w:r>
      <w:r w:rsidRPr="00F11AE9">
        <w:rPr>
          <w:rFonts w:eastAsiaTheme="majorEastAsia"/>
        </w:rPr>
        <w:t>, misses</w:t>
      </w:r>
      <w:r w:rsidR="00456F2D" w:rsidRPr="00456F2D">
        <w:rPr>
          <w:rFonts w:eastAsiaTheme="majorEastAsia"/>
          <w:position w:val="-4"/>
        </w:rPr>
        <w:object w:dxaOrig="320" w:dyaOrig="260" w14:anchorId="6DDB3A8C">
          <v:shape id="_x0000_i1092" type="#_x0000_t75" style="width:15.9pt;height:12.45pt" o:ole="">
            <v:imagedata r:id="rId146" o:title=""/>
          </v:shape>
          <o:OLEObject Type="Embed" ProgID="Equation.DSMT4" ShapeID="_x0000_i1092" DrawAspect="Content" ObjectID="_1837134364" r:id="rId147"/>
        </w:object>
      </w:r>
      <w:r w:rsidRPr="00F11AE9">
        <w:rPr>
          <w:rFonts w:eastAsiaTheme="majorEastAsia"/>
        </w:rPr>
        <w:t>, and false alarms</w:t>
      </w:r>
      <w:r w:rsidR="00456F2D" w:rsidRPr="00456F2D">
        <w:rPr>
          <w:rFonts w:eastAsiaTheme="majorEastAsia"/>
          <w:position w:val="-4"/>
        </w:rPr>
        <w:object w:dxaOrig="260" w:dyaOrig="260" w14:anchorId="4E746D81">
          <v:shape id="_x0000_i1093" type="#_x0000_t75" style="width:12.45pt;height:12.45pt" o:ole="">
            <v:imagedata r:id="rId148" o:title=""/>
          </v:shape>
          <o:OLEObject Type="Embed" ProgID="Equation.DSMT4" ShapeID="_x0000_i1093" DrawAspect="Content" ObjectID="_1837134365" r:id="rId149"/>
        </w:object>
      </w:r>
      <w:r w:rsidRPr="00F11AE9">
        <w:rPr>
          <w:rFonts w:eastAsiaTheme="majorEastAsia"/>
        </w:rPr>
        <w:t>):</w:t>
      </w:r>
    </w:p>
    <w:p w14:paraId="1774A5EB" w14:textId="427B1EC1" w:rsidR="00EF3BC2" w:rsidRPr="00EF3BC2" w:rsidRDefault="00456F2D" w:rsidP="00EF3BC2">
      <w:pPr>
        <w:pStyle w:val="MTDisplayEquation"/>
        <w:rPr>
          <w:rFonts w:eastAsiaTheme="majorEastAsia"/>
        </w:rPr>
      </w:pPr>
      <w:r>
        <w:rPr>
          <w:rFonts w:eastAsiaTheme="majorEastAsia"/>
        </w:rPr>
        <w:tab/>
      </w:r>
      <w:r w:rsidR="00432F31" w:rsidRPr="00456F2D">
        <w:rPr>
          <w:rFonts w:eastAsiaTheme="majorEastAsia"/>
          <w:position w:val="-24"/>
        </w:rPr>
        <w:object w:dxaOrig="5200" w:dyaOrig="620" w14:anchorId="2361577D">
          <v:shape id="_x0000_i1094" type="#_x0000_t75" style="width:260.3pt;height:30.45pt" o:ole="">
            <v:imagedata r:id="rId150" o:title=""/>
          </v:shape>
          <o:OLEObject Type="Embed" ProgID="Equation.DSMT4" ShapeID="_x0000_i1094" DrawAspect="Content" ObjectID="_1837134366" r:id="rId151"/>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18</w:instrText>
      </w:r>
      <w:r>
        <w:rPr>
          <w:rFonts w:eastAsiaTheme="majorEastAsia"/>
        </w:rPr>
        <w:fldChar w:fldCharType="end"/>
      </w:r>
      <w:r>
        <w:rPr>
          <w:rFonts w:eastAsiaTheme="majorEastAsia"/>
        </w:rPr>
        <w:instrText>)</w:instrText>
      </w:r>
      <w:r>
        <w:rPr>
          <w:rFonts w:eastAsiaTheme="majorEastAsia"/>
        </w:rPr>
        <w:fldChar w:fldCharType="end"/>
      </w:r>
    </w:p>
    <w:p w14:paraId="129CEF35" w14:textId="77777777" w:rsidR="00222DED" w:rsidRDefault="00222DED" w:rsidP="00EF3BC2">
      <w:pPr>
        <w:ind w:firstLine="0"/>
        <w:rPr>
          <w:b/>
          <w:bCs/>
          <w:lang w:val="en" w:eastAsia="en-ID"/>
        </w:rPr>
      </w:pPr>
    </w:p>
    <w:p w14:paraId="3EFC5FDF" w14:textId="49BA7EBD" w:rsidR="00EF3BC2" w:rsidRPr="00EF3BC2" w:rsidRDefault="00EF3BC2" w:rsidP="00EF3BC2">
      <w:pPr>
        <w:ind w:firstLine="0"/>
        <w:rPr>
          <w:b/>
          <w:bCs/>
          <w:lang w:val="en" w:eastAsia="en-ID"/>
        </w:rPr>
      </w:pPr>
      <w:r w:rsidRPr="00EF3BC2">
        <w:rPr>
          <w:b/>
          <w:bCs/>
          <w:lang w:val="en" w:eastAsia="en-ID"/>
        </w:rPr>
        <w:t>Temporal metrics.</w:t>
      </w:r>
    </w:p>
    <w:p w14:paraId="46E063DD" w14:textId="710DF1A6" w:rsidR="00EF3BC2" w:rsidRPr="00EF3BC2" w:rsidRDefault="00EF3BC2" w:rsidP="00EF3BC2">
      <w:pPr>
        <w:ind w:firstLine="0"/>
        <w:rPr>
          <w:lang w:val="en" w:eastAsia="en-ID"/>
        </w:rPr>
      </w:pPr>
      <w:r w:rsidRPr="00EF3BC2">
        <w:rPr>
          <w:lang w:val="en" w:eastAsia="en-ID"/>
        </w:rPr>
        <w:t>Three metrics characterize the temporal precipitation patterns. The Frequency of Precipitation Days (FPD) measures the percentage of days exceeding the wet-day threshold, computed separately for reference and test datasets:</w:t>
      </w:r>
    </w:p>
    <w:p w14:paraId="2963F7D1" w14:textId="76BAD365" w:rsidR="00EF3BC2" w:rsidRPr="00EF3BC2" w:rsidRDefault="00490D1E" w:rsidP="00490D1E">
      <w:pPr>
        <w:pStyle w:val="MTDisplayEquation"/>
      </w:pPr>
      <w:r>
        <w:tab/>
      </w:r>
      <w:r w:rsidRPr="00490D1E">
        <w:rPr>
          <w:position w:val="-30"/>
        </w:rPr>
        <w:object w:dxaOrig="1820" w:dyaOrig="680" w14:anchorId="0641A7DC">
          <v:shape id="_x0000_i1095" type="#_x0000_t75" style="width:90.7pt;height:33.9pt" o:ole="">
            <v:imagedata r:id="rId152" o:title=""/>
          </v:shape>
          <o:OLEObject Type="Embed" ProgID="Equation.DSMT4" ShapeID="_x0000_i1095" DrawAspect="Content" ObjectID="_1837134367" r:id="rId1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F016B">
          <w:rPr>
            <w:noProof/>
          </w:rPr>
          <w:instrText>19</w:instrText>
        </w:r>
      </w:fldSimple>
      <w:r>
        <w:instrText>)</w:instrText>
      </w:r>
      <w:r>
        <w:fldChar w:fldCharType="end"/>
      </w:r>
    </w:p>
    <w:p w14:paraId="4DE63ED2" w14:textId="3381AA54" w:rsidR="00EF3BC2" w:rsidRPr="00EF3BC2" w:rsidRDefault="00EF3BC2" w:rsidP="00EF3BC2">
      <w:pPr>
        <w:ind w:firstLine="0"/>
        <w:rPr>
          <w:lang w:val="en" w:eastAsia="en-ID"/>
        </w:rPr>
      </w:pPr>
      <w:r w:rsidRPr="00EF3BC2">
        <w:rPr>
          <w:lang w:val="en" w:eastAsia="en-ID"/>
        </w:rPr>
        <w:t xml:space="preserve">where </w:t>
      </w:r>
      <w:r w:rsidR="00A91145" w:rsidRPr="00EF55CC">
        <w:rPr>
          <w:position w:val="-12"/>
          <w:lang w:val="en" w:eastAsia="en-ID"/>
        </w:rPr>
        <w:object w:dxaOrig="460" w:dyaOrig="360" w14:anchorId="7049F455">
          <v:shape id="_x0000_i1096" type="#_x0000_t75" style="width:23.55pt;height:18pt" o:ole="">
            <v:imagedata r:id="rId154" o:title=""/>
          </v:shape>
          <o:OLEObject Type="Embed" ProgID="Equation.DSMT4" ShapeID="_x0000_i1096" DrawAspect="Content" ObjectID="_1837134368" r:id="rId155"/>
        </w:object>
      </w:r>
      <w:r w:rsidRPr="00EF3BC2">
        <w:rPr>
          <w:lang w:val="en" w:eastAsia="en-ID"/>
        </w:rPr>
        <w:t xml:space="preserve"> is the number of days with precipitation </w:t>
      </w:r>
      <w:r w:rsidR="00A91145" w:rsidRPr="00A91145">
        <w:rPr>
          <w:position w:val="-4"/>
          <w:lang w:val="en" w:eastAsia="en-ID"/>
        </w:rPr>
        <w:object w:dxaOrig="200" w:dyaOrig="240" w14:anchorId="6CA7DD5C">
          <v:shape id="_x0000_i1097" type="#_x0000_t75" style="width:9.7pt;height:11.75pt" o:ole="">
            <v:imagedata r:id="rId156" o:title=""/>
          </v:shape>
          <o:OLEObject Type="Embed" ProgID="Equation.DSMT4" ShapeID="_x0000_i1097" DrawAspect="Content" ObjectID="_1837134369" r:id="rId157"/>
        </w:object>
      </w:r>
      <w:r w:rsidRPr="00EF3BC2">
        <w:rPr>
          <w:lang w:val="en" w:eastAsia="en-ID"/>
        </w:rPr>
        <w:t xml:space="preserve"> 1.0 mm and </w:t>
      </w:r>
      <w:r w:rsidR="00333CB0" w:rsidRPr="00A91145">
        <w:rPr>
          <w:position w:val="-12"/>
          <w:lang w:val="en" w:eastAsia="en-ID"/>
        </w:rPr>
        <w:object w:dxaOrig="560" w:dyaOrig="360" w14:anchorId="740B71D2">
          <v:shape id="_x0000_i1098" type="#_x0000_t75" style="width:27.7pt;height:18pt" o:ole="">
            <v:imagedata r:id="rId158" o:title=""/>
          </v:shape>
          <o:OLEObject Type="Embed" ProgID="Equation.DSMT4" ShapeID="_x0000_i1098" DrawAspect="Content" ObjectID="_1837134370" r:id="rId159"/>
        </w:object>
      </w:r>
      <w:r w:rsidRPr="00EF3BC2">
        <w:rPr>
          <w:lang w:val="en" w:eastAsia="en-ID"/>
        </w:rPr>
        <w:t xml:space="preserve"> is the total number of valid (non-missing) days. Comparing FPD between reference and test reveals whether the correction alters the wet-day frequency.</w:t>
      </w:r>
    </w:p>
    <w:p w14:paraId="1504DE80" w14:textId="77777777" w:rsidR="00EF3BC2" w:rsidRPr="00EF3BC2" w:rsidRDefault="00EF3BC2" w:rsidP="00EF3BC2">
      <w:pPr>
        <w:ind w:firstLine="0"/>
        <w:rPr>
          <w:lang w:val="en" w:eastAsia="en-ID"/>
        </w:rPr>
      </w:pPr>
    </w:p>
    <w:p w14:paraId="6D32C47D" w14:textId="3B64056F" w:rsidR="00EF3BC2" w:rsidRPr="00EF3BC2" w:rsidRDefault="00EF3BC2" w:rsidP="00EF3BC2">
      <w:pPr>
        <w:ind w:firstLine="0"/>
        <w:rPr>
          <w:lang w:val="en" w:eastAsia="en-ID"/>
        </w:rPr>
      </w:pPr>
      <w:r w:rsidRPr="00EF3BC2">
        <w:rPr>
          <w:lang w:val="en" w:eastAsia="en-ID"/>
        </w:rPr>
        <w:t>The Mean Wet-Day Precipitation (MDWP) captures the average intensity on days that exceed the wet-day threshold:</w:t>
      </w:r>
    </w:p>
    <w:p w14:paraId="1C4B4AD3" w14:textId="59398C61" w:rsidR="00EF3BC2" w:rsidRPr="00EF3BC2" w:rsidRDefault="00333CB0" w:rsidP="00333CB0">
      <w:pPr>
        <w:pStyle w:val="MTDisplayEquation"/>
      </w:pPr>
      <w:r>
        <w:lastRenderedPageBreak/>
        <w:tab/>
      </w:r>
      <w:r w:rsidR="005C0236" w:rsidRPr="00333CB0">
        <w:rPr>
          <w:position w:val="-30"/>
        </w:rPr>
        <w:object w:dxaOrig="4120" w:dyaOrig="720" w14:anchorId="56AEFAC3">
          <v:shape id="_x0000_i1099" type="#_x0000_t75" style="width:206.3pt;height:36pt" o:ole="">
            <v:imagedata r:id="rId160" o:title=""/>
          </v:shape>
          <o:OLEObject Type="Embed" ProgID="Equation.DSMT4" ShapeID="_x0000_i1099" DrawAspect="Content" ObjectID="_1837134371" r:id="rId1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F016B">
          <w:rPr>
            <w:noProof/>
          </w:rPr>
          <w:instrText>20</w:instrText>
        </w:r>
      </w:fldSimple>
      <w:r>
        <w:instrText>)</w:instrText>
      </w:r>
      <w:r>
        <w:fldChar w:fldCharType="end"/>
      </w:r>
    </w:p>
    <w:p w14:paraId="0F823242" w14:textId="77777777" w:rsidR="00EF3BC2" w:rsidRPr="00EF3BC2" w:rsidRDefault="00EF3BC2" w:rsidP="00EF3BC2">
      <w:pPr>
        <w:ind w:firstLine="0"/>
        <w:rPr>
          <w:lang w:val="en" w:eastAsia="en-ID"/>
        </w:rPr>
      </w:pPr>
      <w:r w:rsidRPr="00EF3BC2">
        <w:rPr>
          <w:lang w:val="en" w:eastAsia="en-ID"/>
        </w:rPr>
        <w:t>The Maximum Dry Spell Length (DSL) is defined as the longest consecutive run of days below the wet-day threshold within the evaluation period. It is computed as:</w:t>
      </w:r>
    </w:p>
    <w:p w14:paraId="10CECAE5" w14:textId="63ED5B82" w:rsidR="00EF3BC2" w:rsidRPr="00EF3BC2" w:rsidRDefault="005C0236" w:rsidP="005C0236">
      <w:pPr>
        <w:pStyle w:val="MTDisplayEquation"/>
      </w:pPr>
      <w:r>
        <w:tab/>
      </w:r>
      <w:r w:rsidR="00DE42BB" w:rsidRPr="005C0236">
        <w:rPr>
          <w:position w:val="-14"/>
        </w:rPr>
        <w:object w:dxaOrig="1700" w:dyaOrig="380" w14:anchorId="23FB1504">
          <v:shape id="_x0000_i1100" type="#_x0000_t75" style="width:84.45pt;height:18.7pt" o:ole="">
            <v:imagedata r:id="rId162" o:title=""/>
          </v:shape>
          <o:OLEObject Type="Embed" ProgID="Equation.DSMT4" ShapeID="_x0000_i1100" DrawAspect="Content" ObjectID="_1837134372" r:id="rId1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AF016B">
          <w:rPr>
            <w:noProof/>
          </w:rPr>
          <w:instrText>21</w:instrText>
        </w:r>
      </w:fldSimple>
      <w:r>
        <w:instrText>)</w:instrText>
      </w:r>
      <w:r>
        <w:fldChar w:fldCharType="end"/>
      </w:r>
    </w:p>
    <w:p w14:paraId="0D31332E" w14:textId="77777777" w:rsidR="00EF3BC2" w:rsidRPr="00EF3BC2" w:rsidRDefault="00EF3BC2" w:rsidP="00EF3BC2">
      <w:pPr>
        <w:ind w:firstLine="0"/>
        <w:rPr>
          <w:lang w:val="en" w:eastAsia="en-ID"/>
        </w:rPr>
      </w:pPr>
    </w:p>
    <w:p w14:paraId="051EB711" w14:textId="53C5D75B" w:rsidR="00EF3BC2" w:rsidRPr="00EF3BC2" w:rsidRDefault="00EF3BC2" w:rsidP="00EF3BC2">
      <w:pPr>
        <w:ind w:firstLine="0"/>
        <w:rPr>
          <w:lang w:val="en" w:eastAsia="en-ID"/>
        </w:rPr>
      </w:pPr>
      <w:r w:rsidRPr="00EF3BC2">
        <w:rPr>
          <w:lang w:val="en" w:eastAsia="en-ID"/>
        </w:rPr>
        <w:t xml:space="preserve">where </w:t>
      </w:r>
      <w:r w:rsidR="00DE42BB" w:rsidRPr="00DE42BB">
        <w:rPr>
          <w:position w:val="-14"/>
          <w:lang w:val="en" w:eastAsia="en-ID"/>
        </w:rPr>
        <w:object w:dxaOrig="279" w:dyaOrig="380" w14:anchorId="64B4D814">
          <v:shape id="_x0000_i1101" type="#_x0000_t75" style="width:14.55pt;height:18.7pt" o:ole="">
            <v:imagedata r:id="rId164" o:title=""/>
          </v:shape>
          <o:OLEObject Type="Embed" ProgID="Equation.DSMT4" ShapeID="_x0000_i1101" DrawAspect="Content" ObjectID="_1837134373" r:id="rId165"/>
        </w:object>
      </w:r>
      <w:r w:rsidRPr="00EF3BC2">
        <w:rPr>
          <w:lang w:val="en" w:eastAsia="en-ID"/>
        </w:rPr>
        <w:t xml:space="preserve"> is the length of the </w:t>
      </w:r>
      <w:r w:rsidR="009D3A42" w:rsidRPr="009D3A42">
        <w:rPr>
          <w:position w:val="-10"/>
          <w:lang w:val="en" w:eastAsia="en-ID"/>
        </w:rPr>
        <w:object w:dxaOrig="200" w:dyaOrig="300" w14:anchorId="3A6A2710">
          <v:shape id="_x0000_i1102" type="#_x0000_t75" style="width:9.7pt;height:15.25pt" o:ole="">
            <v:imagedata r:id="rId166" o:title=""/>
          </v:shape>
          <o:OLEObject Type="Embed" ProgID="Equation.DSMT4" ShapeID="_x0000_i1102" DrawAspect="Content" ObjectID="_1837134374" r:id="rId167"/>
        </w:object>
      </w:r>
      <w:r w:rsidRPr="00EF3BC2">
        <w:rPr>
          <w:lang w:val="en" w:eastAsia="en-ID"/>
        </w:rPr>
        <w:t>-th consecutive dry spell. This metric evaluates whether the bias correction preserves realistic dry spell persistence, which is relevant for drought monitoring and agricultural applications.</w:t>
      </w:r>
    </w:p>
    <w:p w14:paraId="01558ACD" w14:textId="77777777" w:rsidR="00222DED" w:rsidRDefault="00222DED" w:rsidP="00F11AE9">
      <w:pPr>
        <w:spacing w:after="120"/>
        <w:ind w:right="57" w:firstLine="0"/>
        <w:rPr>
          <w:rFonts w:eastAsiaTheme="majorEastAsia"/>
          <w:b/>
          <w:bCs/>
        </w:rPr>
      </w:pPr>
    </w:p>
    <w:p w14:paraId="42A7AC1B" w14:textId="314363B9" w:rsidR="00F11AE9" w:rsidRPr="00306BAC" w:rsidRDefault="00F11AE9" w:rsidP="00F11AE9">
      <w:pPr>
        <w:spacing w:after="120"/>
        <w:ind w:right="57" w:firstLine="0"/>
        <w:rPr>
          <w:rFonts w:eastAsiaTheme="majorEastAsia"/>
          <w:b/>
          <w:bCs/>
        </w:rPr>
      </w:pPr>
      <w:r w:rsidRPr="00306BAC">
        <w:rPr>
          <w:rFonts w:eastAsiaTheme="majorEastAsia"/>
          <w:b/>
          <w:bCs/>
        </w:rPr>
        <w:t>Distributional metrics.</w:t>
      </w:r>
    </w:p>
    <w:p w14:paraId="66984716" w14:textId="0FEE00B6" w:rsidR="00F11AE9" w:rsidRPr="00F11AE9" w:rsidRDefault="00F11AE9" w:rsidP="00F11AE9">
      <w:pPr>
        <w:spacing w:after="120"/>
        <w:ind w:right="57" w:firstLine="0"/>
        <w:rPr>
          <w:rFonts w:eastAsiaTheme="majorEastAsia"/>
        </w:rPr>
      </w:pPr>
      <w:r w:rsidRPr="00F11AE9">
        <w:rPr>
          <w:rFonts w:eastAsiaTheme="majorEastAsia"/>
        </w:rPr>
        <w:t>Six percentiles (</w:t>
      </w:r>
      <w:r w:rsidR="00EB0B15" w:rsidRPr="00EB0B15">
        <w:rPr>
          <w:rFonts w:eastAsiaTheme="majorEastAsia"/>
          <w:position w:val="-12"/>
        </w:rPr>
        <w:object w:dxaOrig="380" w:dyaOrig="360" w14:anchorId="245A9647">
          <v:shape id="_x0000_i1103" type="#_x0000_t75" style="width:18.7pt;height:18pt" o:ole="">
            <v:imagedata r:id="rId168" o:title=""/>
          </v:shape>
          <o:OLEObject Type="Embed" ProgID="Equation.DSMT4" ShapeID="_x0000_i1103" DrawAspect="Content" ObjectID="_1837134375" r:id="rId169"/>
        </w:object>
      </w:r>
      <w:r w:rsidRPr="00F11AE9">
        <w:rPr>
          <w:rFonts w:eastAsiaTheme="majorEastAsia"/>
        </w:rPr>
        <w:t xml:space="preserve">, </w:t>
      </w:r>
      <w:r w:rsidR="00EB0B15" w:rsidRPr="00EB0B15">
        <w:rPr>
          <w:rFonts w:eastAsiaTheme="majorEastAsia"/>
          <w:position w:val="-12"/>
        </w:rPr>
        <w:object w:dxaOrig="380" w:dyaOrig="360" w14:anchorId="16EBA86D">
          <v:shape id="_x0000_i1104" type="#_x0000_t75" style="width:18.7pt;height:18pt" o:ole="">
            <v:imagedata r:id="rId170" o:title=""/>
          </v:shape>
          <o:OLEObject Type="Embed" ProgID="Equation.DSMT4" ShapeID="_x0000_i1104" DrawAspect="Content" ObjectID="_1837134376" r:id="rId171"/>
        </w:object>
      </w:r>
      <w:r w:rsidRPr="00F11AE9">
        <w:rPr>
          <w:rFonts w:eastAsiaTheme="majorEastAsia"/>
        </w:rPr>
        <w:t xml:space="preserve">, </w:t>
      </w:r>
      <w:r w:rsidR="00B07237" w:rsidRPr="00B07237">
        <w:rPr>
          <w:rFonts w:eastAsiaTheme="majorEastAsia"/>
          <w:position w:val="-12"/>
        </w:rPr>
        <w:object w:dxaOrig="380" w:dyaOrig="360" w14:anchorId="79A50678">
          <v:shape id="_x0000_i1105" type="#_x0000_t75" style="width:18.7pt;height:18pt" o:ole="">
            <v:imagedata r:id="rId172" o:title=""/>
          </v:shape>
          <o:OLEObject Type="Embed" ProgID="Equation.DSMT4" ShapeID="_x0000_i1105" DrawAspect="Content" ObjectID="_1837134377" r:id="rId173"/>
        </w:object>
      </w:r>
      <w:r w:rsidRPr="00F11AE9">
        <w:rPr>
          <w:rFonts w:eastAsiaTheme="majorEastAsia"/>
        </w:rPr>
        <w:t xml:space="preserve">, </w:t>
      </w:r>
      <w:r w:rsidR="00EB075C" w:rsidRPr="00EB075C">
        <w:rPr>
          <w:rFonts w:eastAsiaTheme="majorEastAsia"/>
          <w:position w:val="-12"/>
        </w:rPr>
        <w:object w:dxaOrig="380" w:dyaOrig="360" w14:anchorId="53C586ED">
          <v:shape id="_x0000_i1106" type="#_x0000_t75" style="width:18.7pt;height:18pt" o:ole="">
            <v:imagedata r:id="rId174" o:title=""/>
          </v:shape>
          <o:OLEObject Type="Embed" ProgID="Equation.DSMT4" ShapeID="_x0000_i1106" DrawAspect="Content" ObjectID="_1837134378" r:id="rId175"/>
        </w:object>
      </w:r>
      <w:r w:rsidRPr="00F11AE9">
        <w:rPr>
          <w:rFonts w:eastAsiaTheme="majorEastAsia"/>
        </w:rPr>
        <w:t xml:space="preserve">, </w:t>
      </w:r>
      <w:r w:rsidR="00EB075C" w:rsidRPr="00EB075C">
        <w:rPr>
          <w:rFonts w:eastAsiaTheme="majorEastAsia"/>
          <w:position w:val="-12"/>
        </w:rPr>
        <w:object w:dxaOrig="360" w:dyaOrig="360" w14:anchorId="281EC628">
          <v:shape id="_x0000_i1107" type="#_x0000_t75" style="width:18pt;height:18pt" o:ole="">
            <v:imagedata r:id="rId176" o:title=""/>
          </v:shape>
          <o:OLEObject Type="Embed" ProgID="Equation.DSMT4" ShapeID="_x0000_i1107" DrawAspect="Content" ObjectID="_1837134379" r:id="rId177"/>
        </w:object>
      </w:r>
      <w:r w:rsidRPr="00F11AE9">
        <w:rPr>
          <w:rFonts w:eastAsiaTheme="majorEastAsia"/>
        </w:rPr>
        <w:t>,</w:t>
      </w:r>
      <w:r w:rsidR="009A7265" w:rsidRPr="009A7265">
        <w:rPr>
          <w:rFonts w:eastAsiaTheme="majorEastAsia"/>
          <w:position w:val="-12"/>
        </w:rPr>
        <w:object w:dxaOrig="380" w:dyaOrig="360" w14:anchorId="6AED5C47">
          <v:shape id="_x0000_i1108" type="#_x0000_t75" style="width:18.7pt;height:18pt" o:ole="">
            <v:imagedata r:id="rId178" o:title=""/>
          </v:shape>
          <o:OLEObject Type="Embed" ProgID="Equation.DSMT4" ShapeID="_x0000_i1108" DrawAspect="Content" ObjectID="_1837134380" r:id="rId179"/>
        </w:object>
      </w:r>
      <w:r w:rsidRPr="00F11AE9">
        <w:rPr>
          <w:rFonts w:eastAsiaTheme="majorEastAsia"/>
        </w:rPr>
        <w:t>) are computed for both reference and test datasets to evaluate distributional agreement across the full precipitation spectrum, with particular emphasis on the upper tail (</w:t>
      </w:r>
      <w:r w:rsidR="002F00F6" w:rsidRPr="00864CF0">
        <w:rPr>
          <w:rFonts w:eastAsiaTheme="majorEastAsia"/>
          <w:position w:val="-12"/>
        </w:rPr>
        <w:object w:dxaOrig="380" w:dyaOrig="360" w14:anchorId="3B8AC29E">
          <v:shape id="_x0000_i1109" type="#_x0000_t75" style="width:18.7pt;height:18pt" o:ole="">
            <v:imagedata r:id="rId180" o:title=""/>
          </v:shape>
          <o:OLEObject Type="Embed" ProgID="Equation.DSMT4" ShapeID="_x0000_i1109" DrawAspect="Content" ObjectID="_1837134381" r:id="rId181"/>
        </w:object>
      </w:r>
      <w:r w:rsidRPr="00F11AE9">
        <w:rPr>
          <w:rFonts w:eastAsiaTheme="majorEastAsia"/>
        </w:rPr>
        <w:t>and above) relevant to extreme event assessment. The two-sample Kolmogorov-Smirnov test evaluates whether the corrected and reference samples originate from the same underlying distribution:</w:t>
      </w:r>
    </w:p>
    <w:p w14:paraId="4B03F036" w14:textId="7924BA1E" w:rsidR="00F11AE9" w:rsidRPr="00F11AE9" w:rsidRDefault="00584EFA" w:rsidP="00306BAC">
      <w:pPr>
        <w:pStyle w:val="MTDisplayEquation"/>
        <w:rPr>
          <w:rFonts w:eastAsiaTheme="majorEastAsia"/>
        </w:rPr>
      </w:pPr>
      <w:r>
        <w:rPr>
          <w:rFonts w:eastAsiaTheme="majorEastAsia"/>
        </w:rPr>
        <w:tab/>
      </w:r>
      <w:r w:rsidR="00306BAC" w:rsidRPr="00306BAC">
        <w:rPr>
          <w:rFonts w:eastAsiaTheme="majorEastAsia"/>
          <w:position w:val="-24"/>
        </w:rPr>
        <w:object w:dxaOrig="2740" w:dyaOrig="480" w14:anchorId="3CCD7AB3">
          <v:shape id="_x0000_i1110" type="#_x0000_t75" style="width:137.1pt;height:24.25pt" o:ole="">
            <v:imagedata r:id="rId182" o:title=""/>
          </v:shape>
          <o:OLEObject Type="Embed" ProgID="Equation.DSMT4" ShapeID="_x0000_i1110" DrawAspect="Content" ObjectID="_1837134382" r:id="rId183"/>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22</w:instrText>
      </w:r>
      <w:r>
        <w:rPr>
          <w:rFonts w:eastAsiaTheme="majorEastAsia"/>
        </w:rPr>
        <w:fldChar w:fldCharType="end"/>
      </w:r>
      <w:r>
        <w:rPr>
          <w:rFonts w:eastAsiaTheme="majorEastAsia"/>
        </w:rPr>
        <w:instrText>)</w:instrText>
      </w:r>
      <w:r>
        <w:rPr>
          <w:rFonts w:eastAsiaTheme="majorEastAsia"/>
        </w:rPr>
        <w:fldChar w:fldCharType="end"/>
      </w:r>
    </w:p>
    <w:p w14:paraId="19BDD423" w14:textId="712322CD" w:rsidR="00DD6B01" w:rsidRDefault="00F11AE9" w:rsidP="00F11AE9">
      <w:pPr>
        <w:spacing w:after="120"/>
        <w:ind w:right="57" w:firstLine="0"/>
        <w:rPr>
          <w:rFonts w:eastAsiaTheme="majorEastAsia"/>
        </w:rPr>
      </w:pPr>
      <w:r w:rsidRPr="00F11AE9">
        <w:rPr>
          <w:rFonts w:eastAsiaTheme="majorEastAsia"/>
        </w:rPr>
        <w:t>Metrics are computed in two modes: (1) a timeseries mode producing one metric grid per year, enabling temporal trend analysis of correction quality; and (2) a single-dekad mode pooling all years into one aggregated assessment.</w:t>
      </w:r>
    </w:p>
    <w:p w14:paraId="0BD544CC" w14:textId="44D6C927" w:rsidR="00633F0B" w:rsidRPr="003D7089" w:rsidRDefault="00DE75F7" w:rsidP="00633F0B">
      <w:pPr>
        <w:pStyle w:val="JudulSub-subbab"/>
      </w:pPr>
      <w:r w:rsidRPr="00DE75F7">
        <w:t>Composite Quality Assessment Framework</w:t>
      </w:r>
    </w:p>
    <w:p w14:paraId="7788F33F" w14:textId="77777777" w:rsidR="008753CD" w:rsidRPr="008753CD" w:rsidRDefault="008753CD" w:rsidP="008753CD">
      <w:pPr>
        <w:spacing w:after="120"/>
        <w:ind w:right="57" w:firstLine="0"/>
        <w:rPr>
          <w:rFonts w:eastAsiaTheme="majorEastAsia"/>
        </w:rPr>
      </w:pPr>
      <w:r w:rsidRPr="008753CD">
        <w:rPr>
          <w:rFonts w:eastAsiaTheme="majorEastAsia"/>
        </w:rPr>
        <w:t>While individual metrics provide insight into specific aspects of correction performance, a composite framework is needed to evaluate the overall quality of bias-corrected products across multiple dimensions simultaneously. The Continuous Quality Index (CQI) aggregates multiple metrics into three principal dimensions: basic statistical quality, distributional quality, and temporal pattern quality.</w:t>
      </w:r>
    </w:p>
    <w:p w14:paraId="066A4475" w14:textId="384D1BBB" w:rsidR="008753CD" w:rsidRPr="007B61F7" w:rsidRDefault="008753CD" w:rsidP="008753CD">
      <w:pPr>
        <w:spacing w:after="120"/>
        <w:ind w:right="57" w:firstLine="0"/>
        <w:rPr>
          <w:rFonts w:eastAsiaTheme="majorEastAsia"/>
          <w:b/>
          <w:bCs/>
        </w:rPr>
      </w:pPr>
      <w:r w:rsidRPr="007B61F7">
        <w:rPr>
          <w:rFonts w:eastAsiaTheme="majorEastAsia"/>
          <w:b/>
          <w:bCs/>
        </w:rPr>
        <w:t>Basic Statistical Quality Score (BSQS)</w:t>
      </w:r>
    </w:p>
    <w:p w14:paraId="29C476AE" w14:textId="77777777" w:rsidR="008753CD" w:rsidRPr="008753CD" w:rsidRDefault="008753CD" w:rsidP="008753CD">
      <w:pPr>
        <w:spacing w:after="120"/>
        <w:ind w:right="57" w:firstLine="0"/>
        <w:rPr>
          <w:rFonts w:eastAsiaTheme="majorEastAsia"/>
        </w:rPr>
      </w:pPr>
      <w:r w:rsidRPr="008753CD">
        <w:rPr>
          <w:rFonts w:eastAsiaTheme="majorEastAsia"/>
        </w:rPr>
        <w:t>The basic statistical quality score combines three continuous metrics:</w:t>
      </w:r>
    </w:p>
    <w:p w14:paraId="7A2EC547" w14:textId="31DD48CB" w:rsidR="008753CD" w:rsidRPr="008753CD" w:rsidRDefault="007B61F7" w:rsidP="007B61F7">
      <w:pPr>
        <w:pStyle w:val="MTDisplayEquation"/>
        <w:rPr>
          <w:rFonts w:eastAsiaTheme="majorEastAsia"/>
        </w:rPr>
      </w:pPr>
      <w:r>
        <w:rPr>
          <w:rFonts w:eastAsiaTheme="majorEastAsia"/>
        </w:rPr>
        <w:tab/>
      </w:r>
      <w:r w:rsidR="00773C3A" w:rsidRPr="007B61F7">
        <w:rPr>
          <w:rFonts w:eastAsiaTheme="majorEastAsia"/>
          <w:position w:val="-12"/>
        </w:rPr>
        <w:object w:dxaOrig="4180" w:dyaOrig="360" w14:anchorId="16E7C2BD">
          <v:shape id="_x0000_i1111" type="#_x0000_t75" style="width:209.1pt;height:18pt" o:ole="">
            <v:imagedata r:id="rId184" o:title=""/>
          </v:shape>
          <o:OLEObject Type="Embed" ProgID="Equation.DSMT4" ShapeID="_x0000_i1111" DrawAspect="Content" ObjectID="_1837134383" r:id="rId185"/>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23</w:instrText>
      </w:r>
      <w:r>
        <w:rPr>
          <w:rFonts w:eastAsiaTheme="majorEastAsia"/>
        </w:rPr>
        <w:fldChar w:fldCharType="end"/>
      </w:r>
      <w:r>
        <w:rPr>
          <w:rFonts w:eastAsiaTheme="majorEastAsia"/>
        </w:rPr>
        <w:instrText>)</w:instrText>
      </w:r>
      <w:r>
        <w:rPr>
          <w:rFonts w:eastAsiaTheme="majorEastAsia"/>
        </w:rPr>
        <w:fldChar w:fldCharType="end"/>
      </w:r>
    </w:p>
    <w:p w14:paraId="6F53404F" w14:textId="26F33D96" w:rsidR="008753CD" w:rsidRPr="008753CD" w:rsidRDefault="008753CD" w:rsidP="008753CD">
      <w:pPr>
        <w:spacing w:after="120"/>
        <w:ind w:right="57" w:firstLine="0"/>
        <w:rPr>
          <w:rFonts w:eastAsiaTheme="majorEastAsia"/>
        </w:rPr>
      </w:pPr>
      <w:r w:rsidRPr="008753CD">
        <w:rPr>
          <w:rFonts w:eastAsiaTheme="majorEastAsia"/>
        </w:rPr>
        <w:t xml:space="preserve">where </w:t>
      </w:r>
      <w:r w:rsidR="00773C3A" w:rsidRPr="00773C3A">
        <w:rPr>
          <w:rFonts w:eastAsiaTheme="majorEastAsia"/>
          <w:position w:val="-12"/>
        </w:rPr>
        <w:object w:dxaOrig="2140" w:dyaOrig="360" w14:anchorId="660C808F">
          <v:shape id="_x0000_i1112" type="#_x0000_t75" style="width:107.3pt;height:18pt" o:ole="">
            <v:imagedata r:id="rId186" o:title=""/>
          </v:shape>
          <o:OLEObject Type="Embed" ProgID="Equation.DSMT4" ShapeID="_x0000_i1112" DrawAspect="Content" ObjectID="_1837134384" r:id="rId187"/>
        </w:object>
      </w:r>
      <w:r w:rsidRPr="008753CD">
        <w:rPr>
          <w:rFonts w:eastAsiaTheme="majorEastAsia"/>
        </w:rPr>
        <w:t xml:space="preserve"> penalizes both over- and under-estimation, </w:t>
      </w:r>
      <w:r w:rsidR="00773C3A" w:rsidRPr="00773C3A">
        <w:rPr>
          <w:rFonts w:eastAsiaTheme="majorEastAsia"/>
          <w:position w:val="-12"/>
        </w:rPr>
        <w:object w:dxaOrig="2420" w:dyaOrig="360" w14:anchorId="2BEC2925">
          <v:shape id="_x0000_i1113" type="#_x0000_t75" style="width:120.45pt;height:18pt" o:ole="">
            <v:imagedata r:id="rId188" o:title=""/>
          </v:shape>
          <o:OLEObject Type="Embed" ProgID="Equation.DSMT4" ShapeID="_x0000_i1113" DrawAspect="Content" ObjectID="_1837134385" r:id="rId189"/>
        </w:object>
      </w:r>
      <w:r w:rsidRPr="008753CD">
        <w:rPr>
          <w:rFonts w:eastAsiaTheme="majorEastAsia"/>
        </w:rPr>
        <w:t xml:space="preserve">applies exponential decay normalization, and </w:t>
      </w:r>
      <w:r w:rsidR="000E07AB" w:rsidRPr="000E07AB">
        <w:rPr>
          <w:rFonts w:eastAsiaTheme="majorEastAsia"/>
          <w:position w:val="-12"/>
        </w:rPr>
        <w:object w:dxaOrig="2680" w:dyaOrig="360" w14:anchorId="1815937D">
          <v:shape id="_x0000_i1114" type="#_x0000_t75" style="width:134.3pt;height:18pt" o:ole="">
            <v:imagedata r:id="rId190" o:title=""/>
          </v:shape>
          <o:OLEObject Type="Embed" ProgID="Equation.DSMT4" ShapeID="_x0000_i1114" DrawAspect="Content" ObjectID="_1837134386" r:id="rId191"/>
        </w:object>
      </w:r>
      <w:r w:rsidRPr="008753CD">
        <w:rPr>
          <w:rFonts w:eastAsiaTheme="majorEastAsia"/>
        </w:rPr>
        <w:t xml:space="preserve"> clips NSE to</w:t>
      </w:r>
      <w:r w:rsidR="000E07AB" w:rsidRPr="000E07AB">
        <w:rPr>
          <w:rFonts w:eastAsiaTheme="majorEastAsia"/>
          <w:position w:val="-10"/>
        </w:rPr>
        <w:object w:dxaOrig="499" w:dyaOrig="320" w14:anchorId="5FF56F7F">
          <v:shape id="_x0000_i1115" type="#_x0000_t75" style="width:24.9pt;height:15.9pt" o:ole="">
            <v:imagedata r:id="rId192" o:title=""/>
          </v:shape>
          <o:OLEObject Type="Embed" ProgID="Equation.DSMT4" ShapeID="_x0000_i1115" DrawAspect="Content" ObjectID="_1837134387" r:id="rId193"/>
        </w:object>
      </w:r>
      <w:r w:rsidRPr="008753CD">
        <w:rPr>
          <w:rFonts w:eastAsiaTheme="majorEastAsia"/>
        </w:rPr>
        <w:t xml:space="preserve">. The Pearson Correlation Coefficient is not included as a separate component because it is implicitly captured within the NSE formulation; including both would introduce </w:t>
      </w:r>
      <w:proofErr w:type="gramStart"/>
      <w:r w:rsidRPr="008753CD">
        <w:rPr>
          <w:rFonts w:eastAsiaTheme="majorEastAsia"/>
        </w:rPr>
        <w:t>double-counting</w:t>
      </w:r>
      <w:proofErr w:type="gramEnd"/>
      <w:r w:rsidRPr="008753CD">
        <w:rPr>
          <w:rFonts w:eastAsiaTheme="majorEastAsia"/>
        </w:rPr>
        <w:t xml:space="preserve"> of linear association </w:t>
      </w:r>
      <w:r w:rsidR="000E07AB">
        <w:rPr>
          <w:rFonts w:eastAsiaTheme="majorEastAsia"/>
        </w:rPr>
        <w:t>(</w:t>
      </w:r>
      <w:r w:rsidRPr="008753CD">
        <w:rPr>
          <w:rFonts w:eastAsiaTheme="majorEastAsia"/>
        </w:rPr>
        <w:t>Gupta et al., 2009</w:t>
      </w:r>
      <w:r w:rsidR="000E07AB">
        <w:rPr>
          <w:rFonts w:eastAsiaTheme="majorEastAsia"/>
        </w:rPr>
        <w:t>)</w:t>
      </w:r>
      <w:r w:rsidRPr="008753CD">
        <w:rPr>
          <w:rFonts w:eastAsiaTheme="majorEastAsia"/>
        </w:rPr>
        <w:t>. NSE receives a higher weight (0.40) as it simultaneously accounts for bias, variance, and correlation.</w:t>
      </w:r>
    </w:p>
    <w:p w14:paraId="67D6F8EE" w14:textId="77777777" w:rsidR="008753CD" w:rsidRPr="008753CD" w:rsidRDefault="008753CD" w:rsidP="008753CD">
      <w:pPr>
        <w:spacing w:after="120"/>
        <w:ind w:right="57" w:firstLine="0"/>
        <w:rPr>
          <w:rFonts w:eastAsiaTheme="majorEastAsia"/>
        </w:rPr>
      </w:pPr>
    </w:p>
    <w:p w14:paraId="3D18A165" w14:textId="1082439C" w:rsidR="008753CD" w:rsidRPr="000E07AB" w:rsidRDefault="008753CD" w:rsidP="008753CD">
      <w:pPr>
        <w:spacing w:after="120"/>
        <w:ind w:right="57" w:firstLine="0"/>
        <w:rPr>
          <w:rFonts w:eastAsiaTheme="majorEastAsia"/>
          <w:b/>
          <w:bCs/>
        </w:rPr>
      </w:pPr>
      <w:r w:rsidRPr="000E07AB">
        <w:rPr>
          <w:rFonts w:eastAsiaTheme="majorEastAsia"/>
          <w:b/>
          <w:bCs/>
        </w:rPr>
        <w:t>Distribution Quality Score (DQS)</w:t>
      </w:r>
    </w:p>
    <w:p w14:paraId="62B33EE5" w14:textId="77777777" w:rsidR="008753CD" w:rsidRPr="008753CD" w:rsidRDefault="008753CD" w:rsidP="008753CD">
      <w:pPr>
        <w:spacing w:after="120"/>
        <w:ind w:right="57" w:firstLine="0"/>
        <w:rPr>
          <w:rFonts w:eastAsiaTheme="majorEastAsia"/>
        </w:rPr>
      </w:pPr>
      <w:r w:rsidRPr="008753CD">
        <w:rPr>
          <w:rFonts w:eastAsiaTheme="majorEastAsia"/>
        </w:rPr>
        <w:t>The distribution quality score evaluates the preservation of precipitation intensity distributions across both moderate and extreme regimes:</w:t>
      </w:r>
    </w:p>
    <w:p w14:paraId="72B363D1" w14:textId="4B162B8E" w:rsidR="008753CD" w:rsidRPr="008753CD" w:rsidRDefault="000E07AB" w:rsidP="000E07AB">
      <w:pPr>
        <w:pStyle w:val="MTDisplayEquation"/>
        <w:rPr>
          <w:rFonts w:eastAsiaTheme="majorEastAsia"/>
        </w:rPr>
      </w:pPr>
      <w:r>
        <w:rPr>
          <w:rFonts w:eastAsiaTheme="majorEastAsia"/>
        </w:rPr>
        <w:tab/>
      </w:r>
      <w:r w:rsidRPr="000E07AB">
        <w:rPr>
          <w:rFonts w:eastAsiaTheme="majorEastAsia"/>
          <w:position w:val="-14"/>
        </w:rPr>
        <w:object w:dxaOrig="5400" w:dyaOrig="380" w14:anchorId="76282FF7">
          <v:shape id="_x0000_i1116" type="#_x0000_t75" style="width:270pt;height:18.7pt" o:ole="">
            <v:imagedata r:id="rId194" o:title=""/>
          </v:shape>
          <o:OLEObject Type="Embed" ProgID="Equation.DSMT4" ShapeID="_x0000_i1116" DrawAspect="Content" ObjectID="_1837134388" r:id="rId195"/>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24</w:instrText>
      </w:r>
      <w:r>
        <w:rPr>
          <w:rFonts w:eastAsiaTheme="majorEastAsia"/>
        </w:rPr>
        <w:fldChar w:fldCharType="end"/>
      </w:r>
      <w:r>
        <w:rPr>
          <w:rFonts w:eastAsiaTheme="majorEastAsia"/>
        </w:rPr>
        <w:instrText>)</w:instrText>
      </w:r>
      <w:r>
        <w:rPr>
          <w:rFonts w:eastAsiaTheme="majorEastAsia"/>
        </w:rPr>
        <w:fldChar w:fldCharType="end"/>
      </w:r>
    </w:p>
    <w:p w14:paraId="67093678" w14:textId="185B7A4F" w:rsidR="008753CD" w:rsidRPr="008753CD" w:rsidRDefault="008753CD" w:rsidP="008753CD">
      <w:pPr>
        <w:spacing w:after="120"/>
        <w:ind w:right="57" w:firstLine="0"/>
        <w:rPr>
          <w:rFonts w:eastAsiaTheme="majorEastAsia"/>
        </w:rPr>
      </w:pPr>
      <w:r w:rsidRPr="008753CD">
        <w:rPr>
          <w:rFonts w:eastAsiaTheme="majorEastAsia"/>
        </w:rPr>
        <w:t xml:space="preserve">where </w:t>
      </w:r>
      <w:r w:rsidR="002347DA" w:rsidRPr="002347DA">
        <w:rPr>
          <w:rFonts w:eastAsiaTheme="majorEastAsia"/>
          <w:position w:val="-12"/>
        </w:rPr>
        <w:object w:dxaOrig="639" w:dyaOrig="360" w14:anchorId="56999C7D">
          <v:shape id="_x0000_i1117" type="#_x0000_t75" style="width:31.85pt;height:18pt" o:ole="">
            <v:imagedata r:id="rId196" o:title=""/>
          </v:shape>
          <o:OLEObject Type="Embed" ProgID="Equation.DSMT4" ShapeID="_x0000_i1117" DrawAspect="Content" ObjectID="_1837134389" r:id="rId197"/>
        </w:object>
      </w:r>
      <w:r w:rsidRPr="008753CD">
        <w:rPr>
          <w:rFonts w:eastAsiaTheme="majorEastAsia"/>
        </w:rPr>
        <w:t xml:space="preserve"> is the weighted score across the 90th, 95th, and 99th percentile differences (sub-weights 0.30, 0.30, and 0.40), </w:t>
      </w:r>
      <w:r w:rsidR="002347DA" w:rsidRPr="002347DA">
        <w:rPr>
          <w:rFonts w:eastAsiaTheme="majorEastAsia"/>
          <w:position w:val="-14"/>
        </w:rPr>
        <w:object w:dxaOrig="639" w:dyaOrig="380" w14:anchorId="0BEB272E">
          <v:shape id="_x0000_i1118" type="#_x0000_t75" style="width:31.85pt;height:18.7pt" o:ole="">
            <v:imagedata r:id="rId198" o:title=""/>
          </v:shape>
          <o:OLEObject Type="Embed" ProgID="Equation.DSMT4" ShapeID="_x0000_i1118" DrawAspect="Content" ObjectID="_1837134390" r:id="rId199"/>
        </w:object>
      </w:r>
      <w:r w:rsidR="00742F25">
        <w:rPr>
          <w:rFonts w:eastAsiaTheme="majorEastAsia"/>
        </w:rPr>
        <w:t xml:space="preserve"> </w:t>
      </w:r>
      <w:r w:rsidRPr="008753CD">
        <w:rPr>
          <w:rFonts w:eastAsiaTheme="majorEastAsia"/>
        </w:rPr>
        <w:t xml:space="preserve">captures the 25th, 50th, and 75th percentile differences (sub-weights 0.30, 0.40, 0.30), and </w:t>
      </w:r>
      <w:r w:rsidR="00742F25" w:rsidRPr="00742F25">
        <w:rPr>
          <w:rFonts w:eastAsiaTheme="majorEastAsia"/>
          <w:position w:val="-12"/>
        </w:rPr>
        <w:object w:dxaOrig="400" w:dyaOrig="360" w14:anchorId="270EC992">
          <v:shape id="_x0000_i1119" type="#_x0000_t75" style="width:20.1pt;height:18pt" o:ole="">
            <v:imagedata r:id="rId200" o:title=""/>
          </v:shape>
          <o:OLEObject Type="Embed" ProgID="Equation.DSMT4" ShapeID="_x0000_i1119" DrawAspect="Content" ObjectID="_1837134391" r:id="rId201"/>
        </w:object>
      </w:r>
      <w:r w:rsidRPr="008753CD">
        <w:rPr>
          <w:rFonts w:eastAsiaTheme="majorEastAsia"/>
        </w:rPr>
        <w:t xml:space="preserve"> measures the relative error in the standard deviation ratio. The term </w:t>
      </w:r>
      <w:r w:rsidR="00742F25" w:rsidRPr="00742F25">
        <w:rPr>
          <w:rFonts w:eastAsiaTheme="majorEastAsia"/>
          <w:position w:val="-12"/>
        </w:rPr>
        <w:object w:dxaOrig="380" w:dyaOrig="360" w14:anchorId="29789460">
          <v:shape id="_x0000_i1120" type="#_x0000_t75" style="width:18.7pt;height:18pt" o:ole="">
            <v:imagedata r:id="rId202" o:title=""/>
          </v:shape>
          <o:OLEObject Type="Embed" ProgID="Equation.DSMT4" ShapeID="_x0000_i1120" DrawAspect="Content" ObjectID="_1837134392" r:id="rId203"/>
        </w:object>
      </w:r>
      <w:r w:rsidRPr="008753CD">
        <w:rPr>
          <w:rFonts w:eastAsiaTheme="majorEastAsia"/>
        </w:rPr>
        <w:t xml:space="preserve"> is the Kolmogorov-Smirnov test </w:t>
      </w:r>
      <w:r w:rsidR="0098459D" w:rsidRPr="0098459D">
        <w:rPr>
          <w:rFonts w:eastAsiaTheme="majorEastAsia"/>
          <w:position w:val="-10"/>
        </w:rPr>
        <w:object w:dxaOrig="240" w:dyaOrig="260" w14:anchorId="7F13E405">
          <v:shape id="_x0000_i1121" type="#_x0000_t75" style="width:11.75pt;height:13.15pt" o:ole="">
            <v:imagedata r:id="rId204" o:title=""/>
          </v:shape>
          <o:OLEObject Type="Embed" ProgID="Equation.DSMT4" ShapeID="_x0000_i1121" DrawAspect="Content" ObjectID="_1837134393" r:id="rId205"/>
        </w:object>
      </w:r>
      <w:r w:rsidRPr="008753CD">
        <w:rPr>
          <w:rFonts w:eastAsiaTheme="majorEastAsia"/>
        </w:rPr>
        <w:t>-value, providing an overall measure of distributional similarity. The weighting scheme assigns the largest share (0.45) to extreme percentile matching, reflecting the emphasis on preserving high-impact events.</w:t>
      </w:r>
    </w:p>
    <w:p w14:paraId="677B8903" w14:textId="77777777" w:rsidR="008753CD" w:rsidRPr="008753CD" w:rsidRDefault="008753CD" w:rsidP="008753CD">
      <w:pPr>
        <w:spacing w:after="120"/>
        <w:ind w:right="57" w:firstLine="0"/>
        <w:rPr>
          <w:rFonts w:eastAsiaTheme="majorEastAsia"/>
        </w:rPr>
      </w:pPr>
    </w:p>
    <w:p w14:paraId="1403428A" w14:textId="6741A96A" w:rsidR="008753CD" w:rsidRPr="008753CD" w:rsidRDefault="008753CD" w:rsidP="008753CD">
      <w:pPr>
        <w:spacing w:after="120"/>
        <w:ind w:right="57" w:firstLine="0"/>
        <w:rPr>
          <w:rFonts w:eastAsiaTheme="majorEastAsia"/>
        </w:rPr>
      </w:pPr>
      <w:r w:rsidRPr="008753CD">
        <w:rPr>
          <w:rFonts w:eastAsiaTheme="majorEastAsia"/>
        </w:rPr>
        <w:t>Each percentile score is computed as:</w:t>
      </w:r>
    </w:p>
    <w:p w14:paraId="49E17F97" w14:textId="562DCFDD" w:rsidR="008753CD" w:rsidRPr="008753CD" w:rsidRDefault="0098459D" w:rsidP="007C0BC9">
      <w:pPr>
        <w:pStyle w:val="MTDisplayEquation"/>
        <w:rPr>
          <w:rFonts w:eastAsiaTheme="majorEastAsia"/>
        </w:rPr>
      </w:pPr>
      <w:r>
        <w:rPr>
          <w:rFonts w:eastAsiaTheme="majorEastAsia"/>
        </w:rPr>
        <w:tab/>
      </w:r>
      <w:r w:rsidR="007C0BC9" w:rsidRPr="007C0BC9">
        <w:rPr>
          <w:rFonts w:eastAsiaTheme="majorEastAsia"/>
          <w:position w:val="-34"/>
        </w:rPr>
        <w:object w:dxaOrig="3220" w:dyaOrig="800" w14:anchorId="792A4C19">
          <v:shape id="_x0000_i1122" type="#_x0000_t75" style="width:161.3pt;height:40.15pt" o:ole="">
            <v:imagedata r:id="rId206" o:title=""/>
          </v:shape>
          <o:OLEObject Type="Embed" ProgID="Equation.DSMT4" ShapeID="_x0000_i1122" DrawAspect="Content" ObjectID="_1837134394" r:id="rId207"/>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25</w:instrText>
      </w:r>
      <w:r>
        <w:rPr>
          <w:rFonts w:eastAsiaTheme="majorEastAsia"/>
        </w:rPr>
        <w:fldChar w:fldCharType="end"/>
      </w:r>
      <w:r>
        <w:rPr>
          <w:rFonts w:eastAsiaTheme="majorEastAsia"/>
        </w:rPr>
        <w:instrText>)</w:instrText>
      </w:r>
      <w:r>
        <w:rPr>
          <w:rFonts w:eastAsiaTheme="majorEastAsia"/>
        </w:rPr>
        <w:fldChar w:fldCharType="end"/>
      </w:r>
    </w:p>
    <w:p w14:paraId="6AE89BD2" w14:textId="77777777" w:rsidR="008753CD" w:rsidRPr="008753CD" w:rsidRDefault="008753CD" w:rsidP="008753CD">
      <w:pPr>
        <w:spacing w:after="120"/>
        <w:ind w:right="57" w:firstLine="0"/>
        <w:rPr>
          <w:rFonts w:eastAsiaTheme="majorEastAsia"/>
        </w:rPr>
      </w:pPr>
      <w:r w:rsidRPr="008753CD">
        <w:rPr>
          <w:rFonts w:eastAsiaTheme="majorEastAsia"/>
        </w:rPr>
        <w:t>and the variability score as:</w:t>
      </w:r>
    </w:p>
    <w:p w14:paraId="27306AF4" w14:textId="62EA0560" w:rsidR="008753CD" w:rsidRPr="008753CD" w:rsidRDefault="007C0BC9" w:rsidP="007C0BC9">
      <w:pPr>
        <w:pStyle w:val="MTDisplayEquation"/>
        <w:rPr>
          <w:rFonts w:eastAsiaTheme="majorEastAsia"/>
        </w:rPr>
      </w:pPr>
      <w:r>
        <w:rPr>
          <w:rFonts w:eastAsiaTheme="majorEastAsia"/>
        </w:rPr>
        <w:tab/>
      </w:r>
      <w:r w:rsidRPr="007C0BC9">
        <w:rPr>
          <w:rFonts w:eastAsiaTheme="majorEastAsia"/>
          <w:position w:val="-12"/>
        </w:rPr>
        <w:object w:dxaOrig="2600" w:dyaOrig="360" w14:anchorId="71B11497">
          <v:shape id="_x0000_i1123" type="#_x0000_t75" style="width:130.15pt;height:18pt" o:ole="">
            <v:imagedata r:id="rId208" o:title=""/>
          </v:shape>
          <o:OLEObject Type="Embed" ProgID="Equation.DSMT4" ShapeID="_x0000_i1123" DrawAspect="Content" ObjectID="_1837134395" r:id="rId209"/>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26</w:instrText>
      </w:r>
      <w:r>
        <w:rPr>
          <w:rFonts w:eastAsiaTheme="majorEastAsia"/>
        </w:rPr>
        <w:fldChar w:fldCharType="end"/>
      </w:r>
      <w:r>
        <w:rPr>
          <w:rFonts w:eastAsiaTheme="majorEastAsia"/>
        </w:rPr>
        <w:instrText>)</w:instrText>
      </w:r>
      <w:r>
        <w:rPr>
          <w:rFonts w:eastAsiaTheme="majorEastAsia"/>
        </w:rPr>
        <w:fldChar w:fldCharType="end"/>
      </w:r>
    </w:p>
    <w:p w14:paraId="75D33C8B" w14:textId="77777777" w:rsidR="007C0BC9" w:rsidRDefault="007C0BC9" w:rsidP="008753CD">
      <w:pPr>
        <w:spacing w:after="120"/>
        <w:ind w:right="57" w:firstLine="0"/>
        <w:rPr>
          <w:rFonts w:eastAsiaTheme="majorEastAsia"/>
        </w:rPr>
      </w:pPr>
    </w:p>
    <w:p w14:paraId="0783EC8F" w14:textId="15D10096" w:rsidR="008753CD" w:rsidRPr="007C0BC9" w:rsidRDefault="008753CD" w:rsidP="008753CD">
      <w:pPr>
        <w:spacing w:after="120"/>
        <w:ind w:right="57" w:firstLine="0"/>
        <w:rPr>
          <w:rFonts w:eastAsiaTheme="majorEastAsia"/>
          <w:b/>
          <w:bCs/>
        </w:rPr>
      </w:pPr>
      <w:r w:rsidRPr="007C0BC9">
        <w:rPr>
          <w:rFonts w:eastAsiaTheme="majorEastAsia"/>
          <w:b/>
          <w:bCs/>
        </w:rPr>
        <w:t>Temporal Quality Score (TQS)</w:t>
      </w:r>
    </w:p>
    <w:p w14:paraId="670B7256" w14:textId="77777777" w:rsidR="008753CD" w:rsidRPr="008753CD" w:rsidRDefault="008753CD" w:rsidP="008753CD">
      <w:pPr>
        <w:spacing w:after="120"/>
        <w:ind w:right="57" w:firstLine="0"/>
        <w:rPr>
          <w:rFonts w:eastAsiaTheme="majorEastAsia"/>
        </w:rPr>
      </w:pPr>
      <w:r w:rsidRPr="008753CD">
        <w:rPr>
          <w:rFonts w:eastAsiaTheme="majorEastAsia"/>
        </w:rPr>
        <w:t>The temporal quality score assesses the corrected dataset's ability to reproduce realistic temporal precipitation patterns:</w:t>
      </w:r>
    </w:p>
    <w:p w14:paraId="4FB54D90" w14:textId="3E8B0507" w:rsidR="008753CD" w:rsidRPr="008753CD" w:rsidRDefault="007C0BC9" w:rsidP="007C0BC9">
      <w:pPr>
        <w:pStyle w:val="MTDisplayEquation"/>
        <w:rPr>
          <w:rFonts w:eastAsiaTheme="majorEastAsia"/>
        </w:rPr>
      </w:pPr>
      <w:r>
        <w:rPr>
          <w:rFonts w:eastAsiaTheme="majorEastAsia"/>
        </w:rPr>
        <w:tab/>
      </w:r>
      <w:r w:rsidR="00D778A1" w:rsidRPr="007C0BC9">
        <w:rPr>
          <w:rFonts w:eastAsiaTheme="majorEastAsia"/>
          <w:position w:val="-14"/>
        </w:rPr>
        <w:object w:dxaOrig="4020" w:dyaOrig="380" w14:anchorId="09A866EC">
          <v:shape id="_x0000_i1124" type="#_x0000_t75" style="width:200.75pt;height:18.7pt" o:ole="">
            <v:imagedata r:id="rId210" o:title=""/>
          </v:shape>
          <o:OLEObject Type="Embed" ProgID="Equation.DSMT4" ShapeID="_x0000_i1124" DrawAspect="Content" ObjectID="_1837134396" r:id="rId211"/>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27</w:instrText>
      </w:r>
      <w:r>
        <w:rPr>
          <w:rFonts w:eastAsiaTheme="majorEastAsia"/>
        </w:rPr>
        <w:fldChar w:fldCharType="end"/>
      </w:r>
      <w:r>
        <w:rPr>
          <w:rFonts w:eastAsiaTheme="majorEastAsia"/>
        </w:rPr>
        <w:instrText>)</w:instrText>
      </w:r>
      <w:r>
        <w:rPr>
          <w:rFonts w:eastAsiaTheme="majorEastAsia"/>
        </w:rPr>
        <w:fldChar w:fldCharType="end"/>
      </w:r>
    </w:p>
    <w:p w14:paraId="796D70D0" w14:textId="08103FBB" w:rsidR="008753CD" w:rsidRPr="008753CD" w:rsidRDefault="008753CD" w:rsidP="008753CD">
      <w:pPr>
        <w:spacing w:after="120"/>
        <w:ind w:right="57" w:firstLine="0"/>
        <w:rPr>
          <w:rFonts w:eastAsiaTheme="majorEastAsia"/>
        </w:rPr>
      </w:pPr>
      <w:r w:rsidRPr="008753CD">
        <w:rPr>
          <w:rFonts w:eastAsiaTheme="majorEastAsia"/>
        </w:rPr>
        <w:t xml:space="preserve">where </w:t>
      </w:r>
      <w:r w:rsidR="00420DF2" w:rsidRPr="00420DF2">
        <w:rPr>
          <w:rFonts w:eastAsiaTheme="majorEastAsia"/>
          <w:position w:val="-12"/>
        </w:rPr>
        <w:object w:dxaOrig="440" w:dyaOrig="360" w14:anchorId="6085C28B">
          <v:shape id="_x0000_i1125" type="#_x0000_t75" style="width:22.15pt;height:18pt" o:ole="">
            <v:imagedata r:id="rId212" o:title=""/>
          </v:shape>
          <o:OLEObject Type="Embed" ProgID="Equation.DSMT4" ShapeID="_x0000_i1125" DrawAspect="Content" ObjectID="_1837134397" r:id="rId213"/>
        </w:object>
      </w:r>
      <w:r w:rsidRPr="008753CD">
        <w:rPr>
          <w:rFonts w:eastAsiaTheme="majorEastAsia"/>
        </w:rPr>
        <w:t xml:space="preserve"> is the Critical Success Index, providing a balanced joint measure of detection and false alarm performance; </w:t>
      </w:r>
      <w:r w:rsidR="00AE69F6" w:rsidRPr="00420DF2">
        <w:rPr>
          <w:rFonts w:eastAsiaTheme="majorEastAsia"/>
          <w:position w:val="-12"/>
        </w:rPr>
        <w:object w:dxaOrig="499" w:dyaOrig="360" w14:anchorId="3D127011">
          <v:shape id="_x0000_i1126" type="#_x0000_t75" style="width:24.9pt;height:18pt" o:ole="">
            <v:imagedata r:id="rId214" o:title=""/>
          </v:shape>
          <o:OLEObject Type="Embed" ProgID="Equation.DSMT4" ShapeID="_x0000_i1126" DrawAspect="Content" ObjectID="_1837134398" r:id="rId215"/>
        </w:object>
      </w:r>
      <w:r w:rsidRPr="008753CD">
        <w:rPr>
          <w:rFonts w:eastAsiaTheme="majorEastAsia"/>
        </w:rPr>
        <w:t>combines Probability of Detection and False Alarm Ratio:</w:t>
      </w:r>
    </w:p>
    <w:p w14:paraId="30830177" w14:textId="5161BD43" w:rsidR="008753CD" w:rsidRPr="008753CD" w:rsidRDefault="00AE69F6" w:rsidP="00AE69F6">
      <w:pPr>
        <w:pStyle w:val="MTDisplayEquation"/>
        <w:rPr>
          <w:rFonts w:eastAsiaTheme="majorEastAsia"/>
        </w:rPr>
      </w:pPr>
      <w:r>
        <w:rPr>
          <w:rFonts w:eastAsiaTheme="majorEastAsia"/>
        </w:rPr>
        <w:tab/>
      </w:r>
      <w:r w:rsidRPr="00AE69F6">
        <w:rPr>
          <w:rFonts w:eastAsiaTheme="majorEastAsia"/>
          <w:position w:val="-12"/>
        </w:rPr>
        <w:object w:dxaOrig="3220" w:dyaOrig="360" w14:anchorId="61C54A41">
          <v:shape id="_x0000_i1127" type="#_x0000_t75" style="width:161.3pt;height:18pt" o:ole="">
            <v:imagedata r:id="rId216" o:title=""/>
          </v:shape>
          <o:OLEObject Type="Embed" ProgID="Equation.DSMT4" ShapeID="_x0000_i1127" DrawAspect="Content" ObjectID="_1837134399" r:id="rId217"/>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28</w:instrText>
      </w:r>
      <w:r>
        <w:rPr>
          <w:rFonts w:eastAsiaTheme="majorEastAsia"/>
        </w:rPr>
        <w:fldChar w:fldCharType="end"/>
      </w:r>
      <w:r>
        <w:rPr>
          <w:rFonts w:eastAsiaTheme="majorEastAsia"/>
        </w:rPr>
        <w:instrText>)</w:instrText>
      </w:r>
      <w:r>
        <w:rPr>
          <w:rFonts w:eastAsiaTheme="majorEastAsia"/>
        </w:rPr>
        <w:fldChar w:fldCharType="end"/>
      </w:r>
    </w:p>
    <w:p w14:paraId="2CDC06E7" w14:textId="5AF164DD" w:rsidR="008753CD" w:rsidRPr="008753CD" w:rsidRDefault="008753CD" w:rsidP="008753CD">
      <w:pPr>
        <w:spacing w:after="120"/>
        <w:ind w:right="57" w:firstLine="0"/>
        <w:rPr>
          <w:rFonts w:eastAsiaTheme="majorEastAsia"/>
        </w:rPr>
      </w:pPr>
      <w:r w:rsidRPr="008753CD">
        <w:rPr>
          <w:rFonts w:eastAsiaTheme="majorEastAsia"/>
        </w:rPr>
        <w:t xml:space="preserve">and </w:t>
      </w:r>
      <w:r w:rsidR="00AE69F6" w:rsidRPr="00AE69F6">
        <w:rPr>
          <w:rFonts w:eastAsiaTheme="majorEastAsia"/>
          <w:position w:val="-14"/>
        </w:rPr>
        <w:object w:dxaOrig="480" w:dyaOrig="380" w14:anchorId="18A72C85">
          <v:shape id="_x0000_i1128" type="#_x0000_t75" style="width:24.25pt;height:18.7pt" o:ole="">
            <v:imagedata r:id="rId218" o:title=""/>
          </v:shape>
          <o:OLEObject Type="Embed" ProgID="Equation.DSMT4" ShapeID="_x0000_i1128" DrawAspect="Content" ObjectID="_1837134400" r:id="rId219"/>
        </w:object>
      </w:r>
      <w:r w:rsidRPr="008753CD">
        <w:rPr>
          <w:rFonts w:eastAsiaTheme="majorEastAsia"/>
        </w:rPr>
        <w:t xml:space="preserve"> evaluates the normalized error in maximum dry spell length:</w:t>
      </w:r>
    </w:p>
    <w:p w14:paraId="10018923" w14:textId="77777777" w:rsidR="008753CD" w:rsidRPr="008753CD" w:rsidRDefault="008753CD" w:rsidP="008753CD">
      <w:pPr>
        <w:spacing w:after="120"/>
        <w:ind w:right="57" w:firstLine="0"/>
        <w:rPr>
          <w:rFonts w:eastAsiaTheme="majorEastAsia"/>
        </w:rPr>
      </w:pPr>
    </w:p>
    <w:p w14:paraId="072BE9F7" w14:textId="49320811" w:rsidR="008753CD" w:rsidRPr="008753CD" w:rsidRDefault="00AE69F6" w:rsidP="00AE69F6">
      <w:pPr>
        <w:pStyle w:val="MTDisplayEquation"/>
        <w:rPr>
          <w:rFonts w:eastAsiaTheme="majorEastAsia"/>
        </w:rPr>
      </w:pPr>
      <w:r>
        <w:rPr>
          <w:rFonts w:eastAsiaTheme="majorEastAsia"/>
        </w:rPr>
        <w:tab/>
      </w:r>
      <w:r w:rsidR="00AE152C" w:rsidRPr="00AE69F6">
        <w:rPr>
          <w:rFonts w:eastAsiaTheme="majorEastAsia"/>
          <w:position w:val="-34"/>
        </w:rPr>
        <w:object w:dxaOrig="3660" w:dyaOrig="800" w14:anchorId="2EE350A4">
          <v:shape id="_x0000_i1129" type="#_x0000_t75" style="width:182.75pt;height:40.15pt" o:ole="">
            <v:imagedata r:id="rId220" o:title=""/>
          </v:shape>
          <o:OLEObject Type="Embed" ProgID="Equation.DSMT4" ShapeID="_x0000_i1129" DrawAspect="Content" ObjectID="_1837134401" r:id="rId221"/>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29</w:instrText>
      </w:r>
      <w:r>
        <w:rPr>
          <w:rFonts w:eastAsiaTheme="majorEastAsia"/>
        </w:rPr>
        <w:fldChar w:fldCharType="end"/>
      </w:r>
      <w:r>
        <w:rPr>
          <w:rFonts w:eastAsiaTheme="majorEastAsia"/>
        </w:rPr>
        <w:instrText>)</w:instrText>
      </w:r>
      <w:r>
        <w:rPr>
          <w:rFonts w:eastAsiaTheme="majorEastAsia"/>
        </w:rPr>
        <w:fldChar w:fldCharType="end"/>
      </w:r>
    </w:p>
    <w:p w14:paraId="3ABB5AEF" w14:textId="0C782038" w:rsidR="008753CD" w:rsidRPr="008753CD" w:rsidRDefault="008753CD" w:rsidP="008753CD">
      <w:pPr>
        <w:spacing w:after="120"/>
        <w:ind w:right="57" w:firstLine="0"/>
        <w:rPr>
          <w:rFonts w:eastAsiaTheme="majorEastAsia"/>
        </w:rPr>
      </w:pPr>
      <w:r w:rsidRPr="008753CD">
        <w:rPr>
          <w:rFonts w:eastAsiaTheme="majorEastAsia"/>
        </w:rPr>
        <w:t xml:space="preserve">where </w:t>
      </w:r>
      <w:r w:rsidR="00AE152C" w:rsidRPr="00AE152C">
        <w:rPr>
          <w:rFonts w:eastAsiaTheme="majorEastAsia"/>
          <w:position w:val="-6"/>
        </w:rPr>
        <w:object w:dxaOrig="780" w:dyaOrig="320" w14:anchorId="24AF4CA5">
          <v:shape id="_x0000_i1130" type="#_x0000_t75" style="width:38.75pt;height:15.9pt" o:ole="">
            <v:imagedata r:id="rId222" o:title=""/>
          </v:shape>
          <o:OLEObject Type="Embed" ProgID="Equation.DSMT4" ShapeID="_x0000_i1130" DrawAspect="Content" ObjectID="_1837134402" r:id="rId223"/>
        </w:object>
      </w:r>
      <w:r w:rsidRPr="008753CD">
        <w:rPr>
          <w:rFonts w:eastAsiaTheme="majorEastAsia"/>
        </w:rPr>
        <w:t xml:space="preserve"> prevents division by zero.</w:t>
      </w:r>
    </w:p>
    <w:p w14:paraId="409C5120" w14:textId="77777777" w:rsidR="008753CD" w:rsidRPr="008753CD" w:rsidRDefault="008753CD" w:rsidP="008753CD">
      <w:pPr>
        <w:spacing w:after="120"/>
        <w:ind w:right="57" w:firstLine="0"/>
        <w:rPr>
          <w:rFonts w:eastAsiaTheme="majorEastAsia"/>
        </w:rPr>
      </w:pPr>
    </w:p>
    <w:p w14:paraId="1F7D1D31" w14:textId="771C6382" w:rsidR="008753CD" w:rsidRPr="00AE152C" w:rsidRDefault="008753CD" w:rsidP="008753CD">
      <w:pPr>
        <w:spacing w:after="120"/>
        <w:ind w:right="57" w:firstLine="0"/>
        <w:rPr>
          <w:rFonts w:eastAsiaTheme="majorEastAsia"/>
          <w:b/>
          <w:bCs/>
        </w:rPr>
      </w:pPr>
      <w:r w:rsidRPr="00AE152C">
        <w:rPr>
          <w:rFonts w:eastAsiaTheme="majorEastAsia"/>
          <w:b/>
          <w:bCs/>
        </w:rPr>
        <w:lastRenderedPageBreak/>
        <w:t>Overall Continuous Quality Index (CQI)</w:t>
      </w:r>
    </w:p>
    <w:p w14:paraId="1DD59BB2" w14:textId="77777777" w:rsidR="008753CD" w:rsidRPr="008753CD" w:rsidRDefault="008753CD" w:rsidP="008753CD">
      <w:pPr>
        <w:spacing w:after="120"/>
        <w:ind w:right="57" w:firstLine="0"/>
        <w:rPr>
          <w:rFonts w:eastAsiaTheme="majorEastAsia"/>
        </w:rPr>
      </w:pPr>
      <w:r w:rsidRPr="008753CD">
        <w:rPr>
          <w:rFonts w:eastAsiaTheme="majorEastAsia"/>
        </w:rPr>
        <w:t>The CQI synthesizes the three component scores into a single normalized indicator:</w:t>
      </w:r>
    </w:p>
    <w:p w14:paraId="18389D10" w14:textId="250ADE8D" w:rsidR="008753CD" w:rsidRPr="008753CD" w:rsidRDefault="00AE152C" w:rsidP="00AE152C">
      <w:pPr>
        <w:pStyle w:val="MTDisplayEquation"/>
        <w:rPr>
          <w:rFonts w:eastAsiaTheme="majorEastAsia"/>
        </w:rPr>
      </w:pPr>
      <w:r>
        <w:rPr>
          <w:rFonts w:eastAsiaTheme="majorEastAsia"/>
        </w:rPr>
        <w:tab/>
      </w:r>
      <w:r w:rsidR="00980BF0" w:rsidRPr="00980BF0">
        <w:rPr>
          <w:rFonts w:eastAsiaTheme="majorEastAsia"/>
          <w:position w:val="-10"/>
        </w:rPr>
        <w:object w:dxaOrig="4260" w:dyaOrig="320" w14:anchorId="64CA69A1">
          <v:shape id="_x0000_i1131" type="#_x0000_t75" style="width:213.25pt;height:15.9pt" o:ole="">
            <v:imagedata r:id="rId224" o:title=""/>
          </v:shape>
          <o:OLEObject Type="Embed" ProgID="Equation.DSMT4" ShapeID="_x0000_i1131" DrawAspect="Content" ObjectID="_1837134403" r:id="rId225"/>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30</w:instrText>
      </w:r>
      <w:r>
        <w:rPr>
          <w:rFonts w:eastAsiaTheme="majorEastAsia"/>
        </w:rPr>
        <w:fldChar w:fldCharType="end"/>
      </w:r>
      <w:r>
        <w:rPr>
          <w:rFonts w:eastAsiaTheme="majorEastAsia"/>
        </w:rPr>
        <w:instrText>)</w:instrText>
      </w:r>
      <w:r>
        <w:rPr>
          <w:rFonts w:eastAsiaTheme="majorEastAsia"/>
        </w:rPr>
        <w:fldChar w:fldCharType="end"/>
      </w:r>
    </w:p>
    <w:p w14:paraId="23C83E7A" w14:textId="37D45221" w:rsidR="008753CD" w:rsidRPr="008753CD" w:rsidRDefault="008753CD" w:rsidP="008753CD">
      <w:pPr>
        <w:spacing w:after="120"/>
        <w:ind w:right="57" w:firstLine="0"/>
        <w:rPr>
          <w:rFonts w:eastAsiaTheme="majorEastAsia"/>
        </w:rPr>
      </w:pPr>
      <w:r w:rsidRPr="008753CD">
        <w:rPr>
          <w:rFonts w:eastAsiaTheme="majorEastAsia"/>
        </w:rPr>
        <w:t>Equal emphasis is placed on basic statistical and distributional quality (0.35 each), with slightly lower weight for temporal quality (0.30), reflecting the particular importance of intensity accuracy for climate risk applications. The CQI is classified into four quality categories (Table 3).</w:t>
      </w:r>
    </w:p>
    <w:p w14:paraId="79556372" w14:textId="4E2A5577" w:rsidR="008753CD" w:rsidRDefault="008753CD" w:rsidP="008753CD">
      <w:pPr>
        <w:spacing w:after="120"/>
        <w:ind w:right="57" w:firstLine="0"/>
        <w:rPr>
          <w:rFonts w:eastAsiaTheme="majorEastAsia"/>
        </w:rPr>
      </w:pPr>
      <w:r w:rsidRPr="008753CD">
        <w:rPr>
          <w:rFonts w:eastAsiaTheme="majorEastAsia"/>
        </w:rPr>
        <w:t>Table 3. CQI categorical classification</w:t>
      </w:r>
    </w:p>
    <w:tbl>
      <w:tblPr>
        <w:tblStyle w:val="TableGrid"/>
        <w:tblW w:w="0" w:type="auto"/>
        <w:tblLook w:val="04A0" w:firstRow="1" w:lastRow="0" w:firstColumn="1" w:lastColumn="0" w:noHBand="0" w:noVBand="1"/>
      </w:tblPr>
      <w:tblGrid>
        <w:gridCol w:w="1029"/>
        <w:gridCol w:w="1518"/>
        <w:gridCol w:w="5381"/>
      </w:tblGrid>
      <w:tr w:rsidR="00980BF0" w14:paraId="51D1EE7B" w14:textId="77777777" w:rsidTr="00980BF0">
        <w:tc>
          <w:tcPr>
            <w:tcW w:w="1029" w:type="dxa"/>
          </w:tcPr>
          <w:p w14:paraId="1C98E03F" w14:textId="34797E1C" w:rsidR="00980BF0" w:rsidRPr="00980BF0" w:rsidRDefault="00980BF0" w:rsidP="00633F0B">
            <w:pPr>
              <w:spacing w:after="120"/>
              <w:ind w:right="57" w:firstLine="0"/>
              <w:rPr>
                <w:rFonts w:eastAsiaTheme="majorEastAsia"/>
                <w:sz w:val="20"/>
                <w:szCs w:val="16"/>
              </w:rPr>
            </w:pPr>
            <w:r w:rsidRPr="00980BF0">
              <w:rPr>
                <w:rFonts w:eastAsiaTheme="majorEastAsia"/>
                <w:sz w:val="20"/>
                <w:szCs w:val="16"/>
              </w:rPr>
              <w:t>Class</w:t>
            </w:r>
          </w:p>
        </w:tc>
        <w:tc>
          <w:tcPr>
            <w:tcW w:w="1518" w:type="dxa"/>
          </w:tcPr>
          <w:p w14:paraId="2FDF93B9" w14:textId="291B3024" w:rsidR="00980BF0" w:rsidRPr="00980BF0" w:rsidRDefault="00980BF0" w:rsidP="00633F0B">
            <w:pPr>
              <w:spacing w:after="120"/>
              <w:ind w:right="57" w:firstLine="0"/>
              <w:rPr>
                <w:rFonts w:eastAsiaTheme="majorEastAsia"/>
                <w:sz w:val="20"/>
                <w:szCs w:val="16"/>
              </w:rPr>
            </w:pPr>
            <w:r w:rsidRPr="00980BF0">
              <w:rPr>
                <w:rFonts w:eastAsiaTheme="majorEastAsia"/>
                <w:sz w:val="20"/>
                <w:szCs w:val="16"/>
              </w:rPr>
              <w:t>CQI Range</w:t>
            </w:r>
          </w:p>
        </w:tc>
        <w:tc>
          <w:tcPr>
            <w:tcW w:w="5381" w:type="dxa"/>
          </w:tcPr>
          <w:p w14:paraId="2F32FAF2" w14:textId="4EF8A6FE" w:rsidR="00980BF0" w:rsidRPr="00980BF0" w:rsidRDefault="00980BF0" w:rsidP="00633F0B">
            <w:pPr>
              <w:spacing w:after="120"/>
              <w:ind w:right="57" w:firstLine="0"/>
              <w:rPr>
                <w:rFonts w:eastAsiaTheme="majorEastAsia"/>
                <w:sz w:val="20"/>
                <w:szCs w:val="16"/>
              </w:rPr>
            </w:pPr>
            <w:r w:rsidRPr="00980BF0">
              <w:rPr>
                <w:rFonts w:eastAsiaTheme="majorEastAsia"/>
                <w:sz w:val="20"/>
                <w:szCs w:val="16"/>
              </w:rPr>
              <w:t>Interpretation</w:t>
            </w:r>
          </w:p>
        </w:tc>
      </w:tr>
      <w:tr w:rsidR="00980BF0" w14:paraId="642164FD" w14:textId="77777777" w:rsidTr="00980BF0">
        <w:tc>
          <w:tcPr>
            <w:tcW w:w="1029" w:type="dxa"/>
          </w:tcPr>
          <w:p w14:paraId="7DB6B2FB" w14:textId="1C4DBEB5" w:rsidR="00980BF0" w:rsidRPr="00980BF0" w:rsidRDefault="00980BF0" w:rsidP="00633F0B">
            <w:pPr>
              <w:spacing w:after="120"/>
              <w:ind w:right="57" w:firstLine="0"/>
              <w:rPr>
                <w:rFonts w:eastAsiaTheme="majorEastAsia"/>
                <w:sz w:val="20"/>
                <w:szCs w:val="16"/>
              </w:rPr>
            </w:pPr>
            <w:r w:rsidRPr="00980BF0">
              <w:rPr>
                <w:rFonts w:eastAsiaTheme="majorEastAsia"/>
                <w:sz w:val="20"/>
                <w:szCs w:val="16"/>
              </w:rPr>
              <w:t>Excellent</w:t>
            </w:r>
          </w:p>
        </w:tc>
        <w:tc>
          <w:tcPr>
            <w:tcW w:w="1518" w:type="dxa"/>
          </w:tcPr>
          <w:p w14:paraId="64FD4044" w14:textId="5A9D2BBA" w:rsidR="00980BF0" w:rsidRPr="00980BF0" w:rsidRDefault="00A358B0" w:rsidP="00633F0B">
            <w:pPr>
              <w:spacing w:after="120"/>
              <w:ind w:right="57" w:firstLine="0"/>
              <w:rPr>
                <w:rFonts w:eastAsiaTheme="majorEastAsia"/>
                <w:sz w:val="20"/>
                <w:szCs w:val="16"/>
              </w:rPr>
            </w:pPr>
            <w:r w:rsidRPr="00A358B0">
              <w:rPr>
                <w:rFonts w:eastAsiaTheme="majorEastAsia" w:cstheme="minorBidi"/>
                <w:position w:val="-6"/>
                <w:sz w:val="20"/>
                <w:szCs w:val="16"/>
                <w:lang w:eastAsia="ja-JP"/>
              </w:rPr>
              <w:object w:dxaOrig="560" w:dyaOrig="279" w14:anchorId="056637F5">
                <v:shape id="_x0000_i1132" type="#_x0000_t75" style="width:27.7pt;height:13.85pt" o:ole="">
                  <v:imagedata r:id="rId226" o:title=""/>
                </v:shape>
                <o:OLEObject Type="Embed" ProgID="Equation.DSMT4" ShapeID="_x0000_i1132" DrawAspect="Content" ObjectID="_1837134404" r:id="rId227"/>
              </w:object>
            </w:r>
          </w:p>
        </w:tc>
        <w:tc>
          <w:tcPr>
            <w:tcW w:w="5381" w:type="dxa"/>
          </w:tcPr>
          <w:p w14:paraId="62975EEC" w14:textId="077A5098" w:rsidR="00980BF0" w:rsidRPr="00980BF0" w:rsidRDefault="00910978" w:rsidP="00633F0B">
            <w:pPr>
              <w:spacing w:after="120"/>
              <w:ind w:right="57" w:firstLine="0"/>
              <w:rPr>
                <w:rFonts w:eastAsiaTheme="majorEastAsia"/>
                <w:sz w:val="20"/>
                <w:szCs w:val="16"/>
              </w:rPr>
            </w:pPr>
            <w:r w:rsidRPr="00910978">
              <w:rPr>
                <w:rFonts w:eastAsiaTheme="majorEastAsia"/>
                <w:sz w:val="20"/>
                <w:szCs w:val="16"/>
              </w:rPr>
              <w:t>Correction meets high-performance standards across all metrics</w:t>
            </w:r>
          </w:p>
        </w:tc>
      </w:tr>
      <w:tr w:rsidR="00980BF0" w14:paraId="204B2251" w14:textId="77777777" w:rsidTr="00980BF0">
        <w:tc>
          <w:tcPr>
            <w:tcW w:w="1029" w:type="dxa"/>
          </w:tcPr>
          <w:p w14:paraId="702C3545" w14:textId="3F09D202" w:rsidR="00980BF0" w:rsidRPr="00980BF0" w:rsidRDefault="00980BF0" w:rsidP="00633F0B">
            <w:pPr>
              <w:spacing w:after="120"/>
              <w:ind w:right="57" w:firstLine="0"/>
              <w:rPr>
                <w:rFonts w:eastAsiaTheme="majorEastAsia"/>
                <w:sz w:val="20"/>
                <w:szCs w:val="16"/>
              </w:rPr>
            </w:pPr>
            <w:r w:rsidRPr="00980BF0">
              <w:rPr>
                <w:rFonts w:eastAsiaTheme="majorEastAsia"/>
                <w:sz w:val="20"/>
                <w:szCs w:val="16"/>
              </w:rPr>
              <w:t>Good</w:t>
            </w:r>
          </w:p>
        </w:tc>
        <w:tc>
          <w:tcPr>
            <w:tcW w:w="1518" w:type="dxa"/>
          </w:tcPr>
          <w:p w14:paraId="6B047F77" w14:textId="22CEEC9C" w:rsidR="00980BF0" w:rsidRPr="00980BF0" w:rsidRDefault="00A358B0" w:rsidP="00633F0B">
            <w:pPr>
              <w:spacing w:after="120"/>
              <w:ind w:right="57" w:firstLine="0"/>
              <w:rPr>
                <w:rFonts w:eastAsiaTheme="majorEastAsia"/>
                <w:sz w:val="20"/>
                <w:szCs w:val="16"/>
              </w:rPr>
            </w:pPr>
            <w:r w:rsidRPr="00A358B0">
              <w:rPr>
                <w:rFonts w:eastAsiaTheme="majorEastAsia" w:cstheme="minorBidi"/>
                <w:position w:val="-10"/>
                <w:sz w:val="20"/>
                <w:szCs w:val="16"/>
                <w:lang w:eastAsia="ja-JP"/>
              </w:rPr>
              <w:object w:dxaOrig="900" w:dyaOrig="320" w14:anchorId="3D727E07">
                <v:shape id="_x0000_i1133" type="#_x0000_t75" style="width:45pt;height:15.9pt" o:ole="">
                  <v:imagedata r:id="rId228" o:title=""/>
                </v:shape>
                <o:OLEObject Type="Embed" ProgID="Equation.DSMT4" ShapeID="_x0000_i1133" DrawAspect="Content" ObjectID="_1837134405" r:id="rId229"/>
              </w:object>
            </w:r>
          </w:p>
        </w:tc>
        <w:tc>
          <w:tcPr>
            <w:tcW w:w="5381" w:type="dxa"/>
          </w:tcPr>
          <w:p w14:paraId="269AEB8C" w14:textId="7931674D" w:rsidR="00980BF0" w:rsidRPr="00980BF0" w:rsidRDefault="00910978" w:rsidP="00633F0B">
            <w:pPr>
              <w:spacing w:after="120"/>
              <w:ind w:right="57" w:firstLine="0"/>
              <w:rPr>
                <w:rFonts w:eastAsiaTheme="majorEastAsia"/>
                <w:sz w:val="20"/>
                <w:szCs w:val="16"/>
              </w:rPr>
            </w:pPr>
            <w:r w:rsidRPr="00910978">
              <w:rPr>
                <w:rFonts w:eastAsiaTheme="majorEastAsia"/>
                <w:sz w:val="20"/>
                <w:szCs w:val="16"/>
              </w:rPr>
              <w:t>Well-performing with minor deficiencies in some areas</w:t>
            </w:r>
          </w:p>
        </w:tc>
      </w:tr>
      <w:tr w:rsidR="00980BF0" w14:paraId="55A63B19" w14:textId="77777777" w:rsidTr="00980BF0">
        <w:tc>
          <w:tcPr>
            <w:tcW w:w="1029" w:type="dxa"/>
          </w:tcPr>
          <w:p w14:paraId="7D7049B3" w14:textId="5554FE36" w:rsidR="00980BF0" w:rsidRPr="00980BF0" w:rsidRDefault="00980BF0" w:rsidP="00633F0B">
            <w:pPr>
              <w:spacing w:after="120"/>
              <w:ind w:right="57" w:firstLine="0"/>
              <w:rPr>
                <w:rFonts w:eastAsiaTheme="majorEastAsia"/>
                <w:sz w:val="20"/>
                <w:szCs w:val="16"/>
              </w:rPr>
            </w:pPr>
            <w:r w:rsidRPr="00980BF0">
              <w:rPr>
                <w:rFonts w:eastAsiaTheme="majorEastAsia"/>
                <w:sz w:val="20"/>
                <w:szCs w:val="16"/>
              </w:rPr>
              <w:t>Fair</w:t>
            </w:r>
          </w:p>
        </w:tc>
        <w:tc>
          <w:tcPr>
            <w:tcW w:w="1518" w:type="dxa"/>
          </w:tcPr>
          <w:p w14:paraId="57C854C8" w14:textId="59E09ABD" w:rsidR="00980BF0" w:rsidRPr="00980BF0" w:rsidRDefault="00A358B0" w:rsidP="00633F0B">
            <w:pPr>
              <w:spacing w:after="120"/>
              <w:ind w:right="57" w:firstLine="0"/>
              <w:rPr>
                <w:rFonts w:eastAsiaTheme="majorEastAsia"/>
                <w:sz w:val="20"/>
                <w:szCs w:val="16"/>
              </w:rPr>
            </w:pPr>
            <w:r w:rsidRPr="00A358B0">
              <w:rPr>
                <w:rFonts w:eastAsiaTheme="majorEastAsia" w:cstheme="minorBidi"/>
                <w:position w:val="-10"/>
                <w:sz w:val="20"/>
                <w:szCs w:val="16"/>
                <w:lang w:eastAsia="ja-JP"/>
              </w:rPr>
              <w:object w:dxaOrig="900" w:dyaOrig="320" w14:anchorId="550C9668">
                <v:shape id="_x0000_i1134" type="#_x0000_t75" style="width:45pt;height:15.9pt" o:ole="">
                  <v:imagedata r:id="rId230" o:title=""/>
                </v:shape>
                <o:OLEObject Type="Embed" ProgID="Equation.DSMT4" ShapeID="_x0000_i1134" DrawAspect="Content" ObjectID="_1837134406" r:id="rId231"/>
              </w:object>
            </w:r>
          </w:p>
        </w:tc>
        <w:tc>
          <w:tcPr>
            <w:tcW w:w="5381" w:type="dxa"/>
          </w:tcPr>
          <w:p w14:paraId="3B696721" w14:textId="549C08DA" w:rsidR="00980BF0" w:rsidRPr="00980BF0" w:rsidRDefault="00910978" w:rsidP="00633F0B">
            <w:pPr>
              <w:spacing w:after="120"/>
              <w:ind w:right="57" w:firstLine="0"/>
              <w:rPr>
                <w:rFonts w:eastAsiaTheme="majorEastAsia"/>
                <w:sz w:val="20"/>
                <w:szCs w:val="16"/>
              </w:rPr>
            </w:pPr>
            <w:r w:rsidRPr="00910978">
              <w:rPr>
                <w:rFonts w:eastAsiaTheme="majorEastAsia"/>
                <w:sz w:val="20"/>
                <w:szCs w:val="16"/>
              </w:rPr>
              <w:t>Basic improvements achieved but moderate performance gaps remain</w:t>
            </w:r>
          </w:p>
        </w:tc>
      </w:tr>
      <w:tr w:rsidR="00980BF0" w14:paraId="0B6651D0" w14:textId="77777777" w:rsidTr="00980BF0">
        <w:tc>
          <w:tcPr>
            <w:tcW w:w="1029" w:type="dxa"/>
          </w:tcPr>
          <w:p w14:paraId="65360D50" w14:textId="3D46DFBE" w:rsidR="00980BF0" w:rsidRPr="00980BF0" w:rsidRDefault="00980BF0" w:rsidP="00633F0B">
            <w:pPr>
              <w:spacing w:after="120"/>
              <w:ind w:right="57" w:firstLine="0"/>
              <w:rPr>
                <w:rFonts w:eastAsiaTheme="majorEastAsia"/>
                <w:sz w:val="20"/>
                <w:szCs w:val="16"/>
              </w:rPr>
            </w:pPr>
            <w:r w:rsidRPr="00980BF0">
              <w:rPr>
                <w:rFonts w:eastAsiaTheme="majorEastAsia"/>
                <w:sz w:val="20"/>
                <w:szCs w:val="16"/>
              </w:rPr>
              <w:t>Poor</w:t>
            </w:r>
          </w:p>
        </w:tc>
        <w:tc>
          <w:tcPr>
            <w:tcW w:w="1518" w:type="dxa"/>
          </w:tcPr>
          <w:p w14:paraId="65A9B118" w14:textId="7F4B3016" w:rsidR="00980BF0" w:rsidRPr="00980BF0" w:rsidRDefault="00910978" w:rsidP="00633F0B">
            <w:pPr>
              <w:spacing w:after="120"/>
              <w:ind w:right="57" w:firstLine="0"/>
              <w:rPr>
                <w:rFonts w:eastAsiaTheme="majorEastAsia"/>
                <w:sz w:val="20"/>
                <w:szCs w:val="16"/>
              </w:rPr>
            </w:pPr>
            <w:r w:rsidRPr="00910978">
              <w:rPr>
                <w:rFonts w:eastAsiaTheme="majorEastAsia" w:cstheme="minorBidi"/>
                <w:position w:val="-6"/>
                <w:sz w:val="20"/>
                <w:szCs w:val="16"/>
                <w:lang w:eastAsia="ja-JP"/>
              </w:rPr>
              <w:object w:dxaOrig="560" w:dyaOrig="279" w14:anchorId="12456282">
                <v:shape id="_x0000_i1135" type="#_x0000_t75" style="width:27.7pt;height:13.85pt" o:ole="">
                  <v:imagedata r:id="rId232" o:title=""/>
                </v:shape>
                <o:OLEObject Type="Embed" ProgID="Equation.DSMT4" ShapeID="_x0000_i1135" DrawAspect="Content" ObjectID="_1837134407" r:id="rId233"/>
              </w:object>
            </w:r>
          </w:p>
        </w:tc>
        <w:tc>
          <w:tcPr>
            <w:tcW w:w="5381" w:type="dxa"/>
          </w:tcPr>
          <w:p w14:paraId="39FBC94D" w14:textId="3AB81183" w:rsidR="00980BF0" w:rsidRPr="00980BF0" w:rsidRDefault="009959AA" w:rsidP="00633F0B">
            <w:pPr>
              <w:spacing w:after="120"/>
              <w:ind w:right="57" w:firstLine="0"/>
              <w:rPr>
                <w:rFonts w:eastAsiaTheme="majorEastAsia"/>
                <w:sz w:val="20"/>
                <w:szCs w:val="16"/>
              </w:rPr>
            </w:pPr>
            <w:r w:rsidRPr="009959AA">
              <w:rPr>
                <w:rFonts w:eastAsiaTheme="majorEastAsia"/>
                <w:sz w:val="20"/>
                <w:szCs w:val="16"/>
              </w:rPr>
              <w:t>Substantial deficiencies and limited reliability</w:t>
            </w:r>
          </w:p>
        </w:tc>
      </w:tr>
    </w:tbl>
    <w:p w14:paraId="0E7545F8" w14:textId="77777777" w:rsidR="008753CD" w:rsidRDefault="008753CD" w:rsidP="00633F0B">
      <w:pPr>
        <w:spacing w:after="120"/>
        <w:ind w:right="57" w:firstLine="0"/>
        <w:rPr>
          <w:rFonts w:eastAsiaTheme="majorEastAsia"/>
        </w:rPr>
      </w:pPr>
    </w:p>
    <w:p w14:paraId="56AA74FF" w14:textId="57208F7E" w:rsidR="00633F0B" w:rsidRPr="003D7089" w:rsidRDefault="00AD33C6" w:rsidP="00633F0B">
      <w:pPr>
        <w:pStyle w:val="JudulSub-subbab"/>
      </w:pPr>
      <w:r>
        <w:t>Confidence Assessment</w:t>
      </w:r>
    </w:p>
    <w:p w14:paraId="2F9B2090" w14:textId="22DA79EC" w:rsidR="00AD5D84" w:rsidRPr="00AD5D84" w:rsidRDefault="00AD5D84" w:rsidP="00AD5D84">
      <w:pPr>
        <w:spacing w:after="120"/>
        <w:ind w:right="57" w:firstLine="0"/>
        <w:rPr>
          <w:rFonts w:eastAsiaTheme="majorEastAsia"/>
        </w:rPr>
      </w:pPr>
      <w:r w:rsidRPr="00AD5D84">
        <w:rPr>
          <w:rFonts w:eastAsiaTheme="majorEastAsia"/>
        </w:rPr>
        <w:t>The confidence score provides an additional layer of information indicating the reliability of the computed quality metrics. Because the statistical stability of pixel-level metrics depends on sample size, metric consistency, and distributional agreement, the confidence computation is adapted to the evaluation mode.</w:t>
      </w:r>
    </w:p>
    <w:p w14:paraId="6D3CF75F" w14:textId="71DFEB0A" w:rsidR="00AD5D84" w:rsidRPr="00AD5D84" w:rsidRDefault="00AD5D84" w:rsidP="00AD5D84">
      <w:pPr>
        <w:spacing w:after="120"/>
        <w:ind w:right="57" w:firstLine="0"/>
        <w:rPr>
          <w:rFonts w:eastAsiaTheme="majorEastAsia"/>
        </w:rPr>
      </w:pPr>
      <w:r w:rsidRPr="00AD5D84">
        <w:rPr>
          <w:rFonts w:eastAsiaTheme="majorEastAsia"/>
        </w:rPr>
        <w:t>For the aggregated (single-dekad) evaluation, where sample sizes are large by design (</w:t>
      </w:r>
      <w:r w:rsidRPr="00AD5D84">
        <w:rPr>
          <w:rFonts w:eastAsiaTheme="majorEastAsia"/>
          <w:position w:val="-4"/>
        </w:rPr>
        <w:object w:dxaOrig="220" w:dyaOrig="160" w14:anchorId="3D9AC956">
          <v:shape id="_x0000_i1136" type="#_x0000_t75" style="width:11.1pt;height:8.3pt" o:ole="">
            <v:imagedata r:id="rId234" o:title=""/>
          </v:shape>
          <o:OLEObject Type="Embed" ProgID="Equation.DSMT4" ShapeID="_x0000_i1136" DrawAspect="Content" ObjectID="_1837134408" r:id="rId235"/>
        </w:object>
      </w:r>
      <w:r w:rsidRPr="00AD5D84">
        <w:rPr>
          <w:rFonts w:eastAsiaTheme="majorEastAsia"/>
        </w:rPr>
        <w:t>230 daily values pooled across all years):</w:t>
      </w:r>
    </w:p>
    <w:p w14:paraId="3EF87C76" w14:textId="6E691157" w:rsidR="00AD5D84" w:rsidRPr="00AD5D84" w:rsidRDefault="00AD5D84" w:rsidP="00AD5D84">
      <w:pPr>
        <w:pStyle w:val="MTDisplayEquation"/>
        <w:rPr>
          <w:rFonts w:eastAsiaTheme="majorEastAsia"/>
        </w:rPr>
      </w:pPr>
      <w:r>
        <w:rPr>
          <w:rFonts w:eastAsiaTheme="majorEastAsia"/>
        </w:rPr>
        <w:tab/>
      </w:r>
      <w:r w:rsidR="002A080C" w:rsidRPr="002A080C">
        <w:rPr>
          <w:rFonts w:eastAsiaTheme="majorEastAsia"/>
          <w:position w:val="-14"/>
        </w:rPr>
        <w:object w:dxaOrig="2900" w:dyaOrig="380" w14:anchorId="33A264E8">
          <v:shape id="_x0000_i1137" type="#_x0000_t75" style="width:144.7pt;height:18.7pt" o:ole="">
            <v:imagedata r:id="rId236" o:title=""/>
          </v:shape>
          <o:OLEObject Type="Embed" ProgID="Equation.DSMT4" ShapeID="_x0000_i1137" DrawAspect="Content" ObjectID="_1837134409" r:id="rId237"/>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31</w:instrText>
      </w:r>
      <w:r>
        <w:rPr>
          <w:rFonts w:eastAsiaTheme="majorEastAsia"/>
        </w:rPr>
        <w:fldChar w:fldCharType="end"/>
      </w:r>
      <w:r>
        <w:rPr>
          <w:rFonts w:eastAsiaTheme="majorEastAsia"/>
        </w:rPr>
        <w:instrText>)</w:instrText>
      </w:r>
      <w:r>
        <w:rPr>
          <w:rFonts w:eastAsiaTheme="majorEastAsia"/>
        </w:rPr>
        <w:fldChar w:fldCharType="end"/>
      </w:r>
    </w:p>
    <w:p w14:paraId="5DCBA125" w14:textId="0C9A8ADE" w:rsidR="00AD5D84" w:rsidRPr="00AD5D84" w:rsidRDefault="00AD5D84" w:rsidP="00AD5D84">
      <w:pPr>
        <w:spacing w:after="120"/>
        <w:ind w:right="57" w:firstLine="0"/>
        <w:rPr>
          <w:rFonts w:eastAsiaTheme="majorEastAsia"/>
        </w:rPr>
      </w:pPr>
      <w:r w:rsidRPr="00AD5D84">
        <w:rPr>
          <w:rFonts w:eastAsiaTheme="majorEastAsia"/>
        </w:rPr>
        <w:t xml:space="preserve">For the </w:t>
      </w:r>
      <w:proofErr w:type="gramStart"/>
      <w:r w:rsidRPr="00AD5D84">
        <w:rPr>
          <w:rFonts w:eastAsiaTheme="majorEastAsia"/>
        </w:rPr>
        <w:t>timeseries</w:t>
      </w:r>
      <w:proofErr w:type="gramEnd"/>
      <w:r w:rsidRPr="00AD5D84">
        <w:rPr>
          <w:rFonts w:eastAsiaTheme="majorEastAsia"/>
        </w:rPr>
        <w:t xml:space="preserve"> evaluation, where sample sizes vary per year (</w:t>
      </w:r>
      <w:r w:rsidR="002A080C" w:rsidRPr="002A080C">
        <w:rPr>
          <w:rFonts w:eastAsiaTheme="majorEastAsia"/>
          <w:position w:val="-4"/>
        </w:rPr>
        <w:object w:dxaOrig="220" w:dyaOrig="160" w14:anchorId="5308FA8D">
          <v:shape id="_x0000_i1138" type="#_x0000_t75" style="width:11.1pt;height:8.3pt" o:ole="">
            <v:imagedata r:id="rId238" o:title=""/>
          </v:shape>
          <o:OLEObject Type="Embed" ProgID="Equation.DSMT4" ShapeID="_x0000_i1138" DrawAspect="Content" ObjectID="_1837134410" r:id="rId239"/>
        </w:object>
      </w:r>
      <w:r w:rsidRPr="00AD5D84">
        <w:rPr>
          <w:rFonts w:eastAsiaTheme="majorEastAsia"/>
        </w:rPr>
        <w:t>10 daily values per dekad):</w:t>
      </w:r>
    </w:p>
    <w:p w14:paraId="67FF8CCB" w14:textId="2BFFBD37" w:rsidR="00AD5D84" w:rsidRPr="00AD5D84" w:rsidRDefault="002A080C" w:rsidP="002A080C">
      <w:pPr>
        <w:pStyle w:val="MTDisplayEquation"/>
        <w:rPr>
          <w:rFonts w:eastAsiaTheme="majorEastAsia"/>
        </w:rPr>
      </w:pPr>
      <w:r>
        <w:rPr>
          <w:rFonts w:eastAsiaTheme="majorEastAsia"/>
        </w:rPr>
        <w:tab/>
      </w:r>
      <w:r w:rsidRPr="002A080C">
        <w:rPr>
          <w:rFonts w:eastAsiaTheme="majorEastAsia"/>
          <w:position w:val="-14"/>
        </w:rPr>
        <w:object w:dxaOrig="4200" w:dyaOrig="380" w14:anchorId="63ABB881">
          <v:shape id="_x0000_i1139" type="#_x0000_t75" style="width:209.75pt;height:18.7pt" o:ole="">
            <v:imagedata r:id="rId240" o:title=""/>
          </v:shape>
          <o:OLEObject Type="Embed" ProgID="Equation.DSMT4" ShapeID="_x0000_i1139" DrawAspect="Content" ObjectID="_1837134411" r:id="rId241"/>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sidR="00AF016B">
        <w:rPr>
          <w:rFonts w:eastAsiaTheme="majorEastAsia"/>
          <w:noProof/>
        </w:rPr>
        <w:instrText>32</w:instrText>
      </w:r>
      <w:r>
        <w:rPr>
          <w:rFonts w:eastAsiaTheme="majorEastAsia"/>
        </w:rPr>
        <w:fldChar w:fldCharType="end"/>
      </w:r>
      <w:r>
        <w:rPr>
          <w:rFonts w:eastAsiaTheme="majorEastAsia"/>
        </w:rPr>
        <w:instrText>)</w:instrText>
      </w:r>
      <w:r>
        <w:rPr>
          <w:rFonts w:eastAsiaTheme="majorEastAsia"/>
        </w:rPr>
        <w:fldChar w:fldCharType="end"/>
      </w:r>
    </w:p>
    <w:p w14:paraId="2E5EEF0B" w14:textId="01A4D0BE" w:rsidR="00AD5D84" w:rsidRPr="00AD5D84" w:rsidRDefault="00AD5D84" w:rsidP="00AD5D84">
      <w:pPr>
        <w:spacing w:after="120"/>
        <w:ind w:right="57" w:firstLine="0"/>
        <w:rPr>
          <w:rFonts w:eastAsiaTheme="majorEastAsia"/>
        </w:rPr>
      </w:pPr>
      <w:r w:rsidRPr="00AD5D84">
        <w:rPr>
          <w:rFonts w:eastAsiaTheme="majorEastAsia"/>
        </w:rPr>
        <w:t xml:space="preserve">where </w:t>
      </w:r>
      <w:r w:rsidR="002A080C" w:rsidRPr="002A080C">
        <w:rPr>
          <w:rFonts w:eastAsiaTheme="majorEastAsia"/>
          <w:position w:val="-14"/>
        </w:rPr>
        <w:object w:dxaOrig="600" w:dyaOrig="380" w14:anchorId="2AC586FB">
          <v:shape id="_x0000_i1140" type="#_x0000_t75" style="width:29.75pt;height:18.7pt" o:ole="">
            <v:imagedata r:id="rId242" o:title=""/>
          </v:shape>
          <o:OLEObject Type="Embed" ProgID="Equation.DSMT4" ShapeID="_x0000_i1140" DrawAspect="Content" ObjectID="_1837134412" r:id="rId243"/>
        </w:object>
      </w:r>
      <w:r w:rsidRPr="00AD5D84">
        <w:rPr>
          <w:rFonts w:eastAsiaTheme="majorEastAsia"/>
        </w:rPr>
        <w:t xml:space="preserve"> is the fraction of valid (non-missing) time steps, </w:t>
      </w:r>
      <w:r w:rsidR="00AF016B" w:rsidRPr="00AF016B">
        <w:rPr>
          <w:rFonts w:eastAsiaTheme="majorEastAsia"/>
          <w:position w:val="-14"/>
        </w:rPr>
        <w:object w:dxaOrig="859" w:dyaOrig="380" w14:anchorId="2F481016">
          <v:shape id="_x0000_i1141" type="#_x0000_t75" style="width:42.9pt;height:18.7pt" o:ole="">
            <v:imagedata r:id="rId244" o:title=""/>
          </v:shape>
          <o:OLEObject Type="Embed" ProgID="Equation.DSMT4" ShapeID="_x0000_i1141" DrawAspect="Content" ObjectID="_1837134413" r:id="rId245"/>
        </w:object>
      </w:r>
      <w:r w:rsidRPr="00AD5D84">
        <w:rPr>
          <w:rFonts w:eastAsiaTheme="majorEastAsia"/>
        </w:rPr>
        <w:t>measures agreement among normalized basic metrics computed as:</w:t>
      </w:r>
    </w:p>
    <w:p w14:paraId="62315C7D" w14:textId="08208DEE" w:rsidR="00AD5D84" w:rsidRPr="00AD5D84" w:rsidRDefault="00AF016B" w:rsidP="00AF016B">
      <w:pPr>
        <w:pStyle w:val="MTDisplayEquation"/>
        <w:rPr>
          <w:rFonts w:eastAsiaTheme="majorEastAsia"/>
        </w:rPr>
      </w:pPr>
      <w:r>
        <w:rPr>
          <w:rFonts w:eastAsiaTheme="majorEastAsia"/>
        </w:rPr>
        <w:tab/>
      </w:r>
      <w:r w:rsidRPr="00AF016B">
        <w:rPr>
          <w:rFonts w:eastAsiaTheme="majorEastAsia"/>
          <w:position w:val="-18"/>
        </w:rPr>
        <w:object w:dxaOrig="4220" w:dyaOrig="480" w14:anchorId="3835AF3B">
          <v:shape id="_x0000_i1142" type="#_x0000_t75" style="width:211.15pt;height:24.25pt" o:ole="">
            <v:imagedata r:id="rId246" o:title=""/>
          </v:shape>
          <o:OLEObject Type="Embed" ProgID="Equation.DSMT4" ShapeID="_x0000_i1142" DrawAspect="Content" ObjectID="_1837134414" r:id="rId247"/>
        </w:object>
      </w:r>
      <w:r>
        <w:rPr>
          <w:rFonts w:eastAsiaTheme="majorEastAsia"/>
        </w:rPr>
        <w:tab/>
      </w:r>
      <w:r>
        <w:rPr>
          <w:rFonts w:eastAsiaTheme="majorEastAsia"/>
        </w:rPr>
        <w:fldChar w:fldCharType="begin"/>
      </w:r>
      <w:r>
        <w:rPr>
          <w:rFonts w:eastAsiaTheme="majorEastAsia"/>
        </w:rPr>
        <w:instrText xml:space="preserve"> MACROBUTTON MTPlaceRef \* MERGEFORMAT </w:instrText>
      </w:r>
      <w:r>
        <w:rPr>
          <w:rFonts w:eastAsiaTheme="majorEastAsia"/>
        </w:rPr>
        <w:fldChar w:fldCharType="begin"/>
      </w:r>
      <w:r>
        <w:rPr>
          <w:rFonts w:eastAsiaTheme="majorEastAsia"/>
        </w:rPr>
        <w:instrText xml:space="preserve"> SEQ MTEqn \h \* MERGEFORMAT </w:instrText>
      </w:r>
      <w:r>
        <w:rPr>
          <w:rFonts w:eastAsiaTheme="majorEastAsia"/>
        </w:rPr>
        <w:fldChar w:fldCharType="end"/>
      </w:r>
      <w:r>
        <w:rPr>
          <w:rFonts w:eastAsiaTheme="majorEastAsia"/>
        </w:rPr>
        <w:instrText>(</w:instrText>
      </w:r>
      <w:r>
        <w:rPr>
          <w:rFonts w:eastAsiaTheme="majorEastAsia"/>
        </w:rPr>
        <w:fldChar w:fldCharType="begin"/>
      </w:r>
      <w:r>
        <w:rPr>
          <w:rFonts w:eastAsiaTheme="majorEastAsia"/>
        </w:rPr>
        <w:instrText xml:space="preserve"> SEQ MTEqn \c \* Arabic \* MERGEFORMAT </w:instrText>
      </w:r>
      <w:r>
        <w:rPr>
          <w:rFonts w:eastAsiaTheme="majorEastAsia"/>
        </w:rPr>
        <w:fldChar w:fldCharType="separate"/>
      </w:r>
      <w:r>
        <w:rPr>
          <w:rFonts w:eastAsiaTheme="majorEastAsia"/>
          <w:noProof/>
        </w:rPr>
        <w:instrText>33</w:instrText>
      </w:r>
      <w:r>
        <w:rPr>
          <w:rFonts w:eastAsiaTheme="majorEastAsia"/>
        </w:rPr>
        <w:fldChar w:fldCharType="end"/>
      </w:r>
      <w:r>
        <w:rPr>
          <w:rFonts w:eastAsiaTheme="majorEastAsia"/>
        </w:rPr>
        <w:instrText>)</w:instrText>
      </w:r>
      <w:r>
        <w:rPr>
          <w:rFonts w:eastAsiaTheme="majorEastAsia"/>
        </w:rPr>
        <w:fldChar w:fldCharType="end"/>
      </w:r>
    </w:p>
    <w:p w14:paraId="53DEFFF9" w14:textId="11565F4A" w:rsidR="00AD5D84" w:rsidRPr="00AD5D84" w:rsidRDefault="00AD5D84" w:rsidP="00AD5D84">
      <w:pPr>
        <w:spacing w:after="120"/>
        <w:ind w:right="57" w:firstLine="0"/>
        <w:rPr>
          <w:rFonts w:eastAsiaTheme="majorEastAsia"/>
        </w:rPr>
      </w:pPr>
      <w:r w:rsidRPr="00AD5D84">
        <w:rPr>
          <w:rFonts w:eastAsiaTheme="majorEastAsia"/>
        </w:rPr>
        <w:t xml:space="preserve">where </w:t>
      </w:r>
      <w:r w:rsidR="007A4ECE" w:rsidRPr="007A4ECE">
        <w:rPr>
          <w:rFonts w:eastAsiaTheme="majorEastAsia"/>
          <w:position w:val="-6"/>
        </w:rPr>
        <w:object w:dxaOrig="220" w:dyaOrig="340" w14:anchorId="2238977F">
          <v:shape id="_x0000_i1143" type="#_x0000_t75" style="width:11.1pt;height:17.3pt" o:ole="">
            <v:imagedata r:id="rId248" o:title=""/>
          </v:shape>
          <o:OLEObject Type="Embed" ProgID="Equation.DSMT4" ShapeID="_x0000_i1143" DrawAspect="Content" ObjectID="_1837134415" r:id="rId249"/>
        </w:object>
      </w:r>
      <w:r w:rsidRPr="00AD5D84">
        <w:rPr>
          <w:rFonts w:eastAsiaTheme="majorEastAsia"/>
        </w:rPr>
        <w:t xml:space="preserve"> denotes the normalized score (mapped to </w:t>
      </w:r>
      <w:r w:rsidR="007A4ECE" w:rsidRPr="007A4ECE">
        <w:rPr>
          <w:rFonts w:eastAsiaTheme="majorEastAsia"/>
          <w:position w:val="-10"/>
        </w:rPr>
        <w:object w:dxaOrig="499" w:dyaOrig="320" w14:anchorId="6D03D35D">
          <v:shape id="_x0000_i1144" type="#_x0000_t75" style="width:24.9pt;height:15.9pt" o:ole="">
            <v:imagedata r:id="rId250" o:title=""/>
          </v:shape>
          <o:OLEObject Type="Embed" ProgID="Equation.DSMT4" ShapeID="_x0000_i1144" DrawAspect="Content" ObjectID="_1837134416" r:id="rId251"/>
        </w:object>
      </w:r>
      <w:r w:rsidRPr="00AD5D84">
        <w:rPr>
          <w:rFonts w:eastAsiaTheme="majorEastAsia"/>
        </w:rPr>
        <w:t xml:space="preserve"> where 1 is optimal), and </w:t>
      </w:r>
      <w:r w:rsidR="007A4ECE" w:rsidRPr="007A4ECE">
        <w:rPr>
          <w:rFonts w:eastAsiaTheme="majorEastAsia"/>
          <w:position w:val="-12"/>
        </w:rPr>
        <w:object w:dxaOrig="420" w:dyaOrig="360" w14:anchorId="394545B2">
          <v:shape id="_x0000_i1145" type="#_x0000_t75" style="width:20.75pt;height:18pt" o:ole="">
            <v:imagedata r:id="rId252" o:title=""/>
          </v:shape>
          <o:OLEObject Type="Embed" ProgID="Equation.DSMT4" ShapeID="_x0000_i1145" DrawAspect="Content" ObjectID="_1837134417" r:id="rId253"/>
        </w:object>
      </w:r>
      <w:r w:rsidRPr="00AD5D84">
        <w:rPr>
          <w:rFonts w:eastAsiaTheme="majorEastAsia"/>
        </w:rPr>
        <w:t xml:space="preserve"> is the Kolmogorov-Smirnov test </w:t>
      </w:r>
      <w:r w:rsidR="000E39AF" w:rsidRPr="000E39AF">
        <w:rPr>
          <w:rFonts w:eastAsiaTheme="majorEastAsia"/>
          <w:position w:val="-10"/>
        </w:rPr>
        <w:object w:dxaOrig="240" w:dyaOrig="260" w14:anchorId="6B217C82">
          <v:shape id="_x0000_i1146" type="#_x0000_t75" style="width:11.75pt;height:13.15pt" o:ole="">
            <v:imagedata r:id="rId254" o:title=""/>
          </v:shape>
          <o:OLEObject Type="Embed" ProgID="Equation.DSMT4" ShapeID="_x0000_i1146" DrawAspect="Content" ObjectID="_1837134418" r:id="rId255"/>
        </w:object>
      </w:r>
      <w:r w:rsidRPr="00AD5D84">
        <w:rPr>
          <w:rFonts w:eastAsiaTheme="majorEastAsia"/>
        </w:rPr>
        <w:t xml:space="preserve">-value (higher </w:t>
      </w:r>
      <w:r w:rsidR="000E39AF" w:rsidRPr="000E39AF">
        <w:rPr>
          <w:rFonts w:eastAsiaTheme="majorEastAsia"/>
          <w:position w:val="-10"/>
        </w:rPr>
        <w:object w:dxaOrig="240" w:dyaOrig="260" w14:anchorId="4C7F51F0">
          <v:shape id="_x0000_i1147" type="#_x0000_t75" style="width:11.75pt;height:13.15pt" o:ole="">
            <v:imagedata r:id="rId256" o:title=""/>
          </v:shape>
          <o:OLEObject Type="Embed" ProgID="Equation.DSMT4" ShapeID="_x0000_i1147" DrawAspect="Content" ObjectID="_1837134419" r:id="rId257"/>
        </w:object>
      </w:r>
      <w:r w:rsidRPr="00AD5D84">
        <w:rPr>
          <w:rFonts w:eastAsiaTheme="majorEastAsia"/>
        </w:rPr>
        <w:t>-values indicate greater distributional similarity and thus higher confidence).</w:t>
      </w:r>
    </w:p>
    <w:p w14:paraId="17D157CB" w14:textId="2D0ECF19" w:rsidR="00583B3F" w:rsidRDefault="00AD5D84" w:rsidP="00AD5D84">
      <w:pPr>
        <w:spacing w:after="120"/>
        <w:ind w:right="57" w:firstLine="0"/>
        <w:rPr>
          <w:rFonts w:eastAsiaTheme="majorEastAsia"/>
        </w:rPr>
      </w:pPr>
      <w:r w:rsidRPr="00AD5D84">
        <w:rPr>
          <w:rFonts w:eastAsiaTheme="majorEastAsia"/>
        </w:rPr>
        <w:t>Grid cells or time periods with low confidence scores are flagged, highlighting regions where the evaluation may be less reliable due to data limitations or inconsistent correction behavior.</w:t>
      </w:r>
    </w:p>
    <w:p w14:paraId="5149F610" w14:textId="77777777" w:rsidR="00017C14" w:rsidRDefault="00017C14" w:rsidP="00F047CD">
      <w:pPr>
        <w:spacing w:after="120"/>
        <w:ind w:right="57" w:firstLine="0"/>
        <w:rPr>
          <w:rFonts w:eastAsiaTheme="majorEastAsia"/>
        </w:rPr>
      </w:pPr>
    </w:p>
    <w:p w14:paraId="38F868A2" w14:textId="0B11A9E8" w:rsidR="00017C14" w:rsidRPr="003D7089" w:rsidRDefault="00E846DF" w:rsidP="00017C14">
      <w:pPr>
        <w:pStyle w:val="Heading1"/>
        <w:jc w:val="left"/>
      </w:pPr>
      <w:r>
        <w:lastRenderedPageBreak/>
        <w:t>Results</w:t>
      </w:r>
      <w:r w:rsidR="00017C14">
        <w:t xml:space="preserve"> and Discussion</w:t>
      </w:r>
    </w:p>
    <w:p w14:paraId="27FDE97C" w14:textId="47ADF6A6" w:rsidR="003D3B27" w:rsidRDefault="003D3B27" w:rsidP="006B22BB">
      <w:pPr>
        <w:pStyle w:val="JudulSubbab"/>
      </w:pPr>
      <w:r w:rsidRPr="003D3B27">
        <w:t>Progressive Improvement Across Correction Stages</w:t>
      </w:r>
    </w:p>
    <w:p w14:paraId="6FA7C930" w14:textId="504B19DD" w:rsidR="007172CE" w:rsidRDefault="007172CE" w:rsidP="007172CE">
      <w:pPr>
        <w:spacing w:after="120"/>
        <w:ind w:right="57" w:firstLine="0"/>
      </w:pPr>
      <w:r>
        <w:t>To evaluate the added value of each processing stage, domain-averaged verification metrics were computed for the uncorrected IMERG Late Run and the three correction products (LS, LSEQM, and LSEQM+DL) against the CPC-UNI gauge-based reference. Table 4 presents eight representative metrics drawn from the 31-metric verification suite (Table 2), spanning all four evaluation dimensions: continuous accuracy, categorical event detection, temporal pattern fidelity, and distributional consistency. Values represent the spatial median across all Indonesian land pixels, further averaged over all 36 dekadal periods (12 months $\times$ 3 dekads per month) to provide a robust summary of overall correction performance.</w:t>
      </w:r>
    </w:p>
    <w:p w14:paraId="6FEBF9E1" w14:textId="410064FE" w:rsidR="007172CE" w:rsidRDefault="007172CE" w:rsidP="007172CE">
      <w:pPr>
        <w:spacing w:after="120"/>
        <w:ind w:right="57" w:firstLine="0"/>
      </w:pPr>
      <w:r>
        <w:t xml:space="preserve">The uncorrected IMERG Late Run shows substantial systematic bias against CPC-UNI, with a Relative Bias of ... and an NSE of ..., confirming the need for bias correction. Linear Scaling alone reduces the mean bias toward zero. However, LS leaves the distributional structure and event detection characteristics largely unchanged, as reflected by the limited improvement in RMSE, NSE, and the Kolmogorov-Smirnov p-value. The addition of Empirical Quantile Mapping with GPD tail adjustment (LSEQM) produces marked improvements across the distributional metrics: RMSE decreases, correlation strengthens, and the KS p-value increases, indicating that the corrected and reference distributions converge. Categorical event detection also improves, with the Probability of Detection and Critical Success </w:t>
      </w:r>
      <w:proofErr w:type="gramStart"/>
      <w:r>
        <w:t>Index both</w:t>
      </w:r>
      <w:proofErr w:type="gramEnd"/>
      <w:r>
        <w:t xml:space="preserve"> increasing.</w:t>
      </w:r>
    </w:p>
    <w:p w14:paraId="07956D85" w14:textId="77777777" w:rsidR="007172CE" w:rsidRDefault="007172CE" w:rsidP="007172CE">
      <w:pPr>
        <w:spacing w:after="120"/>
        <w:ind w:right="57" w:firstLine="0"/>
      </w:pPr>
      <w:r>
        <w:t>The full hybrid framework (LSEQM+DL) achieves further gains, particularly in NSE and CSI, metrics that are sensitive to both systematic and random error components. The Nash-Sutcliffe Efficiency, which integrates bias, variance, and correlation into a single skill measure, shows the most consistent improvement from LSEQM to LSEQM+DL, suggesting that the CNN refinement effectively addresses residual errors in extreme precipitation pixels that persist after statistical correction.</w:t>
      </w:r>
    </w:p>
    <w:p w14:paraId="4EBE0E6B" w14:textId="47AE98F7" w:rsidR="006B22BB" w:rsidRDefault="006B22BB" w:rsidP="007172CE">
      <w:pPr>
        <w:spacing w:after="120"/>
        <w:ind w:right="57" w:firstLine="0"/>
      </w:pPr>
      <w:r>
        <w:t xml:space="preserve">Table 4. </w:t>
      </w:r>
      <w:r w:rsidR="007172CE" w:rsidRPr="007172CE">
        <w:t>Domain-averaged verification metrics by correction stage, evaluated against CPC-UNI. Values represent the spatial median across all land pixels, averaged over all 36 dekadal periods, with the interquartile range in parentheses. Bold indicates the best value per metric.</w:t>
      </w:r>
    </w:p>
    <w:tbl>
      <w:tblPr>
        <w:tblStyle w:val="TableGrid"/>
        <w:tblW w:w="0" w:type="auto"/>
        <w:tblLook w:val="04A0" w:firstRow="1" w:lastRow="0" w:firstColumn="1" w:lastColumn="0" w:noHBand="0" w:noVBand="1"/>
      </w:tblPr>
      <w:tblGrid>
        <w:gridCol w:w="2000"/>
        <w:gridCol w:w="1256"/>
        <w:gridCol w:w="1134"/>
        <w:gridCol w:w="1270"/>
        <w:gridCol w:w="1331"/>
        <w:gridCol w:w="937"/>
      </w:tblGrid>
      <w:tr w:rsidR="003277B4" w14:paraId="7AF33AAA" w14:textId="77777777" w:rsidTr="003277B4">
        <w:tc>
          <w:tcPr>
            <w:tcW w:w="2000" w:type="dxa"/>
            <w:vAlign w:val="center"/>
          </w:tcPr>
          <w:p w14:paraId="626A3B56" w14:textId="0678C9E6" w:rsidR="003277B4" w:rsidRPr="00316231" w:rsidRDefault="003277B4" w:rsidP="006B22BB">
            <w:pPr>
              <w:spacing w:after="120"/>
              <w:ind w:right="57" w:firstLine="0"/>
              <w:rPr>
                <w:sz w:val="20"/>
                <w:szCs w:val="16"/>
              </w:rPr>
            </w:pPr>
            <w:r w:rsidRPr="00316231">
              <w:rPr>
                <w:sz w:val="20"/>
                <w:szCs w:val="16"/>
              </w:rPr>
              <w:t>Metric</w:t>
            </w:r>
          </w:p>
        </w:tc>
        <w:tc>
          <w:tcPr>
            <w:tcW w:w="1256" w:type="dxa"/>
            <w:vAlign w:val="center"/>
          </w:tcPr>
          <w:p w14:paraId="11A394B3" w14:textId="122AC4FF" w:rsidR="003277B4" w:rsidRPr="00316231" w:rsidRDefault="003277B4" w:rsidP="006B22BB">
            <w:pPr>
              <w:spacing w:after="120"/>
              <w:ind w:right="57" w:firstLine="0"/>
              <w:rPr>
                <w:sz w:val="20"/>
                <w:szCs w:val="16"/>
              </w:rPr>
            </w:pPr>
            <w:r>
              <w:rPr>
                <w:sz w:val="20"/>
                <w:szCs w:val="16"/>
              </w:rPr>
              <w:t>IMERG-L</w:t>
            </w:r>
          </w:p>
        </w:tc>
        <w:tc>
          <w:tcPr>
            <w:tcW w:w="1134" w:type="dxa"/>
            <w:vAlign w:val="center"/>
          </w:tcPr>
          <w:p w14:paraId="20734D81" w14:textId="6DEBFF07" w:rsidR="003277B4" w:rsidRPr="00316231" w:rsidRDefault="003277B4" w:rsidP="006B22BB">
            <w:pPr>
              <w:spacing w:after="120"/>
              <w:ind w:right="57" w:firstLine="0"/>
              <w:rPr>
                <w:sz w:val="20"/>
                <w:szCs w:val="16"/>
              </w:rPr>
            </w:pPr>
            <w:r w:rsidRPr="00316231">
              <w:rPr>
                <w:sz w:val="20"/>
                <w:szCs w:val="16"/>
              </w:rPr>
              <w:t>LS</w:t>
            </w:r>
          </w:p>
        </w:tc>
        <w:tc>
          <w:tcPr>
            <w:tcW w:w="1270" w:type="dxa"/>
            <w:vAlign w:val="center"/>
          </w:tcPr>
          <w:p w14:paraId="027110A1" w14:textId="618015AA" w:rsidR="003277B4" w:rsidRPr="00316231" w:rsidRDefault="003277B4" w:rsidP="006B22BB">
            <w:pPr>
              <w:spacing w:after="120"/>
              <w:ind w:right="57" w:firstLine="0"/>
              <w:rPr>
                <w:sz w:val="20"/>
                <w:szCs w:val="16"/>
              </w:rPr>
            </w:pPr>
            <w:r w:rsidRPr="00316231">
              <w:rPr>
                <w:sz w:val="20"/>
                <w:szCs w:val="16"/>
              </w:rPr>
              <w:t>LSEQM</w:t>
            </w:r>
          </w:p>
        </w:tc>
        <w:tc>
          <w:tcPr>
            <w:tcW w:w="1331" w:type="dxa"/>
            <w:vAlign w:val="center"/>
          </w:tcPr>
          <w:p w14:paraId="46979DE5" w14:textId="74C698F6" w:rsidR="003277B4" w:rsidRPr="00316231" w:rsidRDefault="003277B4" w:rsidP="006B22BB">
            <w:pPr>
              <w:spacing w:after="120"/>
              <w:ind w:right="57" w:firstLine="0"/>
              <w:rPr>
                <w:sz w:val="20"/>
                <w:szCs w:val="16"/>
              </w:rPr>
            </w:pPr>
            <w:r w:rsidRPr="00316231">
              <w:rPr>
                <w:sz w:val="20"/>
                <w:szCs w:val="16"/>
              </w:rPr>
              <w:t>LSEQM+DL</w:t>
            </w:r>
          </w:p>
        </w:tc>
        <w:tc>
          <w:tcPr>
            <w:tcW w:w="937" w:type="dxa"/>
            <w:vAlign w:val="center"/>
          </w:tcPr>
          <w:p w14:paraId="419136E1" w14:textId="335A46A1" w:rsidR="003277B4" w:rsidRPr="00316231" w:rsidRDefault="003277B4" w:rsidP="006B22BB">
            <w:pPr>
              <w:spacing w:after="120"/>
              <w:ind w:right="57" w:firstLine="0"/>
              <w:rPr>
                <w:sz w:val="20"/>
                <w:szCs w:val="16"/>
              </w:rPr>
            </w:pPr>
            <w:r w:rsidRPr="00316231">
              <w:rPr>
                <w:sz w:val="20"/>
                <w:szCs w:val="16"/>
              </w:rPr>
              <w:t>Perfect Score</w:t>
            </w:r>
          </w:p>
        </w:tc>
      </w:tr>
      <w:tr w:rsidR="003277B4" w14:paraId="215FB34C" w14:textId="77777777" w:rsidTr="003277B4">
        <w:tc>
          <w:tcPr>
            <w:tcW w:w="2000" w:type="dxa"/>
          </w:tcPr>
          <w:p w14:paraId="601E7F4C" w14:textId="0FDF24BF" w:rsidR="003277B4" w:rsidRPr="00316231" w:rsidRDefault="003277B4" w:rsidP="006B22BB">
            <w:pPr>
              <w:spacing w:after="120"/>
              <w:ind w:right="57" w:firstLine="0"/>
              <w:rPr>
                <w:sz w:val="20"/>
                <w:szCs w:val="16"/>
              </w:rPr>
            </w:pPr>
            <w:r w:rsidRPr="00316231">
              <w:rPr>
                <w:sz w:val="20"/>
                <w:szCs w:val="16"/>
              </w:rPr>
              <w:t>Relative Bias</w:t>
            </w:r>
          </w:p>
        </w:tc>
        <w:tc>
          <w:tcPr>
            <w:tcW w:w="1256" w:type="dxa"/>
          </w:tcPr>
          <w:p w14:paraId="4FD58ED4" w14:textId="77777777" w:rsidR="003277B4" w:rsidRPr="00316231" w:rsidRDefault="003277B4" w:rsidP="006B22BB">
            <w:pPr>
              <w:spacing w:after="120"/>
              <w:ind w:right="57" w:firstLine="0"/>
              <w:rPr>
                <w:sz w:val="20"/>
                <w:szCs w:val="16"/>
              </w:rPr>
            </w:pPr>
          </w:p>
        </w:tc>
        <w:tc>
          <w:tcPr>
            <w:tcW w:w="1134" w:type="dxa"/>
          </w:tcPr>
          <w:p w14:paraId="0D06640C" w14:textId="14099CEB" w:rsidR="003277B4" w:rsidRPr="00316231" w:rsidRDefault="003277B4" w:rsidP="006B22BB">
            <w:pPr>
              <w:spacing w:after="120"/>
              <w:ind w:right="57" w:firstLine="0"/>
              <w:rPr>
                <w:sz w:val="20"/>
                <w:szCs w:val="16"/>
              </w:rPr>
            </w:pPr>
          </w:p>
        </w:tc>
        <w:tc>
          <w:tcPr>
            <w:tcW w:w="1270" w:type="dxa"/>
          </w:tcPr>
          <w:p w14:paraId="4938E73E" w14:textId="77777777" w:rsidR="003277B4" w:rsidRPr="00316231" w:rsidRDefault="003277B4" w:rsidP="006B22BB">
            <w:pPr>
              <w:spacing w:after="120"/>
              <w:ind w:right="57" w:firstLine="0"/>
              <w:rPr>
                <w:sz w:val="20"/>
                <w:szCs w:val="16"/>
              </w:rPr>
            </w:pPr>
          </w:p>
        </w:tc>
        <w:tc>
          <w:tcPr>
            <w:tcW w:w="1331" w:type="dxa"/>
          </w:tcPr>
          <w:p w14:paraId="270C08EC" w14:textId="77777777" w:rsidR="003277B4" w:rsidRPr="00316231" w:rsidRDefault="003277B4" w:rsidP="006B22BB">
            <w:pPr>
              <w:spacing w:after="120"/>
              <w:ind w:right="57" w:firstLine="0"/>
              <w:rPr>
                <w:sz w:val="20"/>
                <w:szCs w:val="16"/>
              </w:rPr>
            </w:pPr>
          </w:p>
        </w:tc>
        <w:tc>
          <w:tcPr>
            <w:tcW w:w="937" w:type="dxa"/>
          </w:tcPr>
          <w:p w14:paraId="13BEFF95" w14:textId="295457C5" w:rsidR="003277B4" w:rsidRPr="00316231" w:rsidRDefault="003277B4" w:rsidP="006B22BB">
            <w:pPr>
              <w:spacing w:after="120"/>
              <w:ind w:right="57" w:firstLine="0"/>
              <w:rPr>
                <w:sz w:val="20"/>
                <w:szCs w:val="16"/>
              </w:rPr>
            </w:pPr>
            <w:r w:rsidRPr="00316231">
              <w:rPr>
                <w:sz w:val="20"/>
                <w:szCs w:val="16"/>
              </w:rPr>
              <w:t>0</w:t>
            </w:r>
          </w:p>
        </w:tc>
      </w:tr>
      <w:tr w:rsidR="003277B4" w14:paraId="06496D66" w14:textId="77777777" w:rsidTr="003277B4">
        <w:tc>
          <w:tcPr>
            <w:tcW w:w="2000" w:type="dxa"/>
          </w:tcPr>
          <w:p w14:paraId="6F6E3EFA" w14:textId="44F05E0E" w:rsidR="003277B4" w:rsidRPr="00316231" w:rsidRDefault="003277B4" w:rsidP="006B22BB">
            <w:pPr>
              <w:spacing w:after="120"/>
              <w:ind w:right="57" w:firstLine="0"/>
              <w:rPr>
                <w:sz w:val="20"/>
                <w:szCs w:val="16"/>
              </w:rPr>
            </w:pPr>
            <w:r w:rsidRPr="00316231">
              <w:rPr>
                <w:sz w:val="20"/>
                <w:szCs w:val="16"/>
              </w:rPr>
              <w:t>Pearson Correlation</w:t>
            </w:r>
          </w:p>
        </w:tc>
        <w:tc>
          <w:tcPr>
            <w:tcW w:w="1256" w:type="dxa"/>
          </w:tcPr>
          <w:p w14:paraId="17CBC061" w14:textId="77777777" w:rsidR="003277B4" w:rsidRPr="00316231" w:rsidRDefault="003277B4" w:rsidP="006B22BB">
            <w:pPr>
              <w:spacing w:after="120"/>
              <w:ind w:right="57" w:firstLine="0"/>
              <w:rPr>
                <w:sz w:val="20"/>
                <w:szCs w:val="16"/>
              </w:rPr>
            </w:pPr>
          </w:p>
        </w:tc>
        <w:tc>
          <w:tcPr>
            <w:tcW w:w="1134" w:type="dxa"/>
          </w:tcPr>
          <w:p w14:paraId="7372EAE3" w14:textId="63283024" w:rsidR="003277B4" w:rsidRPr="00316231" w:rsidRDefault="003277B4" w:rsidP="006B22BB">
            <w:pPr>
              <w:spacing w:after="120"/>
              <w:ind w:right="57" w:firstLine="0"/>
              <w:rPr>
                <w:sz w:val="20"/>
                <w:szCs w:val="16"/>
              </w:rPr>
            </w:pPr>
          </w:p>
        </w:tc>
        <w:tc>
          <w:tcPr>
            <w:tcW w:w="1270" w:type="dxa"/>
          </w:tcPr>
          <w:p w14:paraId="1AAA003A" w14:textId="77777777" w:rsidR="003277B4" w:rsidRPr="00316231" w:rsidRDefault="003277B4" w:rsidP="006B22BB">
            <w:pPr>
              <w:spacing w:after="120"/>
              <w:ind w:right="57" w:firstLine="0"/>
              <w:rPr>
                <w:sz w:val="20"/>
                <w:szCs w:val="16"/>
              </w:rPr>
            </w:pPr>
          </w:p>
        </w:tc>
        <w:tc>
          <w:tcPr>
            <w:tcW w:w="1331" w:type="dxa"/>
          </w:tcPr>
          <w:p w14:paraId="06D76AFE" w14:textId="77777777" w:rsidR="003277B4" w:rsidRPr="00316231" w:rsidRDefault="003277B4" w:rsidP="006B22BB">
            <w:pPr>
              <w:spacing w:after="120"/>
              <w:ind w:right="57" w:firstLine="0"/>
              <w:rPr>
                <w:sz w:val="20"/>
                <w:szCs w:val="16"/>
              </w:rPr>
            </w:pPr>
          </w:p>
        </w:tc>
        <w:tc>
          <w:tcPr>
            <w:tcW w:w="937" w:type="dxa"/>
          </w:tcPr>
          <w:p w14:paraId="1130556A" w14:textId="23B7ECC5" w:rsidR="003277B4" w:rsidRPr="00316231" w:rsidRDefault="003277B4" w:rsidP="006B22BB">
            <w:pPr>
              <w:spacing w:after="120"/>
              <w:ind w:right="57" w:firstLine="0"/>
              <w:rPr>
                <w:sz w:val="20"/>
                <w:szCs w:val="16"/>
              </w:rPr>
            </w:pPr>
            <w:r w:rsidRPr="00316231">
              <w:rPr>
                <w:sz w:val="20"/>
                <w:szCs w:val="16"/>
              </w:rPr>
              <w:t>1</w:t>
            </w:r>
          </w:p>
        </w:tc>
      </w:tr>
      <w:tr w:rsidR="003277B4" w14:paraId="1038533D" w14:textId="77777777" w:rsidTr="003277B4">
        <w:tc>
          <w:tcPr>
            <w:tcW w:w="2000" w:type="dxa"/>
          </w:tcPr>
          <w:p w14:paraId="49F683C6" w14:textId="008EB425" w:rsidR="003277B4" w:rsidRPr="00316231" w:rsidRDefault="003277B4" w:rsidP="006B22BB">
            <w:pPr>
              <w:spacing w:after="120"/>
              <w:ind w:right="57" w:firstLine="0"/>
              <w:rPr>
                <w:sz w:val="20"/>
                <w:szCs w:val="16"/>
              </w:rPr>
            </w:pPr>
            <w:r w:rsidRPr="00316231">
              <w:rPr>
                <w:sz w:val="20"/>
                <w:szCs w:val="16"/>
              </w:rPr>
              <w:t>RMSE (mm/day)</w:t>
            </w:r>
          </w:p>
        </w:tc>
        <w:tc>
          <w:tcPr>
            <w:tcW w:w="1256" w:type="dxa"/>
          </w:tcPr>
          <w:p w14:paraId="64486E45" w14:textId="77777777" w:rsidR="003277B4" w:rsidRPr="00316231" w:rsidRDefault="003277B4" w:rsidP="006B22BB">
            <w:pPr>
              <w:spacing w:after="120"/>
              <w:ind w:right="57" w:firstLine="0"/>
              <w:rPr>
                <w:sz w:val="20"/>
                <w:szCs w:val="16"/>
              </w:rPr>
            </w:pPr>
          </w:p>
        </w:tc>
        <w:tc>
          <w:tcPr>
            <w:tcW w:w="1134" w:type="dxa"/>
          </w:tcPr>
          <w:p w14:paraId="112A12BB" w14:textId="1DF53D96" w:rsidR="003277B4" w:rsidRPr="00316231" w:rsidRDefault="003277B4" w:rsidP="006B22BB">
            <w:pPr>
              <w:spacing w:after="120"/>
              <w:ind w:right="57" w:firstLine="0"/>
              <w:rPr>
                <w:sz w:val="20"/>
                <w:szCs w:val="16"/>
              </w:rPr>
            </w:pPr>
          </w:p>
        </w:tc>
        <w:tc>
          <w:tcPr>
            <w:tcW w:w="1270" w:type="dxa"/>
          </w:tcPr>
          <w:p w14:paraId="161D5492" w14:textId="77777777" w:rsidR="003277B4" w:rsidRPr="00316231" w:rsidRDefault="003277B4" w:rsidP="006B22BB">
            <w:pPr>
              <w:spacing w:after="120"/>
              <w:ind w:right="57" w:firstLine="0"/>
              <w:rPr>
                <w:sz w:val="20"/>
                <w:szCs w:val="16"/>
              </w:rPr>
            </w:pPr>
          </w:p>
        </w:tc>
        <w:tc>
          <w:tcPr>
            <w:tcW w:w="1331" w:type="dxa"/>
          </w:tcPr>
          <w:p w14:paraId="7E422733" w14:textId="77777777" w:rsidR="003277B4" w:rsidRPr="00316231" w:rsidRDefault="003277B4" w:rsidP="006B22BB">
            <w:pPr>
              <w:spacing w:after="120"/>
              <w:ind w:right="57" w:firstLine="0"/>
              <w:rPr>
                <w:sz w:val="20"/>
                <w:szCs w:val="16"/>
              </w:rPr>
            </w:pPr>
          </w:p>
        </w:tc>
        <w:tc>
          <w:tcPr>
            <w:tcW w:w="937" w:type="dxa"/>
          </w:tcPr>
          <w:p w14:paraId="4AE6B847" w14:textId="620310FD" w:rsidR="003277B4" w:rsidRPr="00316231" w:rsidRDefault="003277B4" w:rsidP="006B22BB">
            <w:pPr>
              <w:spacing w:after="120"/>
              <w:ind w:right="57" w:firstLine="0"/>
              <w:rPr>
                <w:sz w:val="20"/>
                <w:szCs w:val="16"/>
              </w:rPr>
            </w:pPr>
            <w:r w:rsidRPr="00316231">
              <w:rPr>
                <w:sz w:val="20"/>
                <w:szCs w:val="16"/>
              </w:rPr>
              <w:t>0</w:t>
            </w:r>
          </w:p>
        </w:tc>
      </w:tr>
      <w:tr w:rsidR="003277B4" w14:paraId="397BDFFF" w14:textId="77777777" w:rsidTr="003277B4">
        <w:tc>
          <w:tcPr>
            <w:tcW w:w="2000" w:type="dxa"/>
          </w:tcPr>
          <w:p w14:paraId="5BDDFDA9" w14:textId="77660443" w:rsidR="003277B4" w:rsidRPr="00316231" w:rsidRDefault="003277B4" w:rsidP="006B22BB">
            <w:pPr>
              <w:spacing w:after="120"/>
              <w:ind w:right="57" w:firstLine="0"/>
              <w:rPr>
                <w:sz w:val="20"/>
                <w:szCs w:val="16"/>
              </w:rPr>
            </w:pPr>
            <w:r w:rsidRPr="00316231">
              <w:rPr>
                <w:sz w:val="20"/>
                <w:szCs w:val="16"/>
              </w:rPr>
              <w:t>NSE</w:t>
            </w:r>
          </w:p>
        </w:tc>
        <w:tc>
          <w:tcPr>
            <w:tcW w:w="1256" w:type="dxa"/>
          </w:tcPr>
          <w:p w14:paraId="42C6BAED" w14:textId="77777777" w:rsidR="003277B4" w:rsidRPr="00316231" w:rsidRDefault="003277B4" w:rsidP="006B22BB">
            <w:pPr>
              <w:spacing w:after="120"/>
              <w:ind w:right="57" w:firstLine="0"/>
              <w:rPr>
                <w:sz w:val="20"/>
                <w:szCs w:val="16"/>
              </w:rPr>
            </w:pPr>
          </w:p>
        </w:tc>
        <w:tc>
          <w:tcPr>
            <w:tcW w:w="1134" w:type="dxa"/>
          </w:tcPr>
          <w:p w14:paraId="6E592691" w14:textId="1FA61D82" w:rsidR="003277B4" w:rsidRPr="00316231" w:rsidRDefault="003277B4" w:rsidP="006B22BB">
            <w:pPr>
              <w:spacing w:after="120"/>
              <w:ind w:right="57" w:firstLine="0"/>
              <w:rPr>
                <w:sz w:val="20"/>
                <w:szCs w:val="16"/>
              </w:rPr>
            </w:pPr>
          </w:p>
        </w:tc>
        <w:tc>
          <w:tcPr>
            <w:tcW w:w="1270" w:type="dxa"/>
          </w:tcPr>
          <w:p w14:paraId="6D297146" w14:textId="77777777" w:rsidR="003277B4" w:rsidRPr="00316231" w:rsidRDefault="003277B4" w:rsidP="006B22BB">
            <w:pPr>
              <w:spacing w:after="120"/>
              <w:ind w:right="57" w:firstLine="0"/>
              <w:rPr>
                <w:sz w:val="20"/>
                <w:szCs w:val="16"/>
              </w:rPr>
            </w:pPr>
          </w:p>
        </w:tc>
        <w:tc>
          <w:tcPr>
            <w:tcW w:w="1331" w:type="dxa"/>
          </w:tcPr>
          <w:p w14:paraId="69EB7A25" w14:textId="77777777" w:rsidR="003277B4" w:rsidRPr="00316231" w:rsidRDefault="003277B4" w:rsidP="006B22BB">
            <w:pPr>
              <w:spacing w:after="120"/>
              <w:ind w:right="57" w:firstLine="0"/>
              <w:rPr>
                <w:sz w:val="20"/>
                <w:szCs w:val="16"/>
              </w:rPr>
            </w:pPr>
          </w:p>
        </w:tc>
        <w:tc>
          <w:tcPr>
            <w:tcW w:w="937" w:type="dxa"/>
          </w:tcPr>
          <w:p w14:paraId="09B9D70E" w14:textId="2AAFA86E" w:rsidR="003277B4" w:rsidRPr="00316231" w:rsidRDefault="003277B4" w:rsidP="006B22BB">
            <w:pPr>
              <w:spacing w:after="120"/>
              <w:ind w:right="57" w:firstLine="0"/>
              <w:rPr>
                <w:sz w:val="20"/>
                <w:szCs w:val="16"/>
              </w:rPr>
            </w:pPr>
            <w:r w:rsidRPr="00316231">
              <w:rPr>
                <w:sz w:val="20"/>
                <w:szCs w:val="16"/>
              </w:rPr>
              <w:t>1</w:t>
            </w:r>
          </w:p>
        </w:tc>
      </w:tr>
      <w:tr w:rsidR="003277B4" w14:paraId="3E74EC83" w14:textId="77777777" w:rsidTr="003277B4">
        <w:tc>
          <w:tcPr>
            <w:tcW w:w="2000" w:type="dxa"/>
          </w:tcPr>
          <w:p w14:paraId="65254C9E" w14:textId="5B1B7337" w:rsidR="003277B4" w:rsidRPr="00316231" w:rsidRDefault="003277B4" w:rsidP="006B22BB">
            <w:pPr>
              <w:spacing w:after="120"/>
              <w:ind w:right="57" w:firstLine="0"/>
              <w:rPr>
                <w:sz w:val="20"/>
                <w:szCs w:val="16"/>
              </w:rPr>
            </w:pPr>
            <w:r w:rsidRPr="00316231">
              <w:rPr>
                <w:sz w:val="20"/>
                <w:szCs w:val="16"/>
              </w:rPr>
              <w:t>POD</w:t>
            </w:r>
          </w:p>
        </w:tc>
        <w:tc>
          <w:tcPr>
            <w:tcW w:w="1256" w:type="dxa"/>
          </w:tcPr>
          <w:p w14:paraId="65FDE184" w14:textId="77777777" w:rsidR="003277B4" w:rsidRPr="00316231" w:rsidRDefault="003277B4" w:rsidP="006B22BB">
            <w:pPr>
              <w:spacing w:after="120"/>
              <w:ind w:right="57" w:firstLine="0"/>
              <w:rPr>
                <w:sz w:val="20"/>
                <w:szCs w:val="16"/>
              </w:rPr>
            </w:pPr>
          </w:p>
        </w:tc>
        <w:tc>
          <w:tcPr>
            <w:tcW w:w="1134" w:type="dxa"/>
          </w:tcPr>
          <w:p w14:paraId="62F932AC" w14:textId="4AC0EAD6" w:rsidR="003277B4" w:rsidRPr="00316231" w:rsidRDefault="003277B4" w:rsidP="006B22BB">
            <w:pPr>
              <w:spacing w:after="120"/>
              <w:ind w:right="57" w:firstLine="0"/>
              <w:rPr>
                <w:sz w:val="20"/>
                <w:szCs w:val="16"/>
              </w:rPr>
            </w:pPr>
          </w:p>
        </w:tc>
        <w:tc>
          <w:tcPr>
            <w:tcW w:w="1270" w:type="dxa"/>
          </w:tcPr>
          <w:p w14:paraId="0D19D232" w14:textId="77777777" w:rsidR="003277B4" w:rsidRPr="00316231" w:rsidRDefault="003277B4" w:rsidP="006B22BB">
            <w:pPr>
              <w:spacing w:after="120"/>
              <w:ind w:right="57" w:firstLine="0"/>
              <w:rPr>
                <w:sz w:val="20"/>
                <w:szCs w:val="16"/>
              </w:rPr>
            </w:pPr>
          </w:p>
        </w:tc>
        <w:tc>
          <w:tcPr>
            <w:tcW w:w="1331" w:type="dxa"/>
          </w:tcPr>
          <w:p w14:paraId="32A1763F" w14:textId="77777777" w:rsidR="003277B4" w:rsidRPr="00316231" w:rsidRDefault="003277B4" w:rsidP="006B22BB">
            <w:pPr>
              <w:spacing w:after="120"/>
              <w:ind w:right="57" w:firstLine="0"/>
              <w:rPr>
                <w:sz w:val="20"/>
                <w:szCs w:val="16"/>
              </w:rPr>
            </w:pPr>
          </w:p>
        </w:tc>
        <w:tc>
          <w:tcPr>
            <w:tcW w:w="937" w:type="dxa"/>
          </w:tcPr>
          <w:p w14:paraId="77421D8F" w14:textId="2FDD5ABB" w:rsidR="003277B4" w:rsidRPr="00316231" w:rsidRDefault="003277B4" w:rsidP="006B22BB">
            <w:pPr>
              <w:spacing w:after="120"/>
              <w:ind w:right="57" w:firstLine="0"/>
              <w:rPr>
                <w:sz w:val="20"/>
                <w:szCs w:val="16"/>
              </w:rPr>
            </w:pPr>
            <w:r w:rsidRPr="00316231">
              <w:rPr>
                <w:sz w:val="20"/>
                <w:szCs w:val="16"/>
              </w:rPr>
              <w:t>1</w:t>
            </w:r>
          </w:p>
        </w:tc>
      </w:tr>
      <w:tr w:rsidR="003277B4" w14:paraId="0A08CD0C" w14:textId="77777777" w:rsidTr="003277B4">
        <w:tc>
          <w:tcPr>
            <w:tcW w:w="2000" w:type="dxa"/>
          </w:tcPr>
          <w:p w14:paraId="5606D340" w14:textId="704B09BA" w:rsidR="003277B4" w:rsidRPr="00316231" w:rsidRDefault="003277B4" w:rsidP="006B22BB">
            <w:pPr>
              <w:spacing w:after="120"/>
              <w:ind w:right="57" w:firstLine="0"/>
              <w:rPr>
                <w:sz w:val="20"/>
                <w:szCs w:val="16"/>
              </w:rPr>
            </w:pPr>
            <w:r w:rsidRPr="00316231">
              <w:rPr>
                <w:sz w:val="20"/>
                <w:szCs w:val="16"/>
              </w:rPr>
              <w:t>FAR</w:t>
            </w:r>
          </w:p>
        </w:tc>
        <w:tc>
          <w:tcPr>
            <w:tcW w:w="1256" w:type="dxa"/>
          </w:tcPr>
          <w:p w14:paraId="5932C5EF" w14:textId="77777777" w:rsidR="003277B4" w:rsidRPr="00316231" w:rsidRDefault="003277B4" w:rsidP="006B22BB">
            <w:pPr>
              <w:spacing w:after="120"/>
              <w:ind w:right="57" w:firstLine="0"/>
              <w:rPr>
                <w:sz w:val="20"/>
                <w:szCs w:val="16"/>
              </w:rPr>
            </w:pPr>
          </w:p>
        </w:tc>
        <w:tc>
          <w:tcPr>
            <w:tcW w:w="1134" w:type="dxa"/>
          </w:tcPr>
          <w:p w14:paraId="5EE31D7B" w14:textId="708FD6DD" w:rsidR="003277B4" w:rsidRPr="00316231" w:rsidRDefault="003277B4" w:rsidP="006B22BB">
            <w:pPr>
              <w:spacing w:after="120"/>
              <w:ind w:right="57" w:firstLine="0"/>
              <w:rPr>
                <w:sz w:val="20"/>
                <w:szCs w:val="16"/>
              </w:rPr>
            </w:pPr>
          </w:p>
        </w:tc>
        <w:tc>
          <w:tcPr>
            <w:tcW w:w="1270" w:type="dxa"/>
          </w:tcPr>
          <w:p w14:paraId="49EEF2B7" w14:textId="77777777" w:rsidR="003277B4" w:rsidRPr="00316231" w:rsidRDefault="003277B4" w:rsidP="006B22BB">
            <w:pPr>
              <w:spacing w:after="120"/>
              <w:ind w:right="57" w:firstLine="0"/>
              <w:rPr>
                <w:sz w:val="20"/>
                <w:szCs w:val="16"/>
              </w:rPr>
            </w:pPr>
          </w:p>
        </w:tc>
        <w:tc>
          <w:tcPr>
            <w:tcW w:w="1331" w:type="dxa"/>
          </w:tcPr>
          <w:p w14:paraId="6EE23A0F" w14:textId="77777777" w:rsidR="003277B4" w:rsidRPr="00316231" w:rsidRDefault="003277B4" w:rsidP="006B22BB">
            <w:pPr>
              <w:spacing w:after="120"/>
              <w:ind w:right="57" w:firstLine="0"/>
              <w:rPr>
                <w:sz w:val="20"/>
                <w:szCs w:val="16"/>
              </w:rPr>
            </w:pPr>
          </w:p>
        </w:tc>
        <w:tc>
          <w:tcPr>
            <w:tcW w:w="937" w:type="dxa"/>
          </w:tcPr>
          <w:p w14:paraId="77DA3AA5" w14:textId="59EE7872" w:rsidR="003277B4" w:rsidRPr="00316231" w:rsidRDefault="003277B4" w:rsidP="006B22BB">
            <w:pPr>
              <w:spacing w:after="120"/>
              <w:ind w:right="57" w:firstLine="0"/>
              <w:rPr>
                <w:sz w:val="20"/>
                <w:szCs w:val="16"/>
              </w:rPr>
            </w:pPr>
            <w:r w:rsidRPr="00316231">
              <w:rPr>
                <w:sz w:val="20"/>
                <w:szCs w:val="16"/>
              </w:rPr>
              <w:t>0</w:t>
            </w:r>
          </w:p>
        </w:tc>
      </w:tr>
      <w:tr w:rsidR="003277B4" w14:paraId="4598A44E" w14:textId="77777777" w:rsidTr="003277B4">
        <w:tc>
          <w:tcPr>
            <w:tcW w:w="2000" w:type="dxa"/>
          </w:tcPr>
          <w:p w14:paraId="2A1A3429" w14:textId="7E31F4DD" w:rsidR="003277B4" w:rsidRPr="00316231" w:rsidRDefault="003277B4" w:rsidP="006B22BB">
            <w:pPr>
              <w:spacing w:after="120"/>
              <w:ind w:right="57" w:firstLine="0"/>
              <w:rPr>
                <w:sz w:val="20"/>
                <w:szCs w:val="16"/>
              </w:rPr>
            </w:pPr>
            <w:r w:rsidRPr="00316231">
              <w:rPr>
                <w:sz w:val="20"/>
                <w:szCs w:val="16"/>
              </w:rPr>
              <w:lastRenderedPageBreak/>
              <w:t>CSI</w:t>
            </w:r>
          </w:p>
        </w:tc>
        <w:tc>
          <w:tcPr>
            <w:tcW w:w="1256" w:type="dxa"/>
          </w:tcPr>
          <w:p w14:paraId="2B2C0217" w14:textId="77777777" w:rsidR="003277B4" w:rsidRPr="00316231" w:rsidRDefault="003277B4" w:rsidP="006B22BB">
            <w:pPr>
              <w:spacing w:after="120"/>
              <w:ind w:right="57" w:firstLine="0"/>
              <w:rPr>
                <w:sz w:val="20"/>
                <w:szCs w:val="16"/>
              </w:rPr>
            </w:pPr>
          </w:p>
        </w:tc>
        <w:tc>
          <w:tcPr>
            <w:tcW w:w="1134" w:type="dxa"/>
          </w:tcPr>
          <w:p w14:paraId="4A4FCFED" w14:textId="6346B8CA" w:rsidR="003277B4" w:rsidRPr="00316231" w:rsidRDefault="003277B4" w:rsidP="006B22BB">
            <w:pPr>
              <w:spacing w:after="120"/>
              <w:ind w:right="57" w:firstLine="0"/>
              <w:rPr>
                <w:sz w:val="20"/>
                <w:szCs w:val="16"/>
              </w:rPr>
            </w:pPr>
          </w:p>
        </w:tc>
        <w:tc>
          <w:tcPr>
            <w:tcW w:w="1270" w:type="dxa"/>
          </w:tcPr>
          <w:p w14:paraId="72E8986D" w14:textId="77777777" w:rsidR="003277B4" w:rsidRPr="00316231" w:rsidRDefault="003277B4" w:rsidP="006B22BB">
            <w:pPr>
              <w:spacing w:after="120"/>
              <w:ind w:right="57" w:firstLine="0"/>
              <w:rPr>
                <w:sz w:val="20"/>
                <w:szCs w:val="16"/>
              </w:rPr>
            </w:pPr>
          </w:p>
        </w:tc>
        <w:tc>
          <w:tcPr>
            <w:tcW w:w="1331" w:type="dxa"/>
          </w:tcPr>
          <w:p w14:paraId="602C8BED" w14:textId="77777777" w:rsidR="003277B4" w:rsidRPr="00316231" w:rsidRDefault="003277B4" w:rsidP="006B22BB">
            <w:pPr>
              <w:spacing w:after="120"/>
              <w:ind w:right="57" w:firstLine="0"/>
              <w:rPr>
                <w:sz w:val="20"/>
                <w:szCs w:val="16"/>
              </w:rPr>
            </w:pPr>
          </w:p>
        </w:tc>
        <w:tc>
          <w:tcPr>
            <w:tcW w:w="937" w:type="dxa"/>
          </w:tcPr>
          <w:p w14:paraId="2800E687" w14:textId="2C8F9651" w:rsidR="003277B4" w:rsidRPr="00316231" w:rsidRDefault="003277B4" w:rsidP="006B22BB">
            <w:pPr>
              <w:spacing w:after="120"/>
              <w:ind w:right="57" w:firstLine="0"/>
              <w:rPr>
                <w:sz w:val="20"/>
                <w:szCs w:val="16"/>
              </w:rPr>
            </w:pPr>
            <w:r w:rsidRPr="00316231">
              <w:rPr>
                <w:sz w:val="20"/>
                <w:szCs w:val="16"/>
              </w:rPr>
              <w:t>1</w:t>
            </w:r>
          </w:p>
        </w:tc>
      </w:tr>
      <w:tr w:rsidR="003277B4" w14:paraId="73B1D5B4" w14:textId="77777777" w:rsidTr="003277B4">
        <w:tc>
          <w:tcPr>
            <w:tcW w:w="2000" w:type="dxa"/>
          </w:tcPr>
          <w:p w14:paraId="604CFE0B" w14:textId="24102795" w:rsidR="003277B4" w:rsidRPr="00316231" w:rsidRDefault="003277B4" w:rsidP="006B22BB">
            <w:pPr>
              <w:spacing w:after="120"/>
              <w:ind w:right="57" w:firstLine="0"/>
              <w:rPr>
                <w:sz w:val="20"/>
                <w:szCs w:val="16"/>
              </w:rPr>
            </w:pPr>
            <w:r w:rsidRPr="00316231">
              <w:rPr>
                <w:sz w:val="20"/>
                <w:szCs w:val="16"/>
              </w:rPr>
              <w:t>KS p-value</w:t>
            </w:r>
          </w:p>
        </w:tc>
        <w:tc>
          <w:tcPr>
            <w:tcW w:w="1256" w:type="dxa"/>
          </w:tcPr>
          <w:p w14:paraId="2C6B0FBD" w14:textId="77777777" w:rsidR="003277B4" w:rsidRPr="00316231" w:rsidRDefault="003277B4" w:rsidP="006B22BB">
            <w:pPr>
              <w:spacing w:after="120"/>
              <w:ind w:right="57" w:firstLine="0"/>
              <w:rPr>
                <w:sz w:val="20"/>
                <w:szCs w:val="16"/>
              </w:rPr>
            </w:pPr>
          </w:p>
        </w:tc>
        <w:tc>
          <w:tcPr>
            <w:tcW w:w="1134" w:type="dxa"/>
          </w:tcPr>
          <w:p w14:paraId="04BAE5FC" w14:textId="5562051D" w:rsidR="003277B4" w:rsidRPr="00316231" w:rsidRDefault="003277B4" w:rsidP="006B22BB">
            <w:pPr>
              <w:spacing w:after="120"/>
              <w:ind w:right="57" w:firstLine="0"/>
              <w:rPr>
                <w:sz w:val="20"/>
                <w:szCs w:val="16"/>
              </w:rPr>
            </w:pPr>
          </w:p>
        </w:tc>
        <w:tc>
          <w:tcPr>
            <w:tcW w:w="1270" w:type="dxa"/>
          </w:tcPr>
          <w:p w14:paraId="11159CF0" w14:textId="77777777" w:rsidR="003277B4" w:rsidRPr="00316231" w:rsidRDefault="003277B4" w:rsidP="006B22BB">
            <w:pPr>
              <w:spacing w:after="120"/>
              <w:ind w:right="57" w:firstLine="0"/>
              <w:rPr>
                <w:sz w:val="20"/>
                <w:szCs w:val="16"/>
              </w:rPr>
            </w:pPr>
          </w:p>
        </w:tc>
        <w:tc>
          <w:tcPr>
            <w:tcW w:w="1331" w:type="dxa"/>
          </w:tcPr>
          <w:p w14:paraId="053252FF" w14:textId="77777777" w:rsidR="003277B4" w:rsidRPr="00316231" w:rsidRDefault="003277B4" w:rsidP="006B22BB">
            <w:pPr>
              <w:spacing w:after="120"/>
              <w:ind w:right="57" w:firstLine="0"/>
              <w:rPr>
                <w:sz w:val="20"/>
                <w:szCs w:val="16"/>
              </w:rPr>
            </w:pPr>
          </w:p>
        </w:tc>
        <w:tc>
          <w:tcPr>
            <w:tcW w:w="937" w:type="dxa"/>
          </w:tcPr>
          <w:p w14:paraId="76A6AFC3" w14:textId="1B86604B" w:rsidR="003277B4" w:rsidRPr="00316231" w:rsidRDefault="003277B4" w:rsidP="006B22BB">
            <w:pPr>
              <w:spacing w:after="120"/>
              <w:ind w:right="57" w:firstLine="0"/>
              <w:rPr>
                <w:sz w:val="20"/>
                <w:szCs w:val="16"/>
              </w:rPr>
            </w:pPr>
            <w:r w:rsidRPr="00316231">
              <w:rPr>
                <w:sz w:val="20"/>
                <w:szCs w:val="16"/>
              </w:rPr>
              <w:t>1</w:t>
            </w:r>
          </w:p>
        </w:tc>
      </w:tr>
    </w:tbl>
    <w:p w14:paraId="4B4761BB" w14:textId="77777777" w:rsidR="006B22BB" w:rsidRDefault="006B22BB" w:rsidP="006B22BB">
      <w:pPr>
        <w:spacing w:after="120"/>
        <w:ind w:right="57" w:firstLine="0"/>
      </w:pPr>
    </w:p>
    <w:p w14:paraId="4F95A5BC" w14:textId="09EDEDF0" w:rsidR="00E05889" w:rsidRDefault="00E05889" w:rsidP="006B22BB">
      <w:pPr>
        <w:spacing w:after="120"/>
        <w:ind w:right="57" w:firstLine="0"/>
      </w:pPr>
      <w:r w:rsidRPr="00E05889">
        <w:t xml:space="preserve">These results support </w:t>
      </w:r>
      <w:proofErr w:type="gramStart"/>
      <w:r w:rsidRPr="00E05889">
        <w:t>the sequential</w:t>
      </w:r>
      <w:proofErr w:type="gramEnd"/>
      <w:r w:rsidRPr="00E05889">
        <w:t xml:space="preserve"> design: each stage targets a distinct source of bias, and the metrics indicate that each stage delivers on its design intent. </w:t>
      </w:r>
      <w:r w:rsidR="00656E6E" w:rsidRPr="00656E6E">
        <w:t>The NSE improves from ... (IMERG-L uncorrected) to ... (LS) to ... (LSEQM) to ... (LSEQM+DL), while the median CSI increases from ... to ....</w:t>
      </w:r>
    </w:p>
    <w:p w14:paraId="5770055E" w14:textId="5C234677" w:rsidR="006B22BB" w:rsidRDefault="00012D73" w:rsidP="00017C14">
      <w:pPr>
        <w:spacing w:after="120"/>
        <w:ind w:right="57" w:firstLine="0"/>
      </w:pPr>
      <w:r w:rsidRPr="00012D73">
        <w:t>The domain-wide averages presented in Table 4, however, aggregate regions where the CPC-UNI reference is well constrained by gauge observations alongside station-sparse areas where CPC-UNI itself carries substantial interpolation uncertainty. To disentangle this effect, the analysis was stratified using the station density confidence mask (Section 4.6). In station-covered regions (confidence</w:t>
      </w:r>
      <w:r w:rsidR="00A03CE0" w:rsidRPr="00250E67">
        <w:rPr>
          <w:position w:val="-6"/>
        </w:rPr>
        <w:object w:dxaOrig="780" w:dyaOrig="279" w14:anchorId="5414349A">
          <v:shape id="_x0000_i1148" type="#_x0000_t75" style="width:38.75pt;height:13.85pt" o:ole="">
            <v:imagedata r:id="rId258" o:title=""/>
          </v:shape>
          <o:OLEObject Type="Embed" ProgID="Equation.DSMT4" ShapeID="_x0000_i1148" DrawAspect="Content" ObjectID="_1837134420" r:id="rId259"/>
        </w:object>
      </w:r>
      <w:r w:rsidRPr="00012D73">
        <w:t>, representing approximately ...% of land pixels), the improvement is clear and progressive: NSE increases from ... (IMERG-L) to ... (LSEQM+DL), and RMSE decreases from ... to ... mm/day. In station-sparse regions (</w:t>
      </w:r>
      <w:r w:rsidR="00A03CE0" w:rsidRPr="00A03CE0">
        <w:rPr>
          <w:position w:val="-6"/>
        </w:rPr>
        <w:object w:dxaOrig="780" w:dyaOrig="279" w14:anchorId="75413BEC">
          <v:shape id="_x0000_i1149" type="#_x0000_t75" style="width:38.75pt;height:13.85pt" o:ole="">
            <v:imagedata r:id="rId260" o:title=""/>
          </v:shape>
          <o:OLEObject Type="Embed" ProgID="Equation.DSMT4" ShapeID="_x0000_i1149" DrawAspect="Content" ObjectID="_1837134421" r:id="rId261"/>
        </w:object>
      </w:r>
      <w:r w:rsidRPr="00012D73">
        <w:t>), the improvement is more modest (NSE from ... to ...), reflecting the reduced reliability of the CPC-UNI reference where few gauges constrain the analysis. This spatial dependence on station density is explored further in Section 4.6.</w:t>
      </w:r>
    </w:p>
    <w:p w14:paraId="0A8C4A5A" w14:textId="07D7E4C3" w:rsidR="00012D73" w:rsidRDefault="00012D73" w:rsidP="00012D73">
      <w:pPr>
        <w:pStyle w:val="JudulSubbab"/>
      </w:pPr>
      <w:r>
        <w:t>Spatial Distribution of Correction Quality</w:t>
      </w:r>
    </w:p>
    <w:p w14:paraId="2B93AA74" w14:textId="77777777" w:rsidR="0074090C" w:rsidRDefault="0074090C" w:rsidP="0074090C">
      <w:pPr>
        <w:spacing w:after="120"/>
        <w:ind w:right="57" w:firstLine="0"/>
      </w:pPr>
      <w:r>
        <w:t>While domain-averaged statistics provide a useful summary, they mask important spatial heterogeneity in correction performance. Figure 4 presents the Continuous Quality Index (CQI) spatial maps for all three correction stages, computed as the mean CQI across all 36 dekadal periods to provide a climatological summary of correction quality.</w:t>
      </w:r>
    </w:p>
    <w:p w14:paraId="5AFEE1BB" w14:textId="4544EA5C" w:rsidR="0074090C" w:rsidRDefault="0074090C" w:rsidP="0074090C">
      <w:pPr>
        <w:spacing w:after="120"/>
        <w:ind w:right="57" w:firstLine="0"/>
      </w:pPr>
      <w:r>
        <w:t>The CQI maps reveal a clear west-to-east gradient in correction quality. Java, southern Sumatra, and Bali, regions characterized by dense gauge networks and relatively homogeneous terrain at the CPC-UNI resolution, consistently achieve CQI values in the Good to Excellent range (</w:t>
      </w:r>
      <w:r w:rsidR="004A39E5" w:rsidRPr="004A39E5">
        <w:rPr>
          <w:position w:val="-6"/>
        </w:rPr>
        <w:object w:dxaOrig="680" w:dyaOrig="279" w14:anchorId="12EDAC55">
          <v:shape id="_x0000_i1150" type="#_x0000_t75" style="width:33.9pt;height:13.85pt" o:ole="">
            <v:imagedata r:id="rId262" o:title=""/>
          </v:shape>
          <o:OLEObject Type="Embed" ProgID="Equation.DSMT4" ShapeID="_x0000_i1150" DrawAspect="Content" ObjectID="_1837134422" r:id="rId263"/>
        </w:object>
      </w:r>
      <w:r>
        <w:t>) across all three methods. Eastern Indonesia, including Papua and Maluku, shows lower CQI values, reflecting both the sparser station coverage of the CPC-UNI reference and the greater topographic complexity of these regions.</w:t>
      </w:r>
    </w:p>
    <w:p w14:paraId="091F552C" w14:textId="27B7F6F5" w:rsidR="0074090C" w:rsidRDefault="0074090C" w:rsidP="0074090C">
      <w:pPr>
        <w:spacing w:after="120"/>
        <w:ind w:right="57" w:firstLine="0"/>
      </w:pPr>
      <w:r>
        <w:t>The progression from LS to LSEQM+DL is spatially consistent: virtually all pixels show improvement, though the magnitude varies. The largest CQI gains occur in regions with moderate station density, where the statistical correction is well-constrained and the CNN refinement can effectively learn residual spatial patterns.</w:t>
      </w:r>
    </w:p>
    <w:p w14:paraId="04B47B82" w14:textId="41092E3D" w:rsidR="0074090C" w:rsidRDefault="0074090C" w:rsidP="0074090C">
      <w:pPr>
        <w:spacing w:after="120"/>
        <w:ind w:right="57" w:firstLine="0"/>
      </w:pPr>
      <w:r>
        <w:t>[Figure 4]</w:t>
      </w:r>
    </w:p>
    <w:p w14:paraId="1AF2E2A6" w14:textId="77777777" w:rsidR="0074090C" w:rsidRDefault="0074090C" w:rsidP="0074090C">
      <w:pPr>
        <w:spacing w:after="120"/>
        <w:ind w:right="57" w:firstLine="0"/>
      </w:pPr>
      <w:r>
        <w:t>Figure 4. Spatial distribution of the Continuous Quality Index (CQI) for (a) Linear Scaling, (b) LSEQM, and (c) LSEQM+DL, evaluated against CPC-UNI. Values represent the mean CQI across all 36 dekadal periods. Higher values indicate better agreement with the reference dataset. The color scale ranges from 0 (poor) to 1 (excellent).</w:t>
      </w:r>
    </w:p>
    <w:p w14:paraId="27A5CFFD" w14:textId="408D3F30" w:rsidR="0074090C" w:rsidRDefault="0074090C" w:rsidP="0074090C">
      <w:pPr>
        <w:spacing w:after="120"/>
        <w:ind w:right="57" w:firstLine="0"/>
      </w:pPr>
      <w:r>
        <w:t xml:space="preserve">To quantify the net improvement, Figure 5a presents the CQI difference map (LSEQM+DL minus LS), and Figure 5b presents the categorical quality </w:t>
      </w:r>
      <w:r>
        <w:lastRenderedPageBreak/>
        <w:t>classification for LSEQM+DL. Of all land pixels, ...% show CQI improvement from LS to LSEQM+DL, while only ...% show marginal degradation. The categorical map confirms that ...% of land pixels achieve Good or Excellent quality under the full hybrid framework, compared to ...% under LS alone.</w:t>
      </w:r>
    </w:p>
    <w:p w14:paraId="7DC920DF" w14:textId="3C581530" w:rsidR="0074090C" w:rsidRDefault="0074090C" w:rsidP="0074090C">
      <w:pPr>
        <w:spacing w:after="120"/>
        <w:ind w:right="57" w:firstLine="0"/>
      </w:pPr>
      <w:r>
        <w:t>[Figure 5]</w:t>
      </w:r>
    </w:p>
    <w:p w14:paraId="27FF0E5D" w14:textId="05534996" w:rsidR="0074090C" w:rsidRDefault="0074090C" w:rsidP="0074090C">
      <w:pPr>
        <w:spacing w:after="120"/>
        <w:ind w:right="57" w:firstLine="0"/>
      </w:pPr>
      <w:r>
        <w:t xml:space="preserve">Figure 5. (a) CQI improvement map showing the mean difference between LSEQM+DL and LS across all 36 dekadal periods (positive values indicate </w:t>
      </w:r>
      <w:proofErr w:type="gramStart"/>
      <w:r>
        <w:t>improvement;</w:t>
      </w:r>
      <w:proofErr w:type="gramEnd"/>
      <w:r>
        <w:t xml:space="preserve"> diverging color scale from </w:t>
      </w:r>
      <w:r w:rsidR="003B40C4">
        <w:t>-</w:t>
      </w:r>
      <w:r>
        <w:t>0.5 to +0.5). (b) Categorical quality classification of LSEQM+DL: Excellent (</w:t>
      </w:r>
      <w:r w:rsidR="00874651" w:rsidRPr="003B40C4">
        <w:rPr>
          <w:position w:val="-4"/>
        </w:rPr>
        <w:object w:dxaOrig="200" w:dyaOrig="240" w14:anchorId="08587B6A">
          <v:shape id="_x0000_i1151" type="#_x0000_t75" style="width:9.7pt;height:11.75pt" o:ole="">
            <v:imagedata r:id="rId264" o:title=""/>
          </v:shape>
          <o:OLEObject Type="Embed" ProgID="Equation.DSMT4" ShapeID="_x0000_i1151" DrawAspect="Content" ObjectID="_1837134423" r:id="rId265"/>
        </w:object>
      </w:r>
      <w:r>
        <w:t>0.8, dark green), Good (0.6--0.8, light green), Fair (0.4--0.6, orange), and Poor (&lt; 0.4, red).</w:t>
      </w:r>
    </w:p>
    <w:p w14:paraId="26903280" w14:textId="3C4BCBE0" w:rsidR="00012D73" w:rsidRDefault="0074090C" w:rsidP="00012D73">
      <w:pPr>
        <w:spacing w:after="120"/>
        <w:ind w:right="57" w:firstLine="0"/>
      </w:pPr>
      <w:r>
        <w:t>The spatial pattern of CQI improvement correlates with station density, a relationship explored further in Section 4.6. The CNN refinement does not degrade performance in any systematic spatial pattern, indicating that the alpha-blending strategy and station density confidence mask effectively constrain the DL contribution.</w:t>
      </w:r>
    </w:p>
    <w:p w14:paraId="324360A4" w14:textId="6C26B5B3" w:rsidR="007310BC" w:rsidRDefault="007310BC" w:rsidP="007310BC">
      <w:pPr>
        <w:pStyle w:val="JudulSubbab"/>
      </w:pPr>
      <w:r>
        <w:t>Distributional Quality and Extreme Event Representation</w:t>
      </w:r>
    </w:p>
    <w:p w14:paraId="2733356B" w14:textId="0808AE8A" w:rsidR="00652CDE" w:rsidRDefault="00652CDE" w:rsidP="00652CDE">
      <w:pPr>
        <w:spacing w:after="120"/>
        <w:ind w:right="57" w:firstLine="0"/>
      </w:pPr>
      <w:r>
        <w:t xml:space="preserve">A central motivation for the hybrid framework is the preservation of extreme precipitation events, which are often attenuated by standard bias correction methods. Table 5 presents the domain-median percentile values for the CPC-UNI reference and each correction stage, spanning from the median (Q50) to the 99th percentile (Q99). Percentiles are computed from the single-dekad aggregated mode, which pools approximately 250 daily values per pixel (25 years </w:t>
      </w:r>
      <w:r w:rsidR="00B52AD0" w:rsidRPr="006B08D0">
        <w:rPr>
          <w:position w:val="-4"/>
        </w:rPr>
        <w:object w:dxaOrig="180" w:dyaOrig="200" w14:anchorId="013FCD6B">
          <v:shape id="_x0000_i1152" type="#_x0000_t75" style="width:9pt;height:9.7pt" o:ole="">
            <v:imagedata r:id="rId266" o:title=""/>
          </v:shape>
          <o:OLEObject Type="Embed" ProgID="Equation.DSMT4" ShapeID="_x0000_i1152" DrawAspect="Content" ObjectID="_1837134424" r:id="rId267"/>
        </w:object>
      </w:r>
      <w:r>
        <w:t xml:space="preserve"> 10 days per dekad), providing adequate sample sizes for stable quantile estimation.</w:t>
      </w:r>
    </w:p>
    <w:tbl>
      <w:tblPr>
        <w:tblStyle w:val="TableGrid"/>
        <w:tblW w:w="0" w:type="auto"/>
        <w:tblLook w:val="04A0" w:firstRow="1" w:lastRow="0" w:firstColumn="1" w:lastColumn="0" w:noHBand="0" w:noVBand="1"/>
      </w:tblPr>
      <w:tblGrid>
        <w:gridCol w:w="1585"/>
        <w:gridCol w:w="1585"/>
        <w:gridCol w:w="1586"/>
        <w:gridCol w:w="1586"/>
        <w:gridCol w:w="1586"/>
      </w:tblGrid>
      <w:tr w:rsidR="00FC7EED" w14:paraId="1E0876B6" w14:textId="77777777" w:rsidTr="00FC7EED">
        <w:tc>
          <w:tcPr>
            <w:tcW w:w="1585" w:type="dxa"/>
          </w:tcPr>
          <w:p w14:paraId="2A894A89" w14:textId="7520E9A5" w:rsidR="00FC7EED" w:rsidRDefault="00FC7EED" w:rsidP="00652CDE">
            <w:pPr>
              <w:spacing w:after="120"/>
              <w:ind w:right="57" w:firstLine="0"/>
            </w:pPr>
            <w:r>
              <w:rPr>
                <w:rFonts w:eastAsiaTheme="minorEastAsia" w:cstheme="minorBidi"/>
                <w:szCs w:val="22"/>
                <w:lang w:eastAsia="ja-JP"/>
              </w:rPr>
              <w:t>Percentile</w:t>
            </w:r>
          </w:p>
        </w:tc>
        <w:tc>
          <w:tcPr>
            <w:tcW w:w="1585" w:type="dxa"/>
          </w:tcPr>
          <w:p w14:paraId="6FFD2DCE" w14:textId="2441281A" w:rsidR="00FC7EED" w:rsidRDefault="00FC7EED" w:rsidP="00652CDE">
            <w:pPr>
              <w:spacing w:after="120"/>
              <w:ind w:right="57" w:firstLine="0"/>
            </w:pPr>
            <w:r>
              <w:t>CPC-UNI</w:t>
            </w:r>
          </w:p>
        </w:tc>
        <w:tc>
          <w:tcPr>
            <w:tcW w:w="1586" w:type="dxa"/>
          </w:tcPr>
          <w:p w14:paraId="5ED325FB" w14:textId="52D09460" w:rsidR="00FC7EED" w:rsidRDefault="00FC7EED" w:rsidP="00652CDE">
            <w:pPr>
              <w:spacing w:after="120"/>
              <w:ind w:right="57" w:firstLine="0"/>
            </w:pPr>
            <w:r>
              <w:t>LS</w:t>
            </w:r>
          </w:p>
        </w:tc>
        <w:tc>
          <w:tcPr>
            <w:tcW w:w="1586" w:type="dxa"/>
          </w:tcPr>
          <w:p w14:paraId="6564E89F" w14:textId="669296D0" w:rsidR="00FC7EED" w:rsidRDefault="00FC7EED" w:rsidP="00652CDE">
            <w:pPr>
              <w:spacing w:after="120"/>
              <w:ind w:right="57" w:firstLine="0"/>
            </w:pPr>
            <w:r>
              <w:t>LSEQM</w:t>
            </w:r>
          </w:p>
        </w:tc>
        <w:tc>
          <w:tcPr>
            <w:tcW w:w="1586" w:type="dxa"/>
          </w:tcPr>
          <w:p w14:paraId="6B3CFED1" w14:textId="188D7638" w:rsidR="00FC7EED" w:rsidRDefault="00FC7EED" w:rsidP="00652CDE">
            <w:pPr>
              <w:spacing w:after="120"/>
              <w:ind w:right="57" w:firstLine="0"/>
            </w:pPr>
            <w:r>
              <w:t>LSEQM+DL</w:t>
            </w:r>
          </w:p>
        </w:tc>
      </w:tr>
      <w:tr w:rsidR="00FC7EED" w14:paraId="45A9317D" w14:textId="77777777" w:rsidTr="00FC7EED">
        <w:tc>
          <w:tcPr>
            <w:tcW w:w="1585" w:type="dxa"/>
          </w:tcPr>
          <w:p w14:paraId="45BEF56A" w14:textId="53E1C6E8" w:rsidR="00FC7EED" w:rsidRDefault="00EB70E7" w:rsidP="00652CDE">
            <w:pPr>
              <w:spacing w:after="120"/>
              <w:ind w:right="57" w:firstLine="0"/>
            </w:pPr>
            <w:r w:rsidRPr="00AA3316">
              <w:rPr>
                <w:rFonts w:eastAsiaTheme="minorEastAsia" w:cstheme="minorBidi"/>
                <w:position w:val="-12"/>
                <w:szCs w:val="22"/>
                <w:lang w:eastAsia="ja-JP"/>
              </w:rPr>
              <w:object w:dxaOrig="380" w:dyaOrig="360" w14:anchorId="1F4077A7">
                <v:shape id="_x0000_i1153" type="#_x0000_t75" style="width:18.7pt;height:18pt" o:ole="">
                  <v:imagedata r:id="rId268" o:title=""/>
                </v:shape>
                <o:OLEObject Type="Embed" ProgID="Equation.DSMT4" ShapeID="_x0000_i1153" DrawAspect="Content" ObjectID="_1837134425" r:id="rId269"/>
              </w:object>
            </w:r>
          </w:p>
        </w:tc>
        <w:tc>
          <w:tcPr>
            <w:tcW w:w="1585" w:type="dxa"/>
          </w:tcPr>
          <w:p w14:paraId="49D9C06B" w14:textId="77777777" w:rsidR="00FC7EED" w:rsidRDefault="00FC7EED" w:rsidP="00652CDE">
            <w:pPr>
              <w:spacing w:after="120"/>
              <w:ind w:right="57" w:firstLine="0"/>
            </w:pPr>
          </w:p>
        </w:tc>
        <w:tc>
          <w:tcPr>
            <w:tcW w:w="1586" w:type="dxa"/>
          </w:tcPr>
          <w:p w14:paraId="41B7ABB4" w14:textId="77777777" w:rsidR="00FC7EED" w:rsidRDefault="00FC7EED" w:rsidP="00652CDE">
            <w:pPr>
              <w:spacing w:after="120"/>
              <w:ind w:right="57" w:firstLine="0"/>
            </w:pPr>
          </w:p>
        </w:tc>
        <w:tc>
          <w:tcPr>
            <w:tcW w:w="1586" w:type="dxa"/>
          </w:tcPr>
          <w:p w14:paraId="3E42E245" w14:textId="77777777" w:rsidR="00FC7EED" w:rsidRDefault="00FC7EED" w:rsidP="00652CDE">
            <w:pPr>
              <w:spacing w:after="120"/>
              <w:ind w:right="57" w:firstLine="0"/>
            </w:pPr>
          </w:p>
        </w:tc>
        <w:tc>
          <w:tcPr>
            <w:tcW w:w="1586" w:type="dxa"/>
          </w:tcPr>
          <w:p w14:paraId="26EF4EA7" w14:textId="77777777" w:rsidR="00FC7EED" w:rsidRDefault="00FC7EED" w:rsidP="00652CDE">
            <w:pPr>
              <w:spacing w:after="120"/>
              <w:ind w:right="57" w:firstLine="0"/>
            </w:pPr>
          </w:p>
        </w:tc>
      </w:tr>
      <w:tr w:rsidR="00FC7EED" w14:paraId="28BEB098" w14:textId="77777777" w:rsidTr="00FC7EED">
        <w:tc>
          <w:tcPr>
            <w:tcW w:w="1585" w:type="dxa"/>
          </w:tcPr>
          <w:p w14:paraId="06DC5391" w14:textId="624643F6" w:rsidR="00FC7EED" w:rsidRDefault="00EB70E7" w:rsidP="00652CDE">
            <w:pPr>
              <w:spacing w:after="120"/>
              <w:ind w:right="57" w:firstLine="0"/>
            </w:pPr>
            <w:r w:rsidRPr="00EB70E7">
              <w:rPr>
                <w:rFonts w:eastAsiaTheme="minorEastAsia" w:cstheme="minorBidi"/>
                <w:position w:val="-12"/>
                <w:szCs w:val="22"/>
                <w:lang w:eastAsia="ja-JP"/>
              </w:rPr>
              <w:object w:dxaOrig="380" w:dyaOrig="360" w14:anchorId="0140D12D">
                <v:shape id="_x0000_i1154" type="#_x0000_t75" style="width:18.7pt;height:18pt" o:ole="">
                  <v:imagedata r:id="rId270" o:title=""/>
                </v:shape>
                <o:OLEObject Type="Embed" ProgID="Equation.DSMT4" ShapeID="_x0000_i1154" DrawAspect="Content" ObjectID="_1837134426" r:id="rId271"/>
              </w:object>
            </w:r>
          </w:p>
        </w:tc>
        <w:tc>
          <w:tcPr>
            <w:tcW w:w="1585" w:type="dxa"/>
          </w:tcPr>
          <w:p w14:paraId="4D7E9C45" w14:textId="77777777" w:rsidR="00FC7EED" w:rsidRDefault="00FC7EED" w:rsidP="00652CDE">
            <w:pPr>
              <w:spacing w:after="120"/>
              <w:ind w:right="57" w:firstLine="0"/>
            </w:pPr>
          </w:p>
        </w:tc>
        <w:tc>
          <w:tcPr>
            <w:tcW w:w="1586" w:type="dxa"/>
          </w:tcPr>
          <w:p w14:paraId="0D3DDE8F" w14:textId="77777777" w:rsidR="00FC7EED" w:rsidRDefault="00FC7EED" w:rsidP="00652CDE">
            <w:pPr>
              <w:spacing w:after="120"/>
              <w:ind w:right="57" w:firstLine="0"/>
            </w:pPr>
          </w:p>
        </w:tc>
        <w:tc>
          <w:tcPr>
            <w:tcW w:w="1586" w:type="dxa"/>
          </w:tcPr>
          <w:p w14:paraId="198FBF1C" w14:textId="77777777" w:rsidR="00FC7EED" w:rsidRDefault="00FC7EED" w:rsidP="00652CDE">
            <w:pPr>
              <w:spacing w:after="120"/>
              <w:ind w:right="57" w:firstLine="0"/>
            </w:pPr>
          </w:p>
        </w:tc>
        <w:tc>
          <w:tcPr>
            <w:tcW w:w="1586" w:type="dxa"/>
          </w:tcPr>
          <w:p w14:paraId="3AA360A0" w14:textId="77777777" w:rsidR="00FC7EED" w:rsidRDefault="00FC7EED" w:rsidP="00652CDE">
            <w:pPr>
              <w:spacing w:after="120"/>
              <w:ind w:right="57" w:firstLine="0"/>
            </w:pPr>
          </w:p>
        </w:tc>
      </w:tr>
      <w:tr w:rsidR="00FC7EED" w14:paraId="495E4428" w14:textId="77777777" w:rsidTr="00FC7EED">
        <w:tc>
          <w:tcPr>
            <w:tcW w:w="1585" w:type="dxa"/>
          </w:tcPr>
          <w:p w14:paraId="36898239" w14:textId="2F1CF34F" w:rsidR="00FC7EED" w:rsidRDefault="00EB70E7" w:rsidP="00652CDE">
            <w:pPr>
              <w:spacing w:after="120"/>
              <w:ind w:right="57" w:firstLine="0"/>
            </w:pPr>
            <w:r w:rsidRPr="00EB70E7">
              <w:rPr>
                <w:rFonts w:eastAsiaTheme="minorEastAsia" w:cstheme="minorBidi"/>
                <w:position w:val="-12"/>
                <w:szCs w:val="22"/>
                <w:lang w:eastAsia="ja-JP"/>
              </w:rPr>
              <w:object w:dxaOrig="380" w:dyaOrig="360" w14:anchorId="530B156F">
                <v:shape id="_x0000_i1155" type="#_x0000_t75" style="width:18.7pt;height:18pt" o:ole="">
                  <v:imagedata r:id="rId272" o:title=""/>
                </v:shape>
                <o:OLEObject Type="Embed" ProgID="Equation.DSMT4" ShapeID="_x0000_i1155" DrawAspect="Content" ObjectID="_1837134427" r:id="rId273"/>
              </w:object>
            </w:r>
          </w:p>
        </w:tc>
        <w:tc>
          <w:tcPr>
            <w:tcW w:w="1585" w:type="dxa"/>
          </w:tcPr>
          <w:p w14:paraId="545597BA" w14:textId="77777777" w:rsidR="00FC7EED" w:rsidRDefault="00FC7EED" w:rsidP="00652CDE">
            <w:pPr>
              <w:spacing w:after="120"/>
              <w:ind w:right="57" w:firstLine="0"/>
            </w:pPr>
          </w:p>
        </w:tc>
        <w:tc>
          <w:tcPr>
            <w:tcW w:w="1586" w:type="dxa"/>
          </w:tcPr>
          <w:p w14:paraId="72AA9E4C" w14:textId="77777777" w:rsidR="00FC7EED" w:rsidRDefault="00FC7EED" w:rsidP="00652CDE">
            <w:pPr>
              <w:spacing w:after="120"/>
              <w:ind w:right="57" w:firstLine="0"/>
            </w:pPr>
          </w:p>
        </w:tc>
        <w:tc>
          <w:tcPr>
            <w:tcW w:w="1586" w:type="dxa"/>
          </w:tcPr>
          <w:p w14:paraId="1687C0C0" w14:textId="77777777" w:rsidR="00FC7EED" w:rsidRDefault="00FC7EED" w:rsidP="00652CDE">
            <w:pPr>
              <w:spacing w:after="120"/>
              <w:ind w:right="57" w:firstLine="0"/>
            </w:pPr>
          </w:p>
        </w:tc>
        <w:tc>
          <w:tcPr>
            <w:tcW w:w="1586" w:type="dxa"/>
          </w:tcPr>
          <w:p w14:paraId="70FA3208" w14:textId="77777777" w:rsidR="00FC7EED" w:rsidRDefault="00FC7EED" w:rsidP="00652CDE">
            <w:pPr>
              <w:spacing w:after="120"/>
              <w:ind w:right="57" w:firstLine="0"/>
            </w:pPr>
          </w:p>
        </w:tc>
      </w:tr>
      <w:tr w:rsidR="00FC7EED" w14:paraId="280B725C" w14:textId="77777777" w:rsidTr="00FC7EED">
        <w:tc>
          <w:tcPr>
            <w:tcW w:w="1585" w:type="dxa"/>
          </w:tcPr>
          <w:p w14:paraId="4069980F" w14:textId="774F76CA" w:rsidR="00FC7EED" w:rsidRDefault="00EB70E7" w:rsidP="00652CDE">
            <w:pPr>
              <w:spacing w:after="120"/>
              <w:ind w:right="57" w:firstLine="0"/>
            </w:pPr>
            <w:r w:rsidRPr="00EB70E7">
              <w:rPr>
                <w:rFonts w:eastAsiaTheme="minorEastAsia" w:cstheme="minorBidi"/>
                <w:position w:val="-12"/>
                <w:szCs w:val="22"/>
                <w:lang w:eastAsia="ja-JP"/>
              </w:rPr>
              <w:object w:dxaOrig="360" w:dyaOrig="360" w14:anchorId="69483434">
                <v:shape id="_x0000_i1156" type="#_x0000_t75" style="width:18pt;height:18pt" o:ole="">
                  <v:imagedata r:id="rId274" o:title=""/>
                </v:shape>
                <o:OLEObject Type="Embed" ProgID="Equation.DSMT4" ShapeID="_x0000_i1156" DrawAspect="Content" ObjectID="_1837134428" r:id="rId275"/>
              </w:object>
            </w:r>
          </w:p>
        </w:tc>
        <w:tc>
          <w:tcPr>
            <w:tcW w:w="1585" w:type="dxa"/>
          </w:tcPr>
          <w:p w14:paraId="2DFB5603" w14:textId="77777777" w:rsidR="00FC7EED" w:rsidRDefault="00FC7EED" w:rsidP="00652CDE">
            <w:pPr>
              <w:spacing w:after="120"/>
              <w:ind w:right="57" w:firstLine="0"/>
            </w:pPr>
          </w:p>
        </w:tc>
        <w:tc>
          <w:tcPr>
            <w:tcW w:w="1586" w:type="dxa"/>
          </w:tcPr>
          <w:p w14:paraId="1E1F6D69" w14:textId="77777777" w:rsidR="00FC7EED" w:rsidRDefault="00FC7EED" w:rsidP="00652CDE">
            <w:pPr>
              <w:spacing w:after="120"/>
              <w:ind w:right="57" w:firstLine="0"/>
            </w:pPr>
          </w:p>
        </w:tc>
        <w:tc>
          <w:tcPr>
            <w:tcW w:w="1586" w:type="dxa"/>
          </w:tcPr>
          <w:p w14:paraId="36B51117" w14:textId="77777777" w:rsidR="00FC7EED" w:rsidRDefault="00FC7EED" w:rsidP="00652CDE">
            <w:pPr>
              <w:spacing w:after="120"/>
              <w:ind w:right="57" w:firstLine="0"/>
            </w:pPr>
          </w:p>
        </w:tc>
        <w:tc>
          <w:tcPr>
            <w:tcW w:w="1586" w:type="dxa"/>
          </w:tcPr>
          <w:p w14:paraId="5B5D5ED2" w14:textId="77777777" w:rsidR="00FC7EED" w:rsidRDefault="00FC7EED" w:rsidP="00652CDE">
            <w:pPr>
              <w:spacing w:after="120"/>
              <w:ind w:right="57" w:firstLine="0"/>
            </w:pPr>
          </w:p>
        </w:tc>
      </w:tr>
      <w:tr w:rsidR="00FC7EED" w14:paraId="1673C794" w14:textId="77777777" w:rsidTr="00FC7EED">
        <w:tc>
          <w:tcPr>
            <w:tcW w:w="1585" w:type="dxa"/>
          </w:tcPr>
          <w:p w14:paraId="5A2F059E" w14:textId="6A268B49" w:rsidR="00FC7EED" w:rsidRDefault="00565089" w:rsidP="00652CDE">
            <w:pPr>
              <w:spacing w:after="120"/>
              <w:ind w:right="57" w:firstLine="0"/>
            </w:pPr>
            <w:r w:rsidRPr="00565089">
              <w:rPr>
                <w:rFonts w:eastAsiaTheme="minorEastAsia" w:cstheme="minorBidi"/>
                <w:position w:val="-12"/>
                <w:szCs w:val="22"/>
                <w:lang w:eastAsia="ja-JP"/>
              </w:rPr>
              <w:object w:dxaOrig="380" w:dyaOrig="360" w14:anchorId="0C4D134F">
                <v:shape id="_x0000_i1157" type="#_x0000_t75" style="width:18.7pt;height:18pt" o:ole="">
                  <v:imagedata r:id="rId276" o:title=""/>
                </v:shape>
                <o:OLEObject Type="Embed" ProgID="Equation.DSMT4" ShapeID="_x0000_i1157" DrawAspect="Content" ObjectID="_1837134429" r:id="rId277"/>
              </w:object>
            </w:r>
          </w:p>
        </w:tc>
        <w:tc>
          <w:tcPr>
            <w:tcW w:w="1585" w:type="dxa"/>
          </w:tcPr>
          <w:p w14:paraId="58F76234" w14:textId="77777777" w:rsidR="00FC7EED" w:rsidRDefault="00FC7EED" w:rsidP="00652CDE">
            <w:pPr>
              <w:spacing w:after="120"/>
              <w:ind w:right="57" w:firstLine="0"/>
            </w:pPr>
          </w:p>
        </w:tc>
        <w:tc>
          <w:tcPr>
            <w:tcW w:w="1586" w:type="dxa"/>
          </w:tcPr>
          <w:p w14:paraId="257F3CA2" w14:textId="77777777" w:rsidR="00FC7EED" w:rsidRDefault="00FC7EED" w:rsidP="00652CDE">
            <w:pPr>
              <w:spacing w:after="120"/>
              <w:ind w:right="57" w:firstLine="0"/>
            </w:pPr>
          </w:p>
        </w:tc>
        <w:tc>
          <w:tcPr>
            <w:tcW w:w="1586" w:type="dxa"/>
          </w:tcPr>
          <w:p w14:paraId="1D45E13B" w14:textId="77777777" w:rsidR="00FC7EED" w:rsidRDefault="00FC7EED" w:rsidP="00652CDE">
            <w:pPr>
              <w:spacing w:after="120"/>
              <w:ind w:right="57" w:firstLine="0"/>
            </w:pPr>
          </w:p>
        </w:tc>
        <w:tc>
          <w:tcPr>
            <w:tcW w:w="1586" w:type="dxa"/>
          </w:tcPr>
          <w:p w14:paraId="1CDE47C3" w14:textId="77777777" w:rsidR="00FC7EED" w:rsidRDefault="00FC7EED" w:rsidP="00652CDE">
            <w:pPr>
              <w:spacing w:after="120"/>
              <w:ind w:right="57" w:firstLine="0"/>
            </w:pPr>
          </w:p>
        </w:tc>
      </w:tr>
    </w:tbl>
    <w:p w14:paraId="72951A57" w14:textId="77777777" w:rsidR="00652CDE" w:rsidRDefault="00652CDE" w:rsidP="00652CDE">
      <w:pPr>
        <w:spacing w:after="120"/>
        <w:ind w:right="57" w:firstLine="0"/>
      </w:pPr>
    </w:p>
    <w:p w14:paraId="55DF0E8D" w14:textId="56A18F58" w:rsidR="00012D73" w:rsidRDefault="00652CDE" w:rsidP="00652CDE">
      <w:pPr>
        <w:spacing w:after="120"/>
        <w:ind w:right="57" w:firstLine="0"/>
      </w:pPr>
      <w:r>
        <w:t>Table 5. Domain-median precipitation percentiles (mm/day) for the CPC-UNI reference and each correction stage, averaged over all 36 dekadal periods. Values in parentheses indicate the relative error against the reference.</w:t>
      </w:r>
    </w:p>
    <w:p w14:paraId="4F65EBB9" w14:textId="77777777" w:rsidR="00B52AD0" w:rsidRDefault="00B52AD0" w:rsidP="00652CDE">
      <w:pPr>
        <w:spacing w:after="120"/>
        <w:ind w:right="57" w:firstLine="0"/>
      </w:pPr>
    </w:p>
    <w:p w14:paraId="05D80551" w14:textId="02D018BA" w:rsidR="00B52AD0" w:rsidRDefault="00B52AD0" w:rsidP="00B52AD0">
      <w:pPr>
        <w:spacing w:after="120"/>
        <w:ind w:right="57" w:firstLine="0"/>
      </w:pPr>
      <w:r>
        <w:t>Linear Scaling, which applies a uniform multiplicative factor, preserves the relative percentile structure but does not correct distributional shape. Consequently, the LS percentile errors remain substantial at the upper tail (</w:t>
      </w:r>
      <w:r w:rsidR="000C4999" w:rsidRPr="000C4999">
        <w:rPr>
          <w:position w:val="-12"/>
        </w:rPr>
        <w:object w:dxaOrig="360" w:dyaOrig="360" w14:anchorId="61F956A7">
          <v:shape id="_x0000_i1158" type="#_x0000_t75" style="width:18pt;height:18pt" o:ole="">
            <v:imagedata r:id="rId278" o:title=""/>
          </v:shape>
          <o:OLEObject Type="Embed" ProgID="Equation.DSMT4" ShapeID="_x0000_i1158" DrawAspect="Content" ObjectID="_1837134430" r:id="rId279"/>
        </w:object>
      </w:r>
      <w:r>
        <w:t>and</w:t>
      </w:r>
      <w:r w:rsidR="000C4999" w:rsidRPr="000C4999">
        <w:rPr>
          <w:position w:val="-12"/>
        </w:rPr>
        <w:object w:dxaOrig="380" w:dyaOrig="360" w14:anchorId="6026E6DF">
          <v:shape id="_x0000_i1159" type="#_x0000_t75" style="width:18.7pt;height:18pt" o:ole="">
            <v:imagedata r:id="rId280" o:title=""/>
          </v:shape>
          <o:OLEObject Type="Embed" ProgID="Equation.DSMT4" ShapeID="_x0000_i1159" DrawAspect="Content" ObjectID="_1837134431" r:id="rId281"/>
        </w:object>
      </w:r>
      <w:r>
        <w:t xml:space="preserve">). The LSEQM stage, combining EQM with GPD tail adjustment, substantially reduces the percentile errors across the full spectrum. The improvement is most pronounced at </w:t>
      </w:r>
      <w:r w:rsidR="00F16BA1" w:rsidRPr="00281B65">
        <w:rPr>
          <w:position w:val="-12"/>
        </w:rPr>
        <w:object w:dxaOrig="380" w:dyaOrig="360" w14:anchorId="05469ADF">
          <v:shape id="_x0000_i1160" type="#_x0000_t75" style="width:18.7pt;height:18pt" o:ole="">
            <v:imagedata r:id="rId282" o:title=""/>
          </v:shape>
          <o:OLEObject Type="Embed" ProgID="Equation.DSMT4" ShapeID="_x0000_i1160" DrawAspect="Content" ObjectID="_1837134432" r:id="rId283"/>
        </w:object>
      </w:r>
      <w:r>
        <w:t xml:space="preserve"> and above, where the GPD explicitly models exceedances. The full LSEQM+DL framework further reduces remaining errors, particularly at moderate percentiles (</w:t>
      </w:r>
      <w:r w:rsidR="00F16BA1" w:rsidRPr="00F16BA1">
        <w:rPr>
          <w:position w:val="-12"/>
        </w:rPr>
        <w:object w:dxaOrig="380" w:dyaOrig="360" w14:anchorId="7B9499F7">
          <v:shape id="_x0000_i1161" type="#_x0000_t75" style="width:18.7pt;height:18pt" o:ole="">
            <v:imagedata r:id="rId284" o:title=""/>
          </v:shape>
          <o:OLEObject Type="Embed" ProgID="Equation.DSMT4" ShapeID="_x0000_i1161" DrawAspect="Content" ObjectID="_1837134433" r:id="rId285"/>
        </w:object>
      </w:r>
      <w:r>
        <w:t>--</w:t>
      </w:r>
      <w:r w:rsidR="00F16BA1" w:rsidRPr="00F16BA1">
        <w:rPr>
          <w:position w:val="-12"/>
        </w:rPr>
        <w:object w:dxaOrig="380" w:dyaOrig="360" w14:anchorId="5BDC9366">
          <v:shape id="_x0000_i1162" type="#_x0000_t75" style="width:18.7pt;height:18pt" o:ole="">
            <v:imagedata r:id="rId286" o:title=""/>
          </v:shape>
          <o:OLEObject Type="Embed" ProgID="Equation.DSMT4" ShapeID="_x0000_i1162" DrawAspect="Content" ObjectID="_1837134434" r:id="rId287"/>
        </w:object>
      </w:r>
      <w:r>
        <w:t>) where the CNN captures spatial patterns that the parametric statistical correction may miss.</w:t>
      </w:r>
    </w:p>
    <w:p w14:paraId="707138A6" w14:textId="594183AB" w:rsidR="00B52AD0" w:rsidRDefault="00B52AD0" w:rsidP="00B52AD0">
      <w:pPr>
        <w:spacing w:after="120"/>
        <w:ind w:right="57" w:firstLine="0"/>
      </w:pPr>
      <w:r>
        <w:t>Figure 6 presents the distribution of CQI component scores across all land pixels, comparing the three correction stages. The box plots reveal that the Distribution Quality Score (DQS) shows the largest inter-method differences, with LSEQM and LSEQM+DL both substantially outperforming LS. The Temporal Quality Score (TQS) shows more modest inter-method variation, reflecting the fact that temporal patterns are primarily driven by the underlying satellite retrieval rather than the bias correction procedure. The Basic Statistical Quality Score (BSQS) shows consistent progressive improvement, with the greatest gains from LS to LSEQM.</w:t>
      </w:r>
    </w:p>
    <w:p w14:paraId="3ACAAE27" w14:textId="26F06CCE" w:rsidR="00B52AD0" w:rsidRDefault="00B52AD0" w:rsidP="00B52AD0">
      <w:pPr>
        <w:spacing w:after="120"/>
        <w:ind w:right="57" w:firstLine="0"/>
      </w:pPr>
      <w:r>
        <w:t>[Figure 6]</w:t>
      </w:r>
    </w:p>
    <w:p w14:paraId="5654F575" w14:textId="3C2DD87A" w:rsidR="00B52AD0" w:rsidRDefault="00B52AD0" w:rsidP="00B52AD0">
      <w:pPr>
        <w:spacing w:after="120"/>
        <w:ind w:right="57" w:firstLine="0"/>
      </w:pPr>
      <w:r>
        <w:t>Figure 6. Distribution of CQI component scores across all land pixels for LS (blue), LSEQM (orange), and LSEQM+DL (green): (a) Basic Statistical Quality Score (BSQS), (b) Distribution Quality Score (DQS), (c) Temporal Quality Score (TQS), and (d) overall Continuous Quality Index (CQI). Box plots show the median, interquartile range, and 5th--95th percentile whiskers.</w:t>
      </w:r>
    </w:p>
    <w:p w14:paraId="67C0F7F0" w14:textId="661E24E9" w:rsidR="00B52AD0" w:rsidRDefault="00B52AD0" w:rsidP="00B52AD0">
      <w:pPr>
        <w:spacing w:after="120"/>
        <w:ind w:right="57" w:firstLine="0"/>
      </w:pPr>
      <w:r>
        <w:t xml:space="preserve">The KS test </w:t>
      </w:r>
      <w:r w:rsidR="004F5E57">
        <w:t>p</w:t>
      </w:r>
      <w:r>
        <w:t xml:space="preserve">-values provide further evidence of distributional convergence. The median </w:t>
      </w:r>
      <w:r w:rsidR="004F5E57">
        <w:t>p</w:t>
      </w:r>
      <w:r>
        <w:t xml:space="preserve">-value increases from ... (LS) to ... (LSEQM) to ... (LSEQM+DL), with ...% of pixels achieving </w:t>
      </w:r>
      <w:r w:rsidR="00D1364A" w:rsidRPr="004F5E57">
        <w:rPr>
          <w:position w:val="-10"/>
        </w:rPr>
        <w:object w:dxaOrig="880" w:dyaOrig="320" w14:anchorId="1CA9A46B">
          <v:shape id="_x0000_i1163" type="#_x0000_t75" style="width:44.3pt;height:15.9pt" o:ole="">
            <v:imagedata r:id="rId288" o:title=""/>
          </v:shape>
          <o:OLEObject Type="Embed" ProgID="Equation.DSMT4" ShapeID="_x0000_i1163" DrawAspect="Content" ObjectID="_1837134435" r:id="rId289"/>
        </w:object>
      </w:r>
      <w:r>
        <w:t xml:space="preserve"> under LSEQM+DL (indicating no statistically significant distributional difference at the 5% level), compared to ...% under LS alone.</w:t>
      </w:r>
    </w:p>
    <w:p w14:paraId="7383ABBA" w14:textId="561D7D9D" w:rsidR="007310BC" w:rsidRDefault="007310BC" w:rsidP="007310BC">
      <w:pPr>
        <w:pStyle w:val="JudulSubbab"/>
      </w:pPr>
      <w:r>
        <w:t>Independent Validation Against IMERG Final Run</w:t>
      </w:r>
    </w:p>
    <w:p w14:paraId="37652AA2" w14:textId="77777777" w:rsidR="00D1364A" w:rsidRDefault="00D1364A" w:rsidP="00D1364A">
      <w:pPr>
        <w:spacing w:after="120"/>
        <w:ind w:right="57" w:firstLine="0"/>
      </w:pPr>
      <w:r>
        <w:t>Evaluating bias-corrected products solely against the training reference (CPC-UNI) risks overly optimistic performance estimates. To address this concern, all correction stages were additionally evaluated against the IMERG Final Run (IMERG-F), a gauge-adjusted satellite product that was not used in the correction procedure. Because IMERG-F incorporates GPCC gauge data, which shares some overlapping stations with the CPC-UNI network, this evaluation is semi-independent rather than fully independent; nevertheless, the different gauge adjustment methodology and data processing pipeline provide a meaningful cross-check.</w:t>
      </w:r>
    </w:p>
    <w:p w14:paraId="3F215C9F" w14:textId="77777777" w:rsidR="00D1364A" w:rsidRDefault="00D1364A" w:rsidP="00D1364A">
      <w:pPr>
        <w:spacing w:after="120"/>
        <w:ind w:right="57" w:firstLine="0"/>
      </w:pPr>
    </w:p>
    <w:p w14:paraId="7DEB1C72" w14:textId="77777777" w:rsidR="00D1364A" w:rsidRDefault="00D1364A" w:rsidP="00D1364A">
      <w:pPr>
        <w:spacing w:after="120"/>
        <w:ind w:right="57" w:firstLine="0"/>
      </w:pPr>
      <w:r>
        <w:t>Table 6 presents the evaluation matrix, including the uncorrected IMERG Late Run as a baseline. Metrics are summarized as domain-wide medians averaged over all 36 dekadal periods.</w:t>
      </w:r>
    </w:p>
    <w:p w14:paraId="1D5FFB7A" w14:textId="611131A6" w:rsidR="007310BC" w:rsidRDefault="00D1364A" w:rsidP="00D1364A">
      <w:pPr>
        <w:spacing w:after="120"/>
        <w:ind w:right="57" w:firstLine="0"/>
      </w:pPr>
      <w:r>
        <w:t>Table 6. Domain-median verification metrics across reference-test combinations, averaged over all 36 dekadal periods. Bold indicates the best corrected value per reference (row group).</w:t>
      </w:r>
    </w:p>
    <w:tbl>
      <w:tblPr>
        <w:tblStyle w:val="TableGrid"/>
        <w:tblW w:w="0" w:type="auto"/>
        <w:tblLayout w:type="fixed"/>
        <w:tblLook w:val="04A0" w:firstRow="1" w:lastRow="0" w:firstColumn="1" w:lastColumn="0" w:noHBand="0" w:noVBand="1"/>
      </w:tblPr>
      <w:tblGrid>
        <w:gridCol w:w="1129"/>
        <w:gridCol w:w="3402"/>
        <w:gridCol w:w="426"/>
        <w:gridCol w:w="425"/>
        <w:gridCol w:w="425"/>
        <w:gridCol w:w="425"/>
        <w:gridCol w:w="426"/>
        <w:gridCol w:w="425"/>
        <w:gridCol w:w="425"/>
        <w:gridCol w:w="420"/>
      </w:tblGrid>
      <w:tr w:rsidR="005E02D2" w14:paraId="5F8DA509" w14:textId="77777777" w:rsidTr="005E02D2">
        <w:tc>
          <w:tcPr>
            <w:tcW w:w="1129" w:type="dxa"/>
            <w:vAlign w:val="center"/>
          </w:tcPr>
          <w:p w14:paraId="565A0BB6" w14:textId="2D993F20" w:rsidR="00D1364A" w:rsidRPr="00071606" w:rsidRDefault="00920059" w:rsidP="00D1364A">
            <w:pPr>
              <w:spacing w:after="120"/>
              <w:ind w:right="57" w:firstLine="0"/>
              <w:rPr>
                <w:sz w:val="20"/>
              </w:rPr>
            </w:pPr>
            <w:r>
              <w:rPr>
                <w:sz w:val="20"/>
              </w:rPr>
              <w:t>Ref</w:t>
            </w:r>
          </w:p>
        </w:tc>
        <w:tc>
          <w:tcPr>
            <w:tcW w:w="3402" w:type="dxa"/>
            <w:vAlign w:val="center"/>
          </w:tcPr>
          <w:p w14:paraId="5780319D" w14:textId="0C709300" w:rsidR="00D1364A" w:rsidRPr="00071606" w:rsidRDefault="00920059" w:rsidP="00D1364A">
            <w:pPr>
              <w:spacing w:after="120"/>
              <w:ind w:right="57" w:firstLine="0"/>
              <w:rPr>
                <w:sz w:val="20"/>
              </w:rPr>
            </w:pPr>
            <w:r>
              <w:rPr>
                <w:sz w:val="20"/>
              </w:rPr>
              <w:t>Test</w:t>
            </w:r>
          </w:p>
        </w:tc>
        <w:tc>
          <w:tcPr>
            <w:tcW w:w="426" w:type="dxa"/>
            <w:vAlign w:val="center"/>
          </w:tcPr>
          <w:p w14:paraId="6BFC2E79" w14:textId="549C6D6F" w:rsidR="00D1364A" w:rsidRPr="00071606" w:rsidRDefault="00920059" w:rsidP="00D1364A">
            <w:pPr>
              <w:spacing w:after="120"/>
              <w:ind w:right="57" w:firstLine="0"/>
              <w:rPr>
                <w:sz w:val="20"/>
              </w:rPr>
            </w:pPr>
            <w:r>
              <w:rPr>
                <w:sz w:val="20"/>
              </w:rPr>
              <w:t>RB</w:t>
            </w:r>
          </w:p>
        </w:tc>
        <w:tc>
          <w:tcPr>
            <w:tcW w:w="425" w:type="dxa"/>
            <w:vAlign w:val="center"/>
          </w:tcPr>
          <w:p w14:paraId="448FBB03" w14:textId="4AF2C40A" w:rsidR="00D1364A" w:rsidRPr="00071606" w:rsidRDefault="00920059" w:rsidP="00D1364A">
            <w:pPr>
              <w:spacing w:after="120"/>
              <w:ind w:right="57" w:firstLine="0"/>
              <w:rPr>
                <w:sz w:val="20"/>
              </w:rPr>
            </w:pPr>
            <w:r>
              <w:rPr>
                <w:sz w:val="20"/>
              </w:rPr>
              <w:t>CO</w:t>
            </w:r>
            <w:r>
              <w:rPr>
                <w:sz w:val="20"/>
              </w:rPr>
              <w:lastRenderedPageBreak/>
              <w:t>RR</w:t>
            </w:r>
          </w:p>
        </w:tc>
        <w:tc>
          <w:tcPr>
            <w:tcW w:w="425" w:type="dxa"/>
            <w:vAlign w:val="center"/>
          </w:tcPr>
          <w:p w14:paraId="59064106" w14:textId="5943DF3D" w:rsidR="00D1364A" w:rsidRPr="00071606" w:rsidRDefault="00920059" w:rsidP="00D1364A">
            <w:pPr>
              <w:spacing w:after="120"/>
              <w:ind w:right="57" w:firstLine="0"/>
              <w:rPr>
                <w:sz w:val="20"/>
              </w:rPr>
            </w:pPr>
            <w:r>
              <w:rPr>
                <w:sz w:val="20"/>
              </w:rPr>
              <w:lastRenderedPageBreak/>
              <w:t>RM</w:t>
            </w:r>
            <w:r>
              <w:rPr>
                <w:sz w:val="20"/>
              </w:rPr>
              <w:lastRenderedPageBreak/>
              <w:t>SE</w:t>
            </w:r>
          </w:p>
        </w:tc>
        <w:tc>
          <w:tcPr>
            <w:tcW w:w="425" w:type="dxa"/>
            <w:vAlign w:val="center"/>
          </w:tcPr>
          <w:p w14:paraId="5FF96256" w14:textId="5614CF2D" w:rsidR="00D1364A" w:rsidRPr="00071606" w:rsidRDefault="00920059" w:rsidP="00D1364A">
            <w:pPr>
              <w:spacing w:after="120"/>
              <w:ind w:right="57" w:firstLine="0"/>
              <w:rPr>
                <w:sz w:val="20"/>
              </w:rPr>
            </w:pPr>
            <w:r>
              <w:rPr>
                <w:sz w:val="20"/>
              </w:rPr>
              <w:lastRenderedPageBreak/>
              <w:t>MAE</w:t>
            </w:r>
          </w:p>
        </w:tc>
        <w:tc>
          <w:tcPr>
            <w:tcW w:w="426" w:type="dxa"/>
            <w:vAlign w:val="center"/>
          </w:tcPr>
          <w:p w14:paraId="16A43750" w14:textId="28361AA7" w:rsidR="00D1364A" w:rsidRPr="00071606" w:rsidRDefault="00920059" w:rsidP="00D1364A">
            <w:pPr>
              <w:spacing w:after="120"/>
              <w:ind w:right="57" w:firstLine="0"/>
              <w:rPr>
                <w:sz w:val="20"/>
              </w:rPr>
            </w:pPr>
            <w:r>
              <w:rPr>
                <w:sz w:val="20"/>
              </w:rPr>
              <w:t>NSE</w:t>
            </w:r>
          </w:p>
        </w:tc>
        <w:tc>
          <w:tcPr>
            <w:tcW w:w="425" w:type="dxa"/>
            <w:vAlign w:val="center"/>
          </w:tcPr>
          <w:p w14:paraId="38AF8F0B" w14:textId="4E020EEB" w:rsidR="00D1364A" w:rsidRPr="00071606" w:rsidRDefault="00920059" w:rsidP="00D1364A">
            <w:pPr>
              <w:spacing w:after="120"/>
              <w:ind w:right="57" w:firstLine="0"/>
              <w:rPr>
                <w:sz w:val="20"/>
              </w:rPr>
            </w:pPr>
            <w:r>
              <w:rPr>
                <w:sz w:val="20"/>
              </w:rPr>
              <w:t>POD</w:t>
            </w:r>
          </w:p>
        </w:tc>
        <w:tc>
          <w:tcPr>
            <w:tcW w:w="425" w:type="dxa"/>
            <w:vAlign w:val="center"/>
          </w:tcPr>
          <w:p w14:paraId="38400192" w14:textId="7D98E159" w:rsidR="00D1364A" w:rsidRPr="00071606" w:rsidRDefault="00920059" w:rsidP="00D1364A">
            <w:pPr>
              <w:spacing w:after="120"/>
              <w:ind w:right="57" w:firstLine="0"/>
              <w:rPr>
                <w:sz w:val="20"/>
              </w:rPr>
            </w:pPr>
            <w:r>
              <w:rPr>
                <w:sz w:val="20"/>
              </w:rPr>
              <w:t>CSI</w:t>
            </w:r>
          </w:p>
        </w:tc>
        <w:tc>
          <w:tcPr>
            <w:tcW w:w="420" w:type="dxa"/>
            <w:vAlign w:val="center"/>
          </w:tcPr>
          <w:p w14:paraId="7D3E714D" w14:textId="37F530FF" w:rsidR="00D1364A" w:rsidRPr="00071606" w:rsidRDefault="00071606" w:rsidP="00D1364A">
            <w:pPr>
              <w:spacing w:after="120"/>
              <w:ind w:right="57" w:firstLine="0"/>
              <w:rPr>
                <w:sz w:val="20"/>
              </w:rPr>
            </w:pPr>
            <w:r>
              <w:rPr>
                <w:sz w:val="20"/>
              </w:rPr>
              <w:t xml:space="preserve">KS </w:t>
            </w:r>
            <w:r w:rsidR="00920059" w:rsidRPr="00920059">
              <w:rPr>
                <w:i/>
                <w:iCs/>
                <w:sz w:val="20"/>
              </w:rPr>
              <w:t>p</w:t>
            </w:r>
          </w:p>
        </w:tc>
      </w:tr>
      <w:tr w:rsidR="005E02D2" w14:paraId="1A6BE053" w14:textId="77777777" w:rsidTr="005E02D2">
        <w:tc>
          <w:tcPr>
            <w:tcW w:w="1129" w:type="dxa"/>
          </w:tcPr>
          <w:p w14:paraId="58013318" w14:textId="7ADAEADE" w:rsidR="00D1364A" w:rsidRPr="00071606" w:rsidRDefault="00F16D36" w:rsidP="00D1364A">
            <w:pPr>
              <w:spacing w:after="120"/>
              <w:ind w:right="57" w:firstLine="0"/>
              <w:rPr>
                <w:sz w:val="20"/>
              </w:rPr>
            </w:pPr>
            <w:r>
              <w:rPr>
                <w:sz w:val="20"/>
              </w:rPr>
              <w:t>CPC-UNI</w:t>
            </w:r>
          </w:p>
        </w:tc>
        <w:tc>
          <w:tcPr>
            <w:tcW w:w="3402" w:type="dxa"/>
          </w:tcPr>
          <w:p w14:paraId="4111FDFB" w14:textId="73B747C0" w:rsidR="00D1364A" w:rsidRPr="00071606" w:rsidRDefault="00F16D36" w:rsidP="00D1364A">
            <w:pPr>
              <w:spacing w:after="120"/>
              <w:ind w:right="57" w:firstLine="0"/>
              <w:rPr>
                <w:sz w:val="20"/>
              </w:rPr>
            </w:pPr>
            <w:r>
              <w:rPr>
                <w:sz w:val="20"/>
              </w:rPr>
              <w:t>IMERG-L</w:t>
            </w:r>
          </w:p>
        </w:tc>
        <w:tc>
          <w:tcPr>
            <w:tcW w:w="426" w:type="dxa"/>
          </w:tcPr>
          <w:p w14:paraId="6A494CFD" w14:textId="77777777" w:rsidR="00D1364A" w:rsidRPr="00071606" w:rsidRDefault="00D1364A" w:rsidP="00D1364A">
            <w:pPr>
              <w:spacing w:after="120"/>
              <w:ind w:right="57" w:firstLine="0"/>
              <w:rPr>
                <w:sz w:val="20"/>
              </w:rPr>
            </w:pPr>
          </w:p>
        </w:tc>
        <w:tc>
          <w:tcPr>
            <w:tcW w:w="425" w:type="dxa"/>
          </w:tcPr>
          <w:p w14:paraId="191B78B4" w14:textId="77777777" w:rsidR="00D1364A" w:rsidRPr="00071606" w:rsidRDefault="00D1364A" w:rsidP="00D1364A">
            <w:pPr>
              <w:spacing w:after="120"/>
              <w:ind w:right="57" w:firstLine="0"/>
              <w:rPr>
                <w:sz w:val="20"/>
              </w:rPr>
            </w:pPr>
          </w:p>
        </w:tc>
        <w:tc>
          <w:tcPr>
            <w:tcW w:w="425" w:type="dxa"/>
          </w:tcPr>
          <w:p w14:paraId="4DF24F5B" w14:textId="77777777" w:rsidR="00D1364A" w:rsidRPr="00071606" w:rsidRDefault="00D1364A" w:rsidP="00D1364A">
            <w:pPr>
              <w:spacing w:after="120"/>
              <w:ind w:right="57" w:firstLine="0"/>
              <w:rPr>
                <w:sz w:val="20"/>
              </w:rPr>
            </w:pPr>
          </w:p>
        </w:tc>
        <w:tc>
          <w:tcPr>
            <w:tcW w:w="425" w:type="dxa"/>
          </w:tcPr>
          <w:p w14:paraId="63DB3836" w14:textId="77777777" w:rsidR="00D1364A" w:rsidRPr="00071606" w:rsidRDefault="00D1364A" w:rsidP="00D1364A">
            <w:pPr>
              <w:spacing w:after="120"/>
              <w:ind w:right="57" w:firstLine="0"/>
              <w:rPr>
                <w:sz w:val="20"/>
              </w:rPr>
            </w:pPr>
          </w:p>
        </w:tc>
        <w:tc>
          <w:tcPr>
            <w:tcW w:w="426" w:type="dxa"/>
          </w:tcPr>
          <w:p w14:paraId="1788AE2F" w14:textId="77777777" w:rsidR="00D1364A" w:rsidRPr="00071606" w:rsidRDefault="00D1364A" w:rsidP="00D1364A">
            <w:pPr>
              <w:spacing w:after="120"/>
              <w:ind w:right="57" w:firstLine="0"/>
              <w:rPr>
                <w:sz w:val="20"/>
              </w:rPr>
            </w:pPr>
          </w:p>
        </w:tc>
        <w:tc>
          <w:tcPr>
            <w:tcW w:w="425" w:type="dxa"/>
          </w:tcPr>
          <w:p w14:paraId="0CB42C3C" w14:textId="77777777" w:rsidR="00D1364A" w:rsidRPr="00071606" w:rsidRDefault="00D1364A" w:rsidP="00D1364A">
            <w:pPr>
              <w:spacing w:after="120"/>
              <w:ind w:right="57" w:firstLine="0"/>
              <w:rPr>
                <w:sz w:val="20"/>
              </w:rPr>
            </w:pPr>
          </w:p>
        </w:tc>
        <w:tc>
          <w:tcPr>
            <w:tcW w:w="425" w:type="dxa"/>
          </w:tcPr>
          <w:p w14:paraId="199DAF96" w14:textId="77777777" w:rsidR="00D1364A" w:rsidRPr="00071606" w:rsidRDefault="00D1364A" w:rsidP="00D1364A">
            <w:pPr>
              <w:spacing w:after="120"/>
              <w:ind w:right="57" w:firstLine="0"/>
              <w:rPr>
                <w:sz w:val="20"/>
              </w:rPr>
            </w:pPr>
          </w:p>
        </w:tc>
        <w:tc>
          <w:tcPr>
            <w:tcW w:w="420" w:type="dxa"/>
          </w:tcPr>
          <w:p w14:paraId="6C086DDE" w14:textId="51613792" w:rsidR="00D1364A" w:rsidRPr="00071606" w:rsidRDefault="00D1364A" w:rsidP="00D1364A">
            <w:pPr>
              <w:spacing w:after="120"/>
              <w:ind w:right="57" w:firstLine="0"/>
              <w:rPr>
                <w:sz w:val="20"/>
              </w:rPr>
            </w:pPr>
          </w:p>
        </w:tc>
      </w:tr>
      <w:tr w:rsidR="005E02D2" w14:paraId="39D4D9DB" w14:textId="77777777" w:rsidTr="005E02D2">
        <w:tc>
          <w:tcPr>
            <w:tcW w:w="1129" w:type="dxa"/>
          </w:tcPr>
          <w:p w14:paraId="3789A19A" w14:textId="77777777" w:rsidR="00D1364A" w:rsidRPr="00071606" w:rsidRDefault="00D1364A" w:rsidP="00D1364A">
            <w:pPr>
              <w:spacing w:after="120"/>
              <w:ind w:right="57" w:firstLine="0"/>
              <w:rPr>
                <w:sz w:val="20"/>
              </w:rPr>
            </w:pPr>
          </w:p>
        </w:tc>
        <w:tc>
          <w:tcPr>
            <w:tcW w:w="3402" w:type="dxa"/>
          </w:tcPr>
          <w:p w14:paraId="3609556E" w14:textId="4B0E4A94" w:rsidR="00D1364A" w:rsidRPr="00071606" w:rsidRDefault="0099549E" w:rsidP="00D1364A">
            <w:pPr>
              <w:spacing w:after="120"/>
              <w:ind w:right="57" w:firstLine="0"/>
              <w:rPr>
                <w:sz w:val="20"/>
              </w:rPr>
            </w:pPr>
            <w:r>
              <w:rPr>
                <w:sz w:val="20"/>
              </w:rPr>
              <w:t>LS</w:t>
            </w:r>
          </w:p>
        </w:tc>
        <w:tc>
          <w:tcPr>
            <w:tcW w:w="426" w:type="dxa"/>
          </w:tcPr>
          <w:p w14:paraId="1F1F378D" w14:textId="77777777" w:rsidR="00D1364A" w:rsidRPr="00071606" w:rsidRDefault="00D1364A" w:rsidP="00D1364A">
            <w:pPr>
              <w:spacing w:after="120"/>
              <w:ind w:right="57" w:firstLine="0"/>
              <w:rPr>
                <w:sz w:val="20"/>
              </w:rPr>
            </w:pPr>
          </w:p>
        </w:tc>
        <w:tc>
          <w:tcPr>
            <w:tcW w:w="425" w:type="dxa"/>
          </w:tcPr>
          <w:p w14:paraId="0BA2E6DB" w14:textId="77777777" w:rsidR="00D1364A" w:rsidRPr="00071606" w:rsidRDefault="00D1364A" w:rsidP="00D1364A">
            <w:pPr>
              <w:spacing w:after="120"/>
              <w:ind w:right="57" w:firstLine="0"/>
              <w:rPr>
                <w:sz w:val="20"/>
              </w:rPr>
            </w:pPr>
          </w:p>
        </w:tc>
        <w:tc>
          <w:tcPr>
            <w:tcW w:w="425" w:type="dxa"/>
          </w:tcPr>
          <w:p w14:paraId="037F0FBE" w14:textId="77777777" w:rsidR="00D1364A" w:rsidRPr="00071606" w:rsidRDefault="00D1364A" w:rsidP="00D1364A">
            <w:pPr>
              <w:spacing w:after="120"/>
              <w:ind w:right="57" w:firstLine="0"/>
              <w:rPr>
                <w:sz w:val="20"/>
              </w:rPr>
            </w:pPr>
          </w:p>
        </w:tc>
        <w:tc>
          <w:tcPr>
            <w:tcW w:w="425" w:type="dxa"/>
          </w:tcPr>
          <w:p w14:paraId="3C8B97A2" w14:textId="77777777" w:rsidR="00D1364A" w:rsidRPr="00071606" w:rsidRDefault="00D1364A" w:rsidP="00D1364A">
            <w:pPr>
              <w:spacing w:after="120"/>
              <w:ind w:right="57" w:firstLine="0"/>
              <w:rPr>
                <w:sz w:val="20"/>
              </w:rPr>
            </w:pPr>
          </w:p>
        </w:tc>
        <w:tc>
          <w:tcPr>
            <w:tcW w:w="426" w:type="dxa"/>
          </w:tcPr>
          <w:p w14:paraId="0E24D47F" w14:textId="77777777" w:rsidR="00D1364A" w:rsidRPr="00071606" w:rsidRDefault="00D1364A" w:rsidP="00D1364A">
            <w:pPr>
              <w:spacing w:after="120"/>
              <w:ind w:right="57" w:firstLine="0"/>
              <w:rPr>
                <w:sz w:val="20"/>
              </w:rPr>
            </w:pPr>
          </w:p>
        </w:tc>
        <w:tc>
          <w:tcPr>
            <w:tcW w:w="425" w:type="dxa"/>
          </w:tcPr>
          <w:p w14:paraId="6939FAE8" w14:textId="77777777" w:rsidR="00D1364A" w:rsidRPr="00071606" w:rsidRDefault="00D1364A" w:rsidP="00D1364A">
            <w:pPr>
              <w:spacing w:after="120"/>
              <w:ind w:right="57" w:firstLine="0"/>
              <w:rPr>
                <w:sz w:val="20"/>
              </w:rPr>
            </w:pPr>
          </w:p>
        </w:tc>
        <w:tc>
          <w:tcPr>
            <w:tcW w:w="425" w:type="dxa"/>
          </w:tcPr>
          <w:p w14:paraId="161CA765" w14:textId="77777777" w:rsidR="00D1364A" w:rsidRPr="00071606" w:rsidRDefault="00D1364A" w:rsidP="00D1364A">
            <w:pPr>
              <w:spacing w:after="120"/>
              <w:ind w:right="57" w:firstLine="0"/>
              <w:rPr>
                <w:sz w:val="20"/>
              </w:rPr>
            </w:pPr>
          </w:p>
        </w:tc>
        <w:tc>
          <w:tcPr>
            <w:tcW w:w="420" w:type="dxa"/>
          </w:tcPr>
          <w:p w14:paraId="5244F0C0" w14:textId="6BC23FF6" w:rsidR="00D1364A" w:rsidRPr="00071606" w:rsidRDefault="00D1364A" w:rsidP="00D1364A">
            <w:pPr>
              <w:spacing w:after="120"/>
              <w:ind w:right="57" w:firstLine="0"/>
              <w:rPr>
                <w:sz w:val="20"/>
              </w:rPr>
            </w:pPr>
          </w:p>
        </w:tc>
      </w:tr>
      <w:tr w:rsidR="005E02D2" w14:paraId="5A3EB4B1" w14:textId="77777777" w:rsidTr="005E02D2">
        <w:tc>
          <w:tcPr>
            <w:tcW w:w="1129" w:type="dxa"/>
          </w:tcPr>
          <w:p w14:paraId="35B673D0" w14:textId="77777777" w:rsidR="00D1364A" w:rsidRPr="00071606" w:rsidRDefault="00D1364A" w:rsidP="00D1364A">
            <w:pPr>
              <w:spacing w:after="120"/>
              <w:ind w:right="57" w:firstLine="0"/>
              <w:rPr>
                <w:sz w:val="20"/>
              </w:rPr>
            </w:pPr>
          </w:p>
        </w:tc>
        <w:tc>
          <w:tcPr>
            <w:tcW w:w="3402" w:type="dxa"/>
          </w:tcPr>
          <w:p w14:paraId="3385B074" w14:textId="16F57C13" w:rsidR="00D1364A" w:rsidRPr="00071606" w:rsidRDefault="0099549E" w:rsidP="00D1364A">
            <w:pPr>
              <w:spacing w:after="120"/>
              <w:ind w:right="57" w:firstLine="0"/>
              <w:rPr>
                <w:sz w:val="20"/>
              </w:rPr>
            </w:pPr>
            <w:r>
              <w:rPr>
                <w:sz w:val="20"/>
              </w:rPr>
              <w:t>LSEQM</w:t>
            </w:r>
          </w:p>
        </w:tc>
        <w:tc>
          <w:tcPr>
            <w:tcW w:w="426" w:type="dxa"/>
          </w:tcPr>
          <w:p w14:paraId="2ACF2D54" w14:textId="77777777" w:rsidR="00D1364A" w:rsidRPr="00071606" w:rsidRDefault="00D1364A" w:rsidP="00D1364A">
            <w:pPr>
              <w:spacing w:after="120"/>
              <w:ind w:right="57" w:firstLine="0"/>
              <w:rPr>
                <w:sz w:val="20"/>
              </w:rPr>
            </w:pPr>
          </w:p>
        </w:tc>
        <w:tc>
          <w:tcPr>
            <w:tcW w:w="425" w:type="dxa"/>
          </w:tcPr>
          <w:p w14:paraId="690ACB86" w14:textId="77777777" w:rsidR="00D1364A" w:rsidRPr="00071606" w:rsidRDefault="00D1364A" w:rsidP="00D1364A">
            <w:pPr>
              <w:spacing w:after="120"/>
              <w:ind w:right="57" w:firstLine="0"/>
              <w:rPr>
                <w:sz w:val="20"/>
              </w:rPr>
            </w:pPr>
          </w:p>
        </w:tc>
        <w:tc>
          <w:tcPr>
            <w:tcW w:w="425" w:type="dxa"/>
          </w:tcPr>
          <w:p w14:paraId="5E2ED5FA" w14:textId="77777777" w:rsidR="00D1364A" w:rsidRPr="00071606" w:rsidRDefault="00D1364A" w:rsidP="00D1364A">
            <w:pPr>
              <w:spacing w:after="120"/>
              <w:ind w:right="57" w:firstLine="0"/>
              <w:rPr>
                <w:sz w:val="20"/>
              </w:rPr>
            </w:pPr>
          </w:p>
        </w:tc>
        <w:tc>
          <w:tcPr>
            <w:tcW w:w="425" w:type="dxa"/>
          </w:tcPr>
          <w:p w14:paraId="45D3D327" w14:textId="77777777" w:rsidR="00D1364A" w:rsidRPr="00071606" w:rsidRDefault="00D1364A" w:rsidP="00D1364A">
            <w:pPr>
              <w:spacing w:after="120"/>
              <w:ind w:right="57" w:firstLine="0"/>
              <w:rPr>
                <w:sz w:val="20"/>
              </w:rPr>
            </w:pPr>
          </w:p>
        </w:tc>
        <w:tc>
          <w:tcPr>
            <w:tcW w:w="426" w:type="dxa"/>
          </w:tcPr>
          <w:p w14:paraId="4CB18621" w14:textId="77777777" w:rsidR="00D1364A" w:rsidRPr="00071606" w:rsidRDefault="00D1364A" w:rsidP="00D1364A">
            <w:pPr>
              <w:spacing w:after="120"/>
              <w:ind w:right="57" w:firstLine="0"/>
              <w:rPr>
                <w:sz w:val="20"/>
              </w:rPr>
            </w:pPr>
          </w:p>
        </w:tc>
        <w:tc>
          <w:tcPr>
            <w:tcW w:w="425" w:type="dxa"/>
          </w:tcPr>
          <w:p w14:paraId="28A7904D" w14:textId="77777777" w:rsidR="00D1364A" w:rsidRPr="00071606" w:rsidRDefault="00D1364A" w:rsidP="00D1364A">
            <w:pPr>
              <w:spacing w:after="120"/>
              <w:ind w:right="57" w:firstLine="0"/>
              <w:rPr>
                <w:sz w:val="20"/>
              </w:rPr>
            </w:pPr>
          </w:p>
        </w:tc>
        <w:tc>
          <w:tcPr>
            <w:tcW w:w="425" w:type="dxa"/>
          </w:tcPr>
          <w:p w14:paraId="1AB9E81E" w14:textId="77777777" w:rsidR="00D1364A" w:rsidRPr="00071606" w:rsidRDefault="00D1364A" w:rsidP="00D1364A">
            <w:pPr>
              <w:spacing w:after="120"/>
              <w:ind w:right="57" w:firstLine="0"/>
              <w:rPr>
                <w:sz w:val="20"/>
              </w:rPr>
            </w:pPr>
          </w:p>
        </w:tc>
        <w:tc>
          <w:tcPr>
            <w:tcW w:w="420" w:type="dxa"/>
          </w:tcPr>
          <w:p w14:paraId="6A585841" w14:textId="65A23436" w:rsidR="00D1364A" w:rsidRPr="00071606" w:rsidRDefault="00D1364A" w:rsidP="00D1364A">
            <w:pPr>
              <w:spacing w:after="120"/>
              <w:ind w:right="57" w:firstLine="0"/>
              <w:rPr>
                <w:sz w:val="20"/>
              </w:rPr>
            </w:pPr>
          </w:p>
        </w:tc>
      </w:tr>
      <w:tr w:rsidR="005E02D2" w14:paraId="301AFDE6" w14:textId="77777777" w:rsidTr="005E02D2">
        <w:tc>
          <w:tcPr>
            <w:tcW w:w="1129" w:type="dxa"/>
          </w:tcPr>
          <w:p w14:paraId="32A6C68A" w14:textId="77777777" w:rsidR="00D1364A" w:rsidRPr="00071606" w:rsidRDefault="00D1364A" w:rsidP="00D1364A">
            <w:pPr>
              <w:spacing w:after="120"/>
              <w:ind w:right="57" w:firstLine="0"/>
              <w:rPr>
                <w:sz w:val="20"/>
              </w:rPr>
            </w:pPr>
          </w:p>
        </w:tc>
        <w:tc>
          <w:tcPr>
            <w:tcW w:w="3402" w:type="dxa"/>
          </w:tcPr>
          <w:p w14:paraId="431B669D" w14:textId="3FF929F2" w:rsidR="00D1364A" w:rsidRPr="00071606" w:rsidRDefault="0099549E" w:rsidP="00D1364A">
            <w:pPr>
              <w:spacing w:after="120"/>
              <w:ind w:right="57" w:firstLine="0"/>
              <w:rPr>
                <w:sz w:val="20"/>
              </w:rPr>
            </w:pPr>
            <w:r>
              <w:rPr>
                <w:sz w:val="20"/>
              </w:rPr>
              <w:t>LSEQM+DL</w:t>
            </w:r>
          </w:p>
        </w:tc>
        <w:tc>
          <w:tcPr>
            <w:tcW w:w="426" w:type="dxa"/>
          </w:tcPr>
          <w:p w14:paraId="0D3C5DA5" w14:textId="77777777" w:rsidR="00D1364A" w:rsidRPr="00071606" w:rsidRDefault="00D1364A" w:rsidP="00D1364A">
            <w:pPr>
              <w:spacing w:after="120"/>
              <w:ind w:right="57" w:firstLine="0"/>
              <w:rPr>
                <w:sz w:val="20"/>
              </w:rPr>
            </w:pPr>
          </w:p>
        </w:tc>
        <w:tc>
          <w:tcPr>
            <w:tcW w:w="425" w:type="dxa"/>
          </w:tcPr>
          <w:p w14:paraId="5FE136CA" w14:textId="77777777" w:rsidR="00D1364A" w:rsidRPr="00071606" w:rsidRDefault="00D1364A" w:rsidP="00D1364A">
            <w:pPr>
              <w:spacing w:after="120"/>
              <w:ind w:right="57" w:firstLine="0"/>
              <w:rPr>
                <w:sz w:val="20"/>
              </w:rPr>
            </w:pPr>
          </w:p>
        </w:tc>
        <w:tc>
          <w:tcPr>
            <w:tcW w:w="425" w:type="dxa"/>
          </w:tcPr>
          <w:p w14:paraId="5DFFD7E5" w14:textId="77777777" w:rsidR="00D1364A" w:rsidRPr="00071606" w:rsidRDefault="00D1364A" w:rsidP="00D1364A">
            <w:pPr>
              <w:spacing w:after="120"/>
              <w:ind w:right="57" w:firstLine="0"/>
              <w:rPr>
                <w:sz w:val="20"/>
              </w:rPr>
            </w:pPr>
          </w:p>
        </w:tc>
        <w:tc>
          <w:tcPr>
            <w:tcW w:w="425" w:type="dxa"/>
          </w:tcPr>
          <w:p w14:paraId="3B0A5757" w14:textId="77777777" w:rsidR="00D1364A" w:rsidRPr="00071606" w:rsidRDefault="00D1364A" w:rsidP="00D1364A">
            <w:pPr>
              <w:spacing w:after="120"/>
              <w:ind w:right="57" w:firstLine="0"/>
              <w:rPr>
                <w:sz w:val="20"/>
              </w:rPr>
            </w:pPr>
          </w:p>
        </w:tc>
        <w:tc>
          <w:tcPr>
            <w:tcW w:w="426" w:type="dxa"/>
          </w:tcPr>
          <w:p w14:paraId="71523497" w14:textId="77777777" w:rsidR="00D1364A" w:rsidRPr="00071606" w:rsidRDefault="00D1364A" w:rsidP="00D1364A">
            <w:pPr>
              <w:spacing w:after="120"/>
              <w:ind w:right="57" w:firstLine="0"/>
              <w:rPr>
                <w:sz w:val="20"/>
              </w:rPr>
            </w:pPr>
          </w:p>
        </w:tc>
        <w:tc>
          <w:tcPr>
            <w:tcW w:w="425" w:type="dxa"/>
          </w:tcPr>
          <w:p w14:paraId="21A40045" w14:textId="77777777" w:rsidR="00D1364A" w:rsidRPr="00071606" w:rsidRDefault="00D1364A" w:rsidP="00D1364A">
            <w:pPr>
              <w:spacing w:after="120"/>
              <w:ind w:right="57" w:firstLine="0"/>
              <w:rPr>
                <w:sz w:val="20"/>
              </w:rPr>
            </w:pPr>
          </w:p>
        </w:tc>
        <w:tc>
          <w:tcPr>
            <w:tcW w:w="425" w:type="dxa"/>
          </w:tcPr>
          <w:p w14:paraId="0A7F211A" w14:textId="77777777" w:rsidR="00D1364A" w:rsidRPr="00071606" w:rsidRDefault="00D1364A" w:rsidP="00D1364A">
            <w:pPr>
              <w:spacing w:after="120"/>
              <w:ind w:right="57" w:firstLine="0"/>
              <w:rPr>
                <w:sz w:val="20"/>
              </w:rPr>
            </w:pPr>
          </w:p>
        </w:tc>
        <w:tc>
          <w:tcPr>
            <w:tcW w:w="420" w:type="dxa"/>
          </w:tcPr>
          <w:p w14:paraId="16C574B5" w14:textId="2B3AD160" w:rsidR="00D1364A" w:rsidRPr="00071606" w:rsidRDefault="00D1364A" w:rsidP="00D1364A">
            <w:pPr>
              <w:spacing w:after="120"/>
              <w:ind w:right="57" w:firstLine="0"/>
              <w:rPr>
                <w:sz w:val="20"/>
              </w:rPr>
            </w:pPr>
          </w:p>
        </w:tc>
      </w:tr>
      <w:tr w:rsidR="005E02D2" w14:paraId="11AA491A" w14:textId="77777777" w:rsidTr="005E02D2">
        <w:tc>
          <w:tcPr>
            <w:tcW w:w="1129" w:type="dxa"/>
          </w:tcPr>
          <w:p w14:paraId="7580AC04" w14:textId="1AD69F89" w:rsidR="00F16D36" w:rsidRPr="00071606" w:rsidRDefault="005E02D2" w:rsidP="00D1364A">
            <w:pPr>
              <w:spacing w:after="120"/>
              <w:ind w:right="57" w:firstLine="0"/>
              <w:rPr>
                <w:sz w:val="20"/>
              </w:rPr>
            </w:pPr>
            <w:r>
              <w:rPr>
                <w:sz w:val="20"/>
              </w:rPr>
              <w:t>IMERG-L</w:t>
            </w:r>
          </w:p>
        </w:tc>
        <w:tc>
          <w:tcPr>
            <w:tcW w:w="3402" w:type="dxa"/>
          </w:tcPr>
          <w:p w14:paraId="64540206" w14:textId="0B1B98F4" w:rsidR="00F16D36" w:rsidRPr="00071606" w:rsidRDefault="0099549E" w:rsidP="00D1364A">
            <w:pPr>
              <w:spacing w:after="120"/>
              <w:ind w:right="57" w:firstLine="0"/>
              <w:rPr>
                <w:sz w:val="20"/>
              </w:rPr>
            </w:pPr>
            <w:r>
              <w:rPr>
                <w:sz w:val="20"/>
              </w:rPr>
              <w:t>LS</w:t>
            </w:r>
          </w:p>
        </w:tc>
        <w:tc>
          <w:tcPr>
            <w:tcW w:w="426" w:type="dxa"/>
          </w:tcPr>
          <w:p w14:paraId="05DE81AA" w14:textId="77777777" w:rsidR="00F16D36" w:rsidRPr="00071606" w:rsidRDefault="00F16D36" w:rsidP="00D1364A">
            <w:pPr>
              <w:spacing w:after="120"/>
              <w:ind w:right="57" w:firstLine="0"/>
              <w:rPr>
                <w:sz w:val="20"/>
              </w:rPr>
            </w:pPr>
          </w:p>
        </w:tc>
        <w:tc>
          <w:tcPr>
            <w:tcW w:w="425" w:type="dxa"/>
          </w:tcPr>
          <w:p w14:paraId="4421164C" w14:textId="77777777" w:rsidR="00F16D36" w:rsidRPr="00071606" w:rsidRDefault="00F16D36" w:rsidP="00D1364A">
            <w:pPr>
              <w:spacing w:after="120"/>
              <w:ind w:right="57" w:firstLine="0"/>
              <w:rPr>
                <w:sz w:val="20"/>
              </w:rPr>
            </w:pPr>
          </w:p>
        </w:tc>
        <w:tc>
          <w:tcPr>
            <w:tcW w:w="425" w:type="dxa"/>
          </w:tcPr>
          <w:p w14:paraId="44613CA6" w14:textId="77777777" w:rsidR="00F16D36" w:rsidRPr="00071606" w:rsidRDefault="00F16D36" w:rsidP="00D1364A">
            <w:pPr>
              <w:spacing w:after="120"/>
              <w:ind w:right="57" w:firstLine="0"/>
              <w:rPr>
                <w:sz w:val="20"/>
              </w:rPr>
            </w:pPr>
          </w:p>
        </w:tc>
        <w:tc>
          <w:tcPr>
            <w:tcW w:w="425" w:type="dxa"/>
          </w:tcPr>
          <w:p w14:paraId="61607A61" w14:textId="77777777" w:rsidR="00F16D36" w:rsidRPr="00071606" w:rsidRDefault="00F16D36" w:rsidP="00D1364A">
            <w:pPr>
              <w:spacing w:after="120"/>
              <w:ind w:right="57" w:firstLine="0"/>
              <w:rPr>
                <w:sz w:val="20"/>
              </w:rPr>
            </w:pPr>
          </w:p>
        </w:tc>
        <w:tc>
          <w:tcPr>
            <w:tcW w:w="426" w:type="dxa"/>
          </w:tcPr>
          <w:p w14:paraId="4D43BF6B" w14:textId="77777777" w:rsidR="00F16D36" w:rsidRPr="00071606" w:rsidRDefault="00F16D36" w:rsidP="00D1364A">
            <w:pPr>
              <w:spacing w:after="120"/>
              <w:ind w:right="57" w:firstLine="0"/>
              <w:rPr>
                <w:sz w:val="20"/>
              </w:rPr>
            </w:pPr>
          </w:p>
        </w:tc>
        <w:tc>
          <w:tcPr>
            <w:tcW w:w="425" w:type="dxa"/>
          </w:tcPr>
          <w:p w14:paraId="3B134017" w14:textId="77777777" w:rsidR="00F16D36" w:rsidRPr="00071606" w:rsidRDefault="00F16D36" w:rsidP="00D1364A">
            <w:pPr>
              <w:spacing w:after="120"/>
              <w:ind w:right="57" w:firstLine="0"/>
              <w:rPr>
                <w:sz w:val="20"/>
              </w:rPr>
            </w:pPr>
          </w:p>
        </w:tc>
        <w:tc>
          <w:tcPr>
            <w:tcW w:w="425" w:type="dxa"/>
          </w:tcPr>
          <w:p w14:paraId="6C8E927C" w14:textId="77777777" w:rsidR="00F16D36" w:rsidRPr="00071606" w:rsidRDefault="00F16D36" w:rsidP="00D1364A">
            <w:pPr>
              <w:spacing w:after="120"/>
              <w:ind w:right="57" w:firstLine="0"/>
              <w:rPr>
                <w:sz w:val="20"/>
              </w:rPr>
            </w:pPr>
          </w:p>
        </w:tc>
        <w:tc>
          <w:tcPr>
            <w:tcW w:w="420" w:type="dxa"/>
          </w:tcPr>
          <w:p w14:paraId="3496A0F9" w14:textId="77777777" w:rsidR="00F16D36" w:rsidRPr="00071606" w:rsidRDefault="00F16D36" w:rsidP="00D1364A">
            <w:pPr>
              <w:spacing w:after="120"/>
              <w:ind w:right="57" w:firstLine="0"/>
              <w:rPr>
                <w:sz w:val="20"/>
              </w:rPr>
            </w:pPr>
          </w:p>
        </w:tc>
      </w:tr>
      <w:tr w:rsidR="005E02D2" w14:paraId="22407C1B" w14:textId="77777777" w:rsidTr="005E02D2">
        <w:tc>
          <w:tcPr>
            <w:tcW w:w="1129" w:type="dxa"/>
          </w:tcPr>
          <w:p w14:paraId="4EB921A4" w14:textId="77777777" w:rsidR="00F16D36" w:rsidRPr="00071606" w:rsidRDefault="00F16D36" w:rsidP="00D1364A">
            <w:pPr>
              <w:spacing w:after="120"/>
              <w:ind w:right="57" w:firstLine="0"/>
              <w:rPr>
                <w:sz w:val="20"/>
              </w:rPr>
            </w:pPr>
          </w:p>
        </w:tc>
        <w:tc>
          <w:tcPr>
            <w:tcW w:w="3402" w:type="dxa"/>
          </w:tcPr>
          <w:p w14:paraId="2F4C66D2" w14:textId="4C6D5BB4" w:rsidR="00F16D36" w:rsidRPr="00071606" w:rsidRDefault="0099549E" w:rsidP="00D1364A">
            <w:pPr>
              <w:spacing w:after="120"/>
              <w:ind w:right="57" w:firstLine="0"/>
              <w:rPr>
                <w:sz w:val="20"/>
              </w:rPr>
            </w:pPr>
            <w:r>
              <w:rPr>
                <w:sz w:val="20"/>
              </w:rPr>
              <w:t>LSEQM</w:t>
            </w:r>
          </w:p>
        </w:tc>
        <w:tc>
          <w:tcPr>
            <w:tcW w:w="426" w:type="dxa"/>
          </w:tcPr>
          <w:p w14:paraId="211162C1" w14:textId="77777777" w:rsidR="00F16D36" w:rsidRPr="00071606" w:rsidRDefault="00F16D36" w:rsidP="00D1364A">
            <w:pPr>
              <w:spacing w:after="120"/>
              <w:ind w:right="57" w:firstLine="0"/>
              <w:rPr>
                <w:sz w:val="20"/>
              </w:rPr>
            </w:pPr>
          </w:p>
        </w:tc>
        <w:tc>
          <w:tcPr>
            <w:tcW w:w="425" w:type="dxa"/>
          </w:tcPr>
          <w:p w14:paraId="33063F23" w14:textId="77777777" w:rsidR="00F16D36" w:rsidRPr="00071606" w:rsidRDefault="00F16D36" w:rsidP="00D1364A">
            <w:pPr>
              <w:spacing w:after="120"/>
              <w:ind w:right="57" w:firstLine="0"/>
              <w:rPr>
                <w:sz w:val="20"/>
              </w:rPr>
            </w:pPr>
          </w:p>
        </w:tc>
        <w:tc>
          <w:tcPr>
            <w:tcW w:w="425" w:type="dxa"/>
          </w:tcPr>
          <w:p w14:paraId="11B0DDF6" w14:textId="77777777" w:rsidR="00F16D36" w:rsidRPr="00071606" w:rsidRDefault="00F16D36" w:rsidP="00D1364A">
            <w:pPr>
              <w:spacing w:after="120"/>
              <w:ind w:right="57" w:firstLine="0"/>
              <w:rPr>
                <w:sz w:val="20"/>
              </w:rPr>
            </w:pPr>
          </w:p>
        </w:tc>
        <w:tc>
          <w:tcPr>
            <w:tcW w:w="425" w:type="dxa"/>
          </w:tcPr>
          <w:p w14:paraId="493FDB57" w14:textId="77777777" w:rsidR="00F16D36" w:rsidRPr="00071606" w:rsidRDefault="00F16D36" w:rsidP="00D1364A">
            <w:pPr>
              <w:spacing w:after="120"/>
              <w:ind w:right="57" w:firstLine="0"/>
              <w:rPr>
                <w:sz w:val="20"/>
              </w:rPr>
            </w:pPr>
          </w:p>
        </w:tc>
        <w:tc>
          <w:tcPr>
            <w:tcW w:w="426" w:type="dxa"/>
          </w:tcPr>
          <w:p w14:paraId="31CE828E" w14:textId="77777777" w:rsidR="00F16D36" w:rsidRPr="00071606" w:rsidRDefault="00F16D36" w:rsidP="00D1364A">
            <w:pPr>
              <w:spacing w:after="120"/>
              <w:ind w:right="57" w:firstLine="0"/>
              <w:rPr>
                <w:sz w:val="20"/>
              </w:rPr>
            </w:pPr>
          </w:p>
        </w:tc>
        <w:tc>
          <w:tcPr>
            <w:tcW w:w="425" w:type="dxa"/>
          </w:tcPr>
          <w:p w14:paraId="5A735548" w14:textId="77777777" w:rsidR="00F16D36" w:rsidRPr="00071606" w:rsidRDefault="00F16D36" w:rsidP="00D1364A">
            <w:pPr>
              <w:spacing w:after="120"/>
              <w:ind w:right="57" w:firstLine="0"/>
              <w:rPr>
                <w:sz w:val="20"/>
              </w:rPr>
            </w:pPr>
          </w:p>
        </w:tc>
        <w:tc>
          <w:tcPr>
            <w:tcW w:w="425" w:type="dxa"/>
          </w:tcPr>
          <w:p w14:paraId="159B80E1" w14:textId="77777777" w:rsidR="00F16D36" w:rsidRPr="00071606" w:rsidRDefault="00F16D36" w:rsidP="00D1364A">
            <w:pPr>
              <w:spacing w:after="120"/>
              <w:ind w:right="57" w:firstLine="0"/>
              <w:rPr>
                <w:sz w:val="20"/>
              </w:rPr>
            </w:pPr>
          </w:p>
        </w:tc>
        <w:tc>
          <w:tcPr>
            <w:tcW w:w="420" w:type="dxa"/>
          </w:tcPr>
          <w:p w14:paraId="09ABE36D" w14:textId="77777777" w:rsidR="00F16D36" w:rsidRPr="00071606" w:rsidRDefault="00F16D36" w:rsidP="00D1364A">
            <w:pPr>
              <w:spacing w:after="120"/>
              <w:ind w:right="57" w:firstLine="0"/>
              <w:rPr>
                <w:sz w:val="20"/>
              </w:rPr>
            </w:pPr>
          </w:p>
        </w:tc>
      </w:tr>
      <w:tr w:rsidR="005E02D2" w14:paraId="0A3334C1" w14:textId="77777777" w:rsidTr="005E02D2">
        <w:tc>
          <w:tcPr>
            <w:tcW w:w="1129" w:type="dxa"/>
          </w:tcPr>
          <w:p w14:paraId="39CF4615" w14:textId="77777777" w:rsidR="00F16D36" w:rsidRPr="00071606" w:rsidRDefault="00F16D36" w:rsidP="00D1364A">
            <w:pPr>
              <w:spacing w:after="120"/>
              <w:ind w:right="57" w:firstLine="0"/>
              <w:rPr>
                <w:sz w:val="20"/>
              </w:rPr>
            </w:pPr>
          </w:p>
        </w:tc>
        <w:tc>
          <w:tcPr>
            <w:tcW w:w="3402" w:type="dxa"/>
          </w:tcPr>
          <w:p w14:paraId="5FC06047" w14:textId="3B333D8E" w:rsidR="00F16D36" w:rsidRPr="00071606" w:rsidRDefault="0099549E" w:rsidP="00D1364A">
            <w:pPr>
              <w:spacing w:after="120"/>
              <w:ind w:right="57" w:firstLine="0"/>
              <w:rPr>
                <w:sz w:val="20"/>
              </w:rPr>
            </w:pPr>
            <w:r>
              <w:rPr>
                <w:sz w:val="20"/>
              </w:rPr>
              <w:t>LSEQM+DL</w:t>
            </w:r>
          </w:p>
        </w:tc>
        <w:tc>
          <w:tcPr>
            <w:tcW w:w="426" w:type="dxa"/>
          </w:tcPr>
          <w:p w14:paraId="723A7D06" w14:textId="77777777" w:rsidR="00F16D36" w:rsidRPr="00071606" w:rsidRDefault="00F16D36" w:rsidP="00D1364A">
            <w:pPr>
              <w:spacing w:after="120"/>
              <w:ind w:right="57" w:firstLine="0"/>
              <w:rPr>
                <w:sz w:val="20"/>
              </w:rPr>
            </w:pPr>
          </w:p>
        </w:tc>
        <w:tc>
          <w:tcPr>
            <w:tcW w:w="425" w:type="dxa"/>
          </w:tcPr>
          <w:p w14:paraId="48DB4B56" w14:textId="77777777" w:rsidR="00F16D36" w:rsidRPr="00071606" w:rsidRDefault="00F16D36" w:rsidP="00D1364A">
            <w:pPr>
              <w:spacing w:after="120"/>
              <w:ind w:right="57" w:firstLine="0"/>
              <w:rPr>
                <w:sz w:val="20"/>
              </w:rPr>
            </w:pPr>
          </w:p>
        </w:tc>
        <w:tc>
          <w:tcPr>
            <w:tcW w:w="425" w:type="dxa"/>
          </w:tcPr>
          <w:p w14:paraId="1FE5FB56" w14:textId="77777777" w:rsidR="00F16D36" w:rsidRPr="00071606" w:rsidRDefault="00F16D36" w:rsidP="00D1364A">
            <w:pPr>
              <w:spacing w:after="120"/>
              <w:ind w:right="57" w:firstLine="0"/>
              <w:rPr>
                <w:sz w:val="20"/>
              </w:rPr>
            </w:pPr>
          </w:p>
        </w:tc>
        <w:tc>
          <w:tcPr>
            <w:tcW w:w="425" w:type="dxa"/>
          </w:tcPr>
          <w:p w14:paraId="54E7C498" w14:textId="77777777" w:rsidR="00F16D36" w:rsidRPr="00071606" w:rsidRDefault="00F16D36" w:rsidP="00D1364A">
            <w:pPr>
              <w:spacing w:after="120"/>
              <w:ind w:right="57" w:firstLine="0"/>
              <w:rPr>
                <w:sz w:val="20"/>
              </w:rPr>
            </w:pPr>
          </w:p>
        </w:tc>
        <w:tc>
          <w:tcPr>
            <w:tcW w:w="426" w:type="dxa"/>
          </w:tcPr>
          <w:p w14:paraId="5A6DD774" w14:textId="77777777" w:rsidR="00F16D36" w:rsidRPr="00071606" w:rsidRDefault="00F16D36" w:rsidP="00D1364A">
            <w:pPr>
              <w:spacing w:after="120"/>
              <w:ind w:right="57" w:firstLine="0"/>
              <w:rPr>
                <w:sz w:val="20"/>
              </w:rPr>
            </w:pPr>
          </w:p>
        </w:tc>
        <w:tc>
          <w:tcPr>
            <w:tcW w:w="425" w:type="dxa"/>
          </w:tcPr>
          <w:p w14:paraId="42EF6DFC" w14:textId="77777777" w:rsidR="00F16D36" w:rsidRPr="00071606" w:rsidRDefault="00F16D36" w:rsidP="00D1364A">
            <w:pPr>
              <w:spacing w:after="120"/>
              <w:ind w:right="57" w:firstLine="0"/>
              <w:rPr>
                <w:sz w:val="20"/>
              </w:rPr>
            </w:pPr>
          </w:p>
        </w:tc>
        <w:tc>
          <w:tcPr>
            <w:tcW w:w="425" w:type="dxa"/>
          </w:tcPr>
          <w:p w14:paraId="765B2526" w14:textId="77777777" w:rsidR="00F16D36" w:rsidRPr="00071606" w:rsidRDefault="00F16D36" w:rsidP="00D1364A">
            <w:pPr>
              <w:spacing w:after="120"/>
              <w:ind w:right="57" w:firstLine="0"/>
              <w:rPr>
                <w:sz w:val="20"/>
              </w:rPr>
            </w:pPr>
          </w:p>
        </w:tc>
        <w:tc>
          <w:tcPr>
            <w:tcW w:w="420" w:type="dxa"/>
          </w:tcPr>
          <w:p w14:paraId="21AD2362" w14:textId="77777777" w:rsidR="00F16D36" w:rsidRPr="00071606" w:rsidRDefault="00F16D36" w:rsidP="00D1364A">
            <w:pPr>
              <w:spacing w:after="120"/>
              <w:ind w:right="57" w:firstLine="0"/>
              <w:rPr>
                <w:sz w:val="20"/>
              </w:rPr>
            </w:pPr>
          </w:p>
        </w:tc>
      </w:tr>
      <w:tr w:rsidR="005E02D2" w14:paraId="7F2959C2" w14:textId="77777777" w:rsidTr="005E02D2">
        <w:tc>
          <w:tcPr>
            <w:tcW w:w="1129" w:type="dxa"/>
          </w:tcPr>
          <w:p w14:paraId="287CC649" w14:textId="4DC353C8" w:rsidR="00F16D36" w:rsidRPr="00071606" w:rsidRDefault="005E02D2" w:rsidP="00D1364A">
            <w:pPr>
              <w:spacing w:after="120"/>
              <w:ind w:right="57" w:firstLine="0"/>
              <w:rPr>
                <w:sz w:val="20"/>
              </w:rPr>
            </w:pPr>
            <w:r>
              <w:rPr>
                <w:sz w:val="20"/>
              </w:rPr>
              <w:t>IMERG-F</w:t>
            </w:r>
          </w:p>
        </w:tc>
        <w:tc>
          <w:tcPr>
            <w:tcW w:w="3402" w:type="dxa"/>
          </w:tcPr>
          <w:p w14:paraId="55CF9657" w14:textId="6550906D" w:rsidR="00F16D36" w:rsidRPr="00071606" w:rsidRDefault="0099549E" w:rsidP="00D1364A">
            <w:pPr>
              <w:spacing w:after="120"/>
              <w:ind w:right="57" w:firstLine="0"/>
              <w:rPr>
                <w:sz w:val="20"/>
              </w:rPr>
            </w:pPr>
            <w:r>
              <w:rPr>
                <w:sz w:val="20"/>
              </w:rPr>
              <w:t>IMERG</w:t>
            </w:r>
            <w:r w:rsidR="005E02D2">
              <w:rPr>
                <w:sz w:val="20"/>
              </w:rPr>
              <w:t>-L</w:t>
            </w:r>
          </w:p>
        </w:tc>
        <w:tc>
          <w:tcPr>
            <w:tcW w:w="426" w:type="dxa"/>
          </w:tcPr>
          <w:p w14:paraId="17C76DCF" w14:textId="77777777" w:rsidR="00F16D36" w:rsidRPr="00071606" w:rsidRDefault="00F16D36" w:rsidP="00D1364A">
            <w:pPr>
              <w:spacing w:after="120"/>
              <w:ind w:right="57" w:firstLine="0"/>
              <w:rPr>
                <w:sz w:val="20"/>
              </w:rPr>
            </w:pPr>
          </w:p>
        </w:tc>
        <w:tc>
          <w:tcPr>
            <w:tcW w:w="425" w:type="dxa"/>
          </w:tcPr>
          <w:p w14:paraId="58CC6EBF" w14:textId="77777777" w:rsidR="00F16D36" w:rsidRPr="00071606" w:rsidRDefault="00F16D36" w:rsidP="00D1364A">
            <w:pPr>
              <w:spacing w:after="120"/>
              <w:ind w:right="57" w:firstLine="0"/>
              <w:rPr>
                <w:sz w:val="20"/>
              </w:rPr>
            </w:pPr>
          </w:p>
        </w:tc>
        <w:tc>
          <w:tcPr>
            <w:tcW w:w="425" w:type="dxa"/>
          </w:tcPr>
          <w:p w14:paraId="35C17958" w14:textId="77777777" w:rsidR="00F16D36" w:rsidRPr="00071606" w:rsidRDefault="00F16D36" w:rsidP="00D1364A">
            <w:pPr>
              <w:spacing w:after="120"/>
              <w:ind w:right="57" w:firstLine="0"/>
              <w:rPr>
                <w:sz w:val="20"/>
              </w:rPr>
            </w:pPr>
          </w:p>
        </w:tc>
        <w:tc>
          <w:tcPr>
            <w:tcW w:w="425" w:type="dxa"/>
          </w:tcPr>
          <w:p w14:paraId="5A58E448" w14:textId="77777777" w:rsidR="00F16D36" w:rsidRPr="00071606" w:rsidRDefault="00F16D36" w:rsidP="00D1364A">
            <w:pPr>
              <w:spacing w:after="120"/>
              <w:ind w:right="57" w:firstLine="0"/>
              <w:rPr>
                <w:sz w:val="20"/>
              </w:rPr>
            </w:pPr>
          </w:p>
        </w:tc>
        <w:tc>
          <w:tcPr>
            <w:tcW w:w="426" w:type="dxa"/>
          </w:tcPr>
          <w:p w14:paraId="1F3A8AA8" w14:textId="77777777" w:rsidR="00F16D36" w:rsidRPr="00071606" w:rsidRDefault="00F16D36" w:rsidP="00D1364A">
            <w:pPr>
              <w:spacing w:after="120"/>
              <w:ind w:right="57" w:firstLine="0"/>
              <w:rPr>
                <w:sz w:val="20"/>
              </w:rPr>
            </w:pPr>
          </w:p>
        </w:tc>
        <w:tc>
          <w:tcPr>
            <w:tcW w:w="425" w:type="dxa"/>
          </w:tcPr>
          <w:p w14:paraId="23E6031C" w14:textId="77777777" w:rsidR="00F16D36" w:rsidRPr="00071606" w:rsidRDefault="00F16D36" w:rsidP="00D1364A">
            <w:pPr>
              <w:spacing w:after="120"/>
              <w:ind w:right="57" w:firstLine="0"/>
              <w:rPr>
                <w:sz w:val="20"/>
              </w:rPr>
            </w:pPr>
          </w:p>
        </w:tc>
        <w:tc>
          <w:tcPr>
            <w:tcW w:w="425" w:type="dxa"/>
          </w:tcPr>
          <w:p w14:paraId="4A1205DD" w14:textId="77777777" w:rsidR="00F16D36" w:rsidRPr="00071606" w:rsidRDefault="00F16D36" w:rsidP="00D1364A">
            <w:pPr>
              <w:spacing w:after="120"/>
              <w:ind w:right="57" w:firstLine="0"/>
              <w:rPr>
                <w:sz w:val="20"/>
              </w:rPr>
            </w:pPr>
          </w:p>
        </w:tc>
        <w:tc>
          <w:tcPr>
            <w:tcW w:w="420" w:type="dxa"/>
          </w:tcPr>
          <w:p w14:paraId="3077CE12" w14:textId="77777777" w:rsidR="00F16D36" w:rsidRPr="00071606" w:rsidRDefault="00F16D36" w:rsidP="00D1364A">
            <w:pPr>
              <w:spacing w:after="120"/>
              <w:ind w:right="57" w:firstLine="0"/>
              <w:rPr>
                <w:sz w:val="20"/>
              </w:rPr>
            </w:pPr>
          </w:p>
        </w:tc>
      </w:tr>
      <w:tr w:rsidR="005E02D2" w14:paraId="6E00C7AC" w14:textId="77777777" w:rsidTr="005E02D2">
        <w:tc>
          <w:tcPr>
            <w:tcW w:w="1129" w:type="dxa"/>
          </w:tcPr>
          <w:p w14:paraId="5A951F7C" w14:textId="77777777" w:rsidR="00F16D36" w:rsidRPr="00071606" w:rsidRDefault="00F16D36" w:rsidP="00D1364A">
            <w:pPr>
              <w:spacing w:after="120"/>
              <w:ind w:right="57" w:firstLine="0"/>
              <w:rPr>
                <w:sz w:val="20"/>
              </w:rPr>
            </w:pPr>
          </w:p>
        </w:tc>
        <w:tc>
          <w:tcPr>
            <w:tcW w:w="3402" w:type="dxa"/>
          </w:tcPr>
          <w:p w14:paraId="25E5B902" w14:textId="408A9A20" w:rsidR="00F16D36" w:rsidRPr="00071606" w:rsidRDefault="005E02D2" w:rsidP="00D1364A">
            <w:pPr>
              <w:spacing w:after="120"/>
              <w:ind w:right="57" w:firstLine="0"/>
              <w:rPr>
                <w:sz w:val="20"/>
              </w:rPr>
            </w:pPr>
            <w:r>
              <w:rPr>
                <w:sz w:val="20"/>
              </w:rPr>
              <w:t>LS</w:t>
            </w:r>
          </w:p>
        </w:tc>
        <w:tc>
          <w:tcPr>
            <w:tcW w:w="426" w:type="dxa"/>
          </w:tcPr>
          <w:p w14:paraId="78F736D9" w14:textId="77777777" w:rsidR="00F16D36" w:rsidRPr="00071606" w:rsidRDefault="00F16D36" w:rsidP="00D1364A">
            <w:pPr>
              <w:spacing w:after="120"/>
              <w:ind w:right="57" w:firstLine="0"/>
              <w:rPr>
                <w:sz w:val="20"/>
              </w:rPr>
            </w:pPr>
          </w:p>
        </w:tc>
        <w:tc>
          <w:tcPr>
            <w:tcW w:w="425" w:type="dxa"/>
          </w:tcPr>
          <w:p w14:paraId="3F001AB8" w14:textId="77777777" w:rsidR="00F16D36" w:rsidRPr="00071606" w:rsidRDefault="00F16D36" w:rsidP="00D1364A">
            <w:pPr>
              <w:spacing w:after="120"/>
              <w:ind w:right="57" w:firstLine="0"/>
              <w:rPr>
                <w:sz w:val="20"/>
              </w:rPr>
            </w:pPr>
          </w:p>
        </w:tc>
        <w:tc>
          <w:tcPr>
            <w:tcW w:w="425" w:type="dxa"/>
          </w:tcPr>
          <w:p w14:paraId="020DD04D" w14:textId="77777777" w:rsidR="00F16D36" w:rsidRPr="00071606" w:rsidRDefault="00F16D36" w:rsidP="00D1364A">
            <w:pPr>
              <w:spacing w:after="120"/>
              <w:ind w:right="57" w:firstLine="0"/>
              <w:rPr>
                <w:sz w:val="20"/>
              </w:rPr>
            </w:pPr>
          </w:p>
        </w:tc>
        <w:tc>
          <w:tcPr>
            <w:tcW w:w="425" w:type="dxa"/>
          </w:tcPr>
          <w:p w14:paraId="66FCCA13" w14:textId="77777777" w:rsidR="00F16D36" w:rsidRPr="00071606" w:rsidRDefault="00F16D36" w:rsidP="00D1364A">
            <w:pPr>
              <w:spacing w:after="120"/>
              <w:ind w:right="57" w:firstLine="0"/>
              <w:rPr>
                <w:sz w:val="20"/>
              </w:rPr>
            </w:pPr>
          </w:p>
        </w:tc>
        <w:tc>
          <w:tcPr>
            <w:tcW w:w="426" w:type="dxa"/>
          </w:tcPr>
          <w:p w14:paraId="0AE12C46" w14:textId="77777777" w:rsidR="00F16D36" w:rsidRPr="00071606" w:rsidRDefault="00F16D36" w:rsidP="00D1364A">
            <w:pPr>
              <w:spacing w:after="120"/>
              <w:ind w:right="57" w:firstLine="0"/>
              <w:rPr>
                <w:sz w:val="20"/>
              </w:rPr>
            </w:pPr>
          </w:p>
        </w:tc>
        <w:tc>
          <w:tcPr>
            <w:tcW w:w="425" w:type="dxa"/>
          </w:tcPr>
          <w:p w14:paraId="7B6C3D16" w14:textId="77777777" w:rsidR="00F16D36" w:rsidRPr="00071606" w:rsidRDefault="00F16D36" w:rsidP="00D1364A">
            <w:pPr>
              <w:spacing w:after="120"/>
              <w:ind w:right="57" w:firstLine="0"/>
              <w:rPr>
                <w:sz w:val="20"/>
              </w:rPr>
            </w:pPr>
          </w:p>
        </w:tc>
        <w:tc>
          <w:tcPr>
            <w:tcW w:w="425" w:type="dxa"/>
          </w:tcPr>
          <w:p w14:paraId="02707606" w14:textId="77777777" w:rsidR="00F16D36" w:rsidRPr="00071606" w:rsidRDefault="00F16D36" w:rsidP="00D1364A">
            <w:pPr>
              <w:spacing w:after="120"/>
              <w:ind w:right="57" w:firstLine="0"/>
              <w:rPr>
                <w:sz w:val="20"/>
              </w:rPr>
            </w:pPr>
          </w:p>
        </w:tc>
        <w:tc>
          <w:tcPr>
            <w:tcW w:w="420" w:type="dxa"/>
          </w:tcPr>
          <w:p w14:paraId="2F6C6F91" w14:textId="77777777" w:rsidR="00F16D36" w:rsidRPr="00071606" w:rsidRDefault="00F16D36" w:rsidP="00D1364A">
            <w:pPr>
              <w:spacing w:after="120"/>
              <w:ind w:right="57" w:firstLine="0"/>
              <w:rPr>
                <w:sz w:val="20"/>
              </w:rPr>
            </w:pPr>
          </w:p>
        </w:tc>
      </w:tr>
      <w:tr w:rsidR="005E02D2" w14:paraId="3813DFD1" w14:textId="77777777" w:rsidTr="005E02D2">
        <w:tc>
          <w:tcPr>
            <w:tcW w:w="1129" w:type="dxa"/>
          </w:tcPr>
          <w:p w14:paraId="3957764C" w14:textId="77777777" w:rsidR="00F16D36" w:rsidRPr="00071606" w:rsidRDefault="00F16D36" w:rsidP="00D1364A">
            <w:pPr>
              <w:spacing w:after="120"/>
              <w:ind w:right="57" w:firstLine="0"/>
              <w:rPr>
                <w:sz w:val="20"/>
              </w:rPr>
            </w:pPr>
          </w:p>
        </w:tc>
        <w:tc>
          <w:tcPr>
            <w:tcW w:w="3402" w:type="dxa"/>
          </w:tcPr>
          <w:p w14:paraId="6B621095" w14:textId="0844DAD0" w:rsidR="00F16D36" w:rsidRPr="00071606" w:rsidRDefault="005E02D2" w:rsidP="00D1364A">
            <w:pPr>
              <w:spacing w:after="120"/>
              <w:ind w:right="57" w:firstLine="0"/>
              <w:rPr>
                <w:sz w:val="20"/>
              </w:rPr>
            </w:pPr>
            <w:r>
              <w:rPr>
                <w:sz w:val="20"/>
              </w:rPr>
              <w:t>LSEQM</w:t>
            </w:r>
          </w:p>
        </w:tc>
        <w:tc>
          <w:tcPr>
            <w:tcW w:w="426" w:type="dxa"/>
          </w:tcPr>
          <w:p w14:paraId="2C230F34" w14:textId="77777777" w:rsidR="00F16D36" w:rsidRPr="00071606" w:rsidRDefault="00F16D36" w:rsidP="00D1364A">
            <w:pPr>
              <w:spacing w:after="120"/>
              <w:ind w:right="57" w:firstLine="0"/>
              <w:rPr>
                <w:sz w:val="20"/>
              </w:rPr>
            </w:pPr>
          </w:p>
        </w:tc>
        <w:tc>
          <w:tcPr>
            <w:tcW w:w="425" w:type="dxa"/>
          </w:tcPr>
          <w:p w14:paraId="580B0718" w14:textId="77777777" w:rsidR="00F16D36" w:rsidRPr="00071606" w:rsidRDefault="00F16D36" w:rsidP="00D1364A">
            <w:pPr>
              <w:spacing w:after="120"/>
              <w:ind w:right="57" w:firstLine="0"/>
              <w:rPr>
                <w:sz w:val="20"/>
              </w:rPr>
            </w:pPr>
          </w:p>
        </w:tc>
        <w:tc>
          <w:tcPr>
            <w:tcW w:w="425" w:type="dxa"/>
          </w:tcPr>
          <w:p w14:paraId="3A1C0F51" w14:textId="77777777" w:rsidR="00F16D36" w:rsidRPr="00071606" w:rsidRDefault="00F16D36" w:rsidP="00D1364A">
            <w:pPr>
              <w:spacing w:after="120"/>
              <w:ind w:right="57" w:firstLine="0"/>
              <w:rPr>
                <w:sz w:val="20"/>
              </w:rPr>
            </w:pPr>
          </w:p>
        </w:tc>
        <w:tc>
          <w:tcPr>
            <w:tcW w:w="425" w:type="dxa"/>
          </w:tcPr>
          <w:p w14:paraId="618469F8" w14:textId="77777777" w:rsidR="00F16D36" w:rsidRPr="00071606" w:rsidRDefault="00F16D36" w:rsidP="00D1364A">
            <w:pPr>
              <w:spacing w:after="120"/>
              <w:ind w:right="57" w:firstLine="0"/>
              <w:rPr>
                <w:sz w:val="20"/>
              </w:rPr>
            </w:pPr>
          </w:p>
        </w:tc>
        <w:tc>
          <w:tcPr>
            <w:tcW w:w="426" w:type="dxa"/>
          </w:tcPr>
          <w:p w14:paraId="2FE23D3D" w14:textId="77777777" w:rsidR="00F16D36" w:rsidRPr="00071606" w:rsidRDefault="00F16D36" w:rsidP="00D1364A">
            <w:pPr>
              <w:spacing w:after="120"/>
              <w:ind w:right="57" w:firstLine="0"/>
              <w:rPr>
                <w:sz w:val="20"/>
              </w:rPr>
            </w:pPr>
          </w:p>
        </w:tc>
        <w:tc>
          <w:tcPr>
            <w:tcW w:w="425" w:type="dxa"/>
          </w:tcPr>
          <w:p w14:paraId="15542774" w14:textId="77777777" w:rsidR="00F16D36" w:rsidRPr="00071606" w:rsidRDefault="00F16D36" w:rsidP="00D1364A">
            <w:pPr>
              <w:spacing w:after="120"/>
              <w:ind w:right="57" w:firstLine="0"/>
              <w:rPr>
                <w:sz w:val="20"/>
              </w:rPr>
            </w:pPr>
          </w:p>
        </w:tc>
        <w:tc>
          <w:tcPr>
            <w:tcW w:w="425" w:type="dxa"/>
          </w:tcPr>
          <w:p w14:paraId="587A3BE5" w14:textId="77777777" w:rsidR="00F16D36" w:rsidRPr="00071606" w:rsidRDefault="00F16D36" w:rsidP="00D1364A">
            <w:pPr>
              <w:spacing w:after="120"/>
              <w:ind w:right="57" w:firstLine="0"/>
              <w:rPr>
                <w:sz w:val="20"/>
              </w:rPr>
            </w:pPr>
          </w:p>
        </w:tc>
        <w:tc>
          <w:tcPr>
            <w:tcW w:w="420" w:type="dxa"/>
          </w:tcPr>
          <w:p w14:paraId="6458A737" w14:textId="77777777" w:rsidR="00F16D36" w:rsidRPr="00071606" w:rsidRDefault="00F16D36" w:rsidP="00D1364A">
            <w:pPr>
              <w:spacing w:after="120"/>
              <w:ind w:right="57" w:firstLine="0"/>
              <w:rPr>
                <w:sz w:val="20"/>
              </w:rPr>
            </w:pPr>
          </w:p>
        </w:tc>
      </w:tr>
      <w:tr w:rsidR="005E02D2" w14:paraId="0709C40F" w14:textId="77777777" w:rsidTr="005E02D2">
        <w:tc>
          <w:tcPr>
            <w:tcW w:w="1129" w:type="dxa"/>
          </w:tcPr>
          <w:p w14:paraId="168B3899" w14:textId="77777777" w:rsidR="00D1364A" w:rsidRPr="00071606" w:rsidRDefault="00D1364A" w:rsidP="00D1364A">
            <w:pPr>
              <w:spacing w:after="120"/>
              <w:ind w:right="57" w:firstLine="0"/>
              <w:rPr>
                <w:sz w:val="20"/>
              </w:rPr>
            </w:pPr>
          </w:p>
        </w:tc>
        <w:tc>
          <w:tcPr>
            <w:tcW w:w="3402" w:type="dxa"/>
          </w:tcPr>
          <w:p w14:paraId="76070977" w14:textId="206D1B8B" w:rsidR="00D1364A" w:rsidRPr="00071606" w:rsidRDefault="005E02D2" w:rsidP="00D1364A">
            <w:pPr>
              <w:spacing w:after="120"/>
              <w:ind w:right="57" w:firstLine="0"/>
              <w:rPr>
                <w:sz w:val="20"/>
              </w:rPr>
            </w:pPr>
            <w:r>
              <w:rPr>
                <w:sz w:val="20"/>
              </w:rPr>
              <w:t>LSEQM+DL</w:t>
            </w:r>
          </w:p>
        </w:tc>
        <w:tc>
          <w:tcPr>
            <w:tcW w:w="426" w:type="dxa"/>
          </w:tcPr>
          <w:p w14:paraId="070309CD" w14:textId="77777777" w:rsidR="00D1364A" w:rsidRPr="00071606" w:rsidRDefault="00D1364A" w:rsidP="00D1364A">
            <w:pPr>
              <w:spacing w:after="120"/>
              <w:ind w:right="57" w:firstLine="0"/>
              <w:rPr>
                <w:sz w:val="20"/>
              </w:rPr>
            </w:pPr>
          </w:p>
        </w:tc>
        <w:tc>
          <w:tcPr>
            <w:tcW w:w="425" w:type="dxa"/>
          </w:tcPr>
          <w:p w14:paraId="1A9BC2C9" w14:textId="77777777" w:rsidR="00D1364A" w:rsidRPr="00071606" w:rsidRDefault="00D1364A" w:rsidP="00D1364A">
            <w:pPr>
              <w:spacing w:after="120"/>
              <w:ind w:right="57" w:firstLine="0"/>
              <w:rPr>
                <w:sz w:val="20"/>
              </w:rPr>
            </w:pPr>
          </w:p>
        </w:tc>
        <w:tc>
          <w:tcPr>
            <w:tcW w:w="425" w:type="dxa"/>
          </w:tcPr>
          <w:p w14:paraId="648C4D2B" w14:textId="77777777" w:rsidR="00D1364A" w:rsidRPr="00071606" w:rsidRDefault="00D1364A" w:rsidP="00D1364A">
            <w:pPr>
              <w:spacing w:after="120"/>
              <w:ind w:right="57" w:firstLine="0"/>
              <w:rPr>
                <w:sz w:val="20"/>
              </w:rPr>
            </w:pPr>
          </w:p>
        </w:tc>
        <w:tc>
          <w:tcPr>
            <w:tcW w:w="425" w:type="dxa"/>
          </w:tcPr>
          <w:p w14:paraId="757954A4" w14:textId="77777777" w:rsidR="00D1364A" w:rsidRPr="00071606" w:rsidRDefault="00D1364A" w:rsidP="00D1364A">
            <w:pPr>
              <w:spacing w:after="120"/>
              <w:ind w:right="57" w:firstLine="0"/>
              <w:rPr>
                <w:sz w:val="20"/>
              </w:rPr>
            </w:pPr>
          </w:p>
        </w:tc>
        <w:tc>
          <w:tcPr>
            <w:tcW w:w="426" w:type="dxa"/>
          </w:tcPr>
          <w:p w14:paraId="692B22C8" w14:textId="77777777" w:rsidR="00D1364A" w:rsidRPr="00071606" w:rsidRDefault="00D1364A" w:rsidP="00D1364A">
            <w:pPr>
              <w:spacing w:after="120"/>
              <w:ind w:right="57" w:firstLine="0"/>
              <w:rPr>
                <w:sz w:val="20"/>
              </w:rPr>
            </w:pPr>
          </w:p>
        </w:tc>
        <w:tc>
          <w:tcPr>
            <w:tcW w:w="425" w:type="dxa"/>
          </w:tcPr>
          <w:p w14:paraId="06927822" w14:textId="77777777" w:rsidR="00D1364A" w:rsidRPr="00071606" w:rsidRDefault="00D1364A" w:rsidP="00D1364A">
            <w:pPr>
              <w:spacing w:after="120"/>
              <w:ind w:right="57" w:firstLine="0"/>
              <w:rPr>
                <w:sz w:val="20"/>
              </w:rPr>
            </w:pPr>
          </w:p>
        </w:tc>
        <w:tc>
          <w:tcPr>
            <w:tcW w:w="425" w:type="dxa"/>
          </w:tcPr>
          <w:p w14:paraId="1C0D3EAB" w14:textId="77777777" w:rsidR="00D1364A" w:rsidRPr="00071606" w:rsidRDefault="00D1364A" w:rsidP="00D1364A">
            <w:pPr>
              <w:spacing w:after="120"/>
              <w:ind w:right="57" w:firstLine="0"/>
              <w:rPr>
                <w:sz w:val="20"/>
              </w:rPr>
            </w:pPr>
          </w:p>
        </w:tc>
        <w:tc>
          <w:tcPr>
            <w:tcW w:w="420" w:type="dxa"/>
          </w:tcPr>
          <w:p w14:paraId="4AB1189B" w14:textId="5DCCFCDB" w:rsidR="00D1364A" w:rsidRPr="00071606" w:rsidRDefault="00D1364A" w:rsidP="00D1364A">
            <w:pPr>
              <w:spacing w:after="120"/>
              <w:ind w:right="57" w:firstLine="0"/>
              <w:rPr>
                <w:sz w:val="20"/>
              </w:rPr>
            </w:pPr>
          </w:p>
        </w:tc>
      </w:tr>
    </w:tbl>
    <w:p w14:paraId="0917DC38" w14:textId="77777777" w:rsidR="00D1364A" w:rsidRDefault="00D1364A" w:rsidP="00D1364A">
      <w:pPr>
        <w:spacing w:after="120"/>
        <w:ind w:right="57" w:firstLine="0"/>
      </w:pPr>
    </w:p>
    <w:p w14:paraId="3DF5A471" w14:textId="1AA8B2EA" w:rsidR="00C23DF7" w:rsidRDefault="00C23DF7" w:rsidP="00C23DF7">
      <w:pPr>
        <w:spacing w:after="120"/>
        <w:ind w:right="57" w:firstLine="0"/>
      </w:pPr>
      <w:r>
        <w:t>Four complementary perspectives emerge. First, the CPC-UNI baseline row (CPC vs IMERG-L) establishes the magnitude of raw satellite bias that the framework addresses. Second, the CPC-UNI corrected rows confirm the progressive improvement documented in Section 4.1. Third, the IMERG-L row group quantifies how much each correction stage modifies the original satellite product; larger deviations indicate more aggressive correction, which is expected and desirable when the corrections improve agreement with gauge observations. Fourth, and most importantly, the IMERG-F row group demonstrates that the performance hierarchy (LSEQM+DL &gt; LSEQM &gt; LS) is preserved when evaluated against a semi-independent benchmark. The correlation and NSE values against IMERG-F are ... and ..., respectively, for LSEQM+DL, confirming that the correction produces a product consistent with independent gauge-adjusted satellite observations.</w:t>
      </w:r>
    </w:p>
    <w:p w14:paraId="063F495F" w14:textId="300E4212" w:rsidR="007310BC" w:rsidRDefault="00C23DF7" w:rsidP="007310BC">
      <w:pPr>
        <w:spacing w:after="120"/>
        <w:ind w:right="57" w:firstLine="0"/>
      </w:pPr>
      <w:r>
        <w:t>The consistency between CPC-UNI-based and IMERG-F-based evaluations strengthens confidence in the results: the improvements are not merely an artifact of overfitting to the training reference but reflect genuine enhancement of the precipitation signal.</w:t>
      </w:r>
    </w:p>
    <w:p w14:paraId="20EABB74" w14:textId="2AFC894C" w:rsidR="00600A16" w:rsidRDefault="00600A16" w:rsidP="00600A16">
      <w:pPr>
        <w:pStyle w:val="JudulSubbab"/>
      </w:pPr>
      <w:r>
        <w:t>Station-Level Ground Truth Validation</w:t>
      </w:r>
    </w:p>
    <w:p w14:paraId="5EEEEB36" w14:textId="476061BE" w:rsidR="00C23DF7" w:rsidRDefault="00C23DF7" w:rsidP="00C23DF7">
      <w:pPr>
        <w:spacing w:after="120"/>
        <w:ind w:right="57" w:firstLine="0"/>
      </w:pPr>
      <w:r>
        <w:t>The gridded evaluation presented in Sections 4.1--4.4 assesses correction performance at the spatial resolution of the satellite product. To validate these findings at the point scale, the corrected products were compared against daily precipitation observations from BMKG (Indonesian Meteorological, Climatological, and Geophysical Agency) weather stations, which were not used in any stage of the bias correction procedure.</w:t>
      </w:r>
    </w:p>
    <w:p w14:paraId="50C05CBA" w14:textId="63661F4F" w:rsidR="00C23DF7" w:rsidRDefault="00C23DF7" w:rsidP="00C23DF7">
      <w:pPr>
        <w:spacing w:after="120"/>
        <w:ind w:right="57" w:firstLine="0"/>
      </w:pPr>
      <w:r>
        <w:t xml:space="preserve">Figure 7 presents the spatial distribution of BMKG stations used for validation, alongside the spatial pattern of per-station Nash-Sutcliffe Efficiency for the LSEQM+DL product. A total of ... stations with at least 30 valid overlapping days were included in the analysis (the 30-day minimum follows WMO guidance for </w:t>
      </w:r>
      <w:r>
        <w:lastRenderedPageBreak/>
        <w:t>minimum sample sizes in precipitation verification; results are robust to increasing this threshold to 60 days, with ... stations retained). Stations are concentrated in Java and Sumatra, with sparser coverage in Kalimantan and eastern Indonesia, reflecting the actual observational network that underpins climate monitoring in the region.</w:t>
      </w:r>
    </w:p>
    <w:p w14:paraId="1243CAFA" w14:textId="09685140" w:rsidR="00C23DF7" w:rsidRDefault="00C23DF7" w:rsidP="00C23DF7">
      <w:pPr>
        <w:spacing w:after="120"/>
        <w:ind w:right="57" w:firstLine="0"/>
      </w:pPr>
      <w:r>
        <w:t>[Figure 7]</w:t>
      </w:r>
    </w:p>
    <w:p w14:paraId="08678B98" w14:textId="248B91F3" w:rsidR="00C23DF7" w:rsidRDefault="00C23DF7" w:rsidP="00C23DF7">
      <w:pPr>
        <w:spacing w:after="120"/>
        <w:ind w:right="57" w:firstLine="0"/>
      </w:pPr>
      <w:r>
        <w:t>Figure 7. (a) Location of BMKG weather stations used for independent validation, with marker size proportional to the number of valid observation days. (b) Per-station Nash-Sutcliffe Efficiency for the LSEQM+DL product, interpolated for visualization.</w:t>
      </w:r>
    </w:p>
    <w:p w14:paraId="6432AED9" w14:textId="6CC314B5" w:rsidR="00600A16" w:rsidRDefault="00C23DF7" w:rsidP="00600A16">
      <w:pPr>
        <w:spacing w:after="120"/>
        <w:ind w:right="57" w:firstLine="0"/>
      </w:pPr>
      <w:r>
        <w:t>Table 7 summarizes the station-level validation results. The median correlation across all stations increases from ... (LS) to ... (LSEQM+DL), while the median NSE improves from ... to .... The Relative Bias is reduced at the station level, though the magnitude of improvement is smaller than for the gridded evaluation, reflecting the representativeness mismatch between point observations and gridded products.</w:t>
      </w:r>
    </w:p>
    <w:p w14:paraId="446D1E67" w14:textId="00B19484" w:rsidR="00C23DF7" w:rsidRDefault="00BF3B1A" w:rsidP="00600A16">
      <w:pPr>
        <w:spacing w:after="120"/>
        <w:ind w:right="57" w:firstLine="0"/>
      </w:pPr>
      <w:r w:rsidRPr="00BF3B1A">
        <w:t>Table 7. Station validation summary: median metrics across all BMKG stations and all 36 dekadal periods for each correction method.</w:t>
      </w:r>
    </w:p>
    <w:tbl>
      <w:tblPr>
        <w:tblStyle w:val="TableGrid"/>
        <w:tblW w:w="0" w:type="auto"/>
        <w:tblLook w:val="04A0" w:firstRow="1" w:lastRow="0" w:firstColumn="1" w:lastColumn="0" w:noHBand="0" w:noVBand="1"/>
      </w:tblPr>
      <w:tblGrid>
        <w:gridCol w:w="791"/>
        <w:gridCol w:w="793"/>
        <w:gridCol w:w="793"/>
        <w:gridCol w:w="793"/>
        <w:gridCol w:w="793"/>
        <w:gridCol w:w="793"/>
        <w:gridCol w:w="793"/>
        <w:gridCol w:w="793"/>
        <w:gridCol w:w="793"/>
        <w:gridCol w:w="793"/>
      </w:tblGrid>
      <w:tr w:rsidR="00BF3B1A" w14:paraId="7BD4FB40" w14:textId="77777777" w:rsidTr="00BF3B1A">
        <w:tc>
          <w:tcPr>
            <w:tcW w:w="791" w:type="dxa"/>
          </w:tcPr>
          <w:p w14:paraId="6E875886" w14:textId="77777777" w:rsidR="00BF3B1A" w:rsidRDefault="00BF3B1A" w:rsidP="00600A16">
            <w:pPr>
              <w:spacing w:after="120"/>
              <w:ind w:right="57" w:firstLine="0"/>
            </w:pPr>
          </w:p>
        </w:tc>
        <w:tc>
          <w:tcPr>
            <w:tcW w:w="793" w:type="dxa"/>
          </w:tcPr>
          <w:p w14:paraId="595BF49B" w14:textId="77777777" w:rsidR="00BF3B1A" w:rsidRDefault="00BF3B1A" w:rsidP="00600A16">
            <w:pPr>
              <w:spacing w:after="120"/>
              <w:ind w:right="57" w:firstLine="0"/>
            </w:pPr>
          </w:p>
        </w:tc>
        <w:tc>
          <w:tcPr>
            <w:tcW w:w="793" w:type="dxa"/>
          </w:tcPr>
          <w:p w14:paraId="37C3B5C0" w14:textId="77777777" w:rsidR="00BF3B1A" w:rsidRDefault="00BF3B1A" w:rsidP="00600A16">
            <w:pPr>
              <w:spacing w:after="120"/>
              <w:ind w:right="57" w:firstLine="0"/>
            </w:pPr>
          </w:p>
        </w:tc>
        <w:tc>
          <w:tcPr>
            <w:tcW w:w="793" w:type="dxa"/>
          </w:tcPr>
          <w:p w14:paraId="6A205F9D" w14:textId="77777777" w:rsidR="00BF3B1A" w:rsidRDefault="00BF3B1A" w:rsidP="00600A16">
            <w:pPr>
              <w:spacing w:after="120"/>
              <w:ind w:right="57" w:firstLine="0"/>
            </w:pPr>
          </w:p>
        </w:tc>
        <w:tc>
          <w:tcPr>
            <w:tcW w:w="793" w:type="dxa"/>
          </w:tcPr>
          <w:p w14:paraId="7700F435" w14:textId="77777777" w:rsidR="00BF3B1A" w:rsidRDefault="00BF3B1A" w:rsidP="00600A16">
            <w:pPr>
              <w:spacing w:after="120"/>
              <w:ind w:right="57" w:firstLine="0"/>
            </w:pPr>
          </w:p>
        </w:tc>
        <w:tc>
          <w:tcPr>
            <w:tcW w:w="793" w:type="dxa"/>
          </w:tcPr>
          <w:p w14:paraId="7AA57DDA" w14:textId="77777777" w:rsidR="00BF3B1A" w:rsidRDefault="00BF3B1A" w:rsidP="00600A16">
            <w:pPr>
              <w:spacing w:after="120"/>
              <w:ind w:right="57" w:firstLine="0"/>
            </w:pPr>
          </w:p>
        </w:tc>
        <w:tc>
          <w:tcPr>
            <w:tcW w:w="793" w:type="dxa"/>
          </w:tcPr>
          <w:p w14:paraId="763BADF5" w14:textId="77777777" w:rsidR="00BF3B1A" w:rsidRDefault="00BF3B1A" w:rsidP="00600A16">
            <w:pPr>
              <w:spacing w:after="120"/>
              <w:ind w:right="57" w:firstLine="0"/>
            </w:pPr>
          </w:p>
        </w:tc>
        <w:tc>
          <w:tcPr>
            <w:tcW w:w="793" w:type="dxa"/>
          </w:tcPr>
          <w:p w14:paraId="42749666" w14:textId="77777777" w:rsidR="00BF3B1A" w:rsidRDefault="00BF3B1A" w:rsidP="00600A16">
            <w:pPr>
              <w:spacing w:after="120"/>
              <w:ind w:right="57" w:firstLine="0"/>
            </w:pPr>
          </w:p>
        </w:tc>
        <w:tc>
          <w:tcPr>
            <w:tcW w:w="793" w:type="dxa"/>
          </w:tcPr>
          <w:p w14:paraId="2369C0C2" w14:textId="77777777" w:rsidR="00BF3B1A" w:rsidRDefault="00BF3B1A" w:rsidP="00600A16">
            <w:pPr>
              <w:spacing w:after="120"/>
              <w:ind w:right="57" w:firstLine="0"/>
            </w:pPr>
          </w:p>
        </w:tc>
        <w:tc>
          <w:tcPr>
            <w:tcW w:w="793" w:type="dxa"/>
          </w:tcPr>
          <w:p w14:paraId="39DA03EA" w14:textId="3E0D685E" w:rsidR="00BF3B1A" w:rsidRDefault="00BF3B1A" w:rsidP="00600A16">
            <w:pPr>
              <w:spacing w:after="120"/>
              <w:ind w:right="57" w:firstLine="0"/>
            </w:pPr>
          </w:p>
        </w:tc>
      </w:tr>
      <w:tr w:rsidR="00BF3B1A" w14:paraId="0DAE005F" w14:textId="77777777" w:rsidTr="00BF3B1A">
        <w:tc>
          <w:tcPr>
            <w:tcW w:w="791" w:type="dxa"/>
          </w:tcPr>
          <w:p w14:paraId="34B7BEE3" w14:textId="77777777" w:rsidR="00BF3B1A" w:rsidRDefault="00BF3B1A" w:rsidP="00600A16">
            <w:pPr>
              <w:spacing w:after="120"/>
              <w:ind w:right="57" w:firstLine="0"/>
            </w:pPr>
          </w:p>
        </w:tc>
        <w:tc>
          <w:tcPr>
            <w:tcW w:w="793" w:type="dxa"/>
          </w:tcPr>
          <w:p w14:paraId="0822CF07" w14:textId="77777777" w:rsidR="00BF3B1A" w:rsidRDefault="00BF3B1A" w:rsidP="00600A16">
            <w:pPr>
              <w:spacing w:after="120"/>
              <w:ind w:right="57" w:firstLine="0"/>
            </w:pPr>
          </w:p>
        </w:tc>
        <w:tc>
          <w:tcPr>
            <w:tcW w:w="793" w:type="dxa"/>
          </w:tcPr>
          <w:p w14:paraId="3A6CFABD" w14:textId="77777777" w:rsidR="00BF3B1A" w:rsidRDefault="00BF3B1A" w:rsidP="00600A16">
            <w:pPr>
              <w:spacing w:after="120"/>
              <w:ind w:right="57" w:firstLine="0"/>
            </w:pPr>
          </w:p>
        </w:tc>
        <w:tc>
          <w:tcPr>
            <w:tcW w:w="793" w:type="dxa"/>
          </w:tcPr>
          <w:p w14:paraId="01DBEB2C" w14:textId="77777777" w:rsidR="00BF3B1A" w:rsidRDefault="00BF3B1A" w:rsidP="00600A16">
            <w:pPr>
              <w:spacing w:after="120"/>
              <w:ind w:right="57" w:firstLine="0"/>
            </w:pPr>
          </w:p>
        </w:tc>
        <w:tc>
          <w:tcPr>
            <w:tcW w:w="793" w:type="dxa"/>
          </w:tcPr>
          <w:p w14:paraId="6CD9A789" w14:textId="77777777" w:rsidR="00BF3B1A" w:rsidRDefault="00BF3B1A" w:rsidP="00600A16">
            <w:pPr>
              <w:spacing w:after="120"/>
              <w:ind w:right="57" w:firstLine="0"/>
            </w:pPr>
          </w:p>
        </w:tc>
        <w:tc>
          <w:tcPr>
            <w:tcW w:w="793" w:type="dxa"/>
          </w:tcPr>
          <w:p w14:paraId="74FD2795" w14:textId="77777777" w:rsidR="00BF3B1A" w:rsidRDefault="00BF3B1A" w:rsidP="00600A16">
            <w:pPr>
              <w:spacing w:after="120"/>
              <w:ind w:right="57" w:firstLine="0"/>
            </w:pPr>
          </w:p>
        </w:tc>
        <w:tc>
          <w:tcPr>
            <w:tcW w:w="793" w:type="dxa"/>
          </w:tcPr>
          <w:p w14:paraId="3EDB12A0" w14:textId="77777777" w:rsidR="00BF3B1A" w:rsidRDefault="00BF3B1A" w:rsidP="00600A16">
            <w:pPr>
              <w:spacing w:after="120"/>
              <w:ind w:right="57" w:firstLine="0"/>
            </w:pPr>
          </w:p>
        </w:tc>
        <w:tc>
          <w:tcPr>
            <w:tcW w:w="793" w:type="dxa"/>
          </w:tcPr>
          <w:p w14:paraId="1844DD2A" w14:textId="77777777" w:rsidR="00BF3B1A" w:rsidRDefault="00BF3B1A" w:rsidP="00600A16">
            <w:pPr>
              <w:spacing w:after="120"/>
              <w:ind w:right="57" w:firstLine="0"/>
            </w:pPr>
          </w:p>
        </w:tc>
        <w:tc>
          <w:tcPr>
            <w:tcW w:w="793" w:type="dxa"/>
          </w:tcPr>
          <w:p w14:paraId="504CBD6C" w14:textId="77777777" w:rsidR="00BF3B1A" w:rsidRDefault="00BF3B1A" w:rsidP="00600A16">
            <w:pPr>
              <w:spacing w:after="120"/>
              <w:ind w:right="57" w:firstLine="0"/>
            </w:pPr>
          </w:p>
        </w:tc>
        <w:tc>
          <w:tcPr>
            <w:tcW w:w="793" w:type="dxa"/>
          </w:tcPr>
          <w:p w14:paraId="2EE476CA" w14:textId="22632344" w:rsidR="00BF3B1A" w:rsidRDefault="00BF3B1A" w:rsidP="00600A16">
            <w:pPr>
              <w:spacing w:after="120"/>
              <w:ind w:right="57" w:firstLine="0"/>
            </w:pPr>
          </w:p>
        </w:tc>
      </w:tr>
      <w:tr w:rsidR="00BF3B1A" w14:paraId="36C08AE0" w14:textId="77777777" w:rsidTr="00BF3B1A">
        <w:tc>
          <w:tcPr>
            <w:tcW w:w="791" w:type="dxa"/>
          </w:tcPr>
          <w:p w14:paraId="6750FFF2" w14:textId="77777777" w:rsidR="00BF3B1A" w:rsidRDefault="00BF3B1A" w:rsidP="00600A16">
            <w:pPr>
              <w:spacing w:after="120"/>
              <w:ind w:right="57" w:firstLine="0"/>
            </w:pPr>
          </w:p>
        </w:tc>
        <w:tc>
          <w:tcPr>
            <w:tcW w:w="793" w:type="dxa"/>
          </w:tcPr>
          <w:p w14:paraId="2977D30A" w14:textId="77777777" w:rsidR="00BF3B1A" w:rsidRDefault="00BF3B1A" w:rsidP="00600A16">
            <w:pPr>
              <w:spacing w:after="120"/>
              <w:ind w:right="57" w:firstLine="0"/>
            </w:pPr>
          </w:p>
        </w:tc>
        <w:tc>
          <w:tcPr>
            <w:tcW w:w="793" w:type="dxa"/>
          </w:tcPr>
          <w:p w14:paraId="74E7DE3A" w14:textId="77777777" w:rsidR="00BF3B1A" w:rsidRDefault="00BF3B1A" w:rsidP="00600A16">
            <w:pPr>
              <w:spacing w:after="120"/>
              <w:ind w:right="57" w:firstLine="0"/>
            </w:pPr>
          </w:p>
        </w:tc>
        <w:tc>
          <w:tcPr>
            <w:tcW w:w="793" w:type="dxa"/>
          </w:tcPr>
          <w:p w14:paraId="7E454EBA" w14:textId="77777777" w:rsidR="00BF3B1A" w:rsidRDefault="00BF3B1A" w:rsidP="00600A16">
            <w:pPr>
              <w:spacing w:after="120"/>
              <w:ind w:right="57" w:firstLine="0"/>
            </w:pPr>
          </w:p>
        </w:tc>
        <w:tc>
          <w:tcPr>
            <w:tcW w:w="793" w:type="dxa"/>
          </w:tcPr>
          <w:p w14:paraId="43EA38EB" w14:textId="77777777" w:rsidR="00BF3B1A" w:rsidRDefault="00BF3B1A" w:rsidP="00600A16">
            <w:pPr>
              <w:spacing w:after="120"/>
              <w:ind w:right="57" w:firstLine="0"/>
            </w:pPr>
          </w:p>
        </w:tc>
        <w:tc>
          <w:tcPr>
            <w:tcW w:w="793" w:type="dxa"/>
          </w:tcPr>
          <w:p w14:paraId="0B967940" w14:textId="77777777" w:rsidR="00BF3B1A" w:rsidRDefault="00BF3B1A" w:rsidP="00600A16">
            <w:pPr>
              <w:spacing w:after="120"/>
              <w:ind w:right="57" w:firstLine="0"/>
            </w:pPr>
          </w:p>
        </w:tc>
        <w:tc>
          <w:tcPr>
            <w:tcW w:w="793" w:type="dxa"/>
          </w:tcPr>
          <w:p w14:paraId="19C9D865" w14:textId="77777777" w:rsidR="00BF3B1A" w:rsidRDefault="00BF3B1A" w:rsidP="00600A16">
            <w:pPr>
              <w:spacing w:after="120"/>
              <w:ind w:right="57" w:firstLine="0"/>
            </w:pPr>
          </w:p>
        </w:tc>
        <w:tc>
          <w:tcPr>
            <w:tcW w:w="793" w:type="dxa"/>
          </w:tcPr>
          <w:p w14:paraId="2FC44B32" w14:textId="77777777" w:rsidR="00BF3B1A" w:rsidRDefault="00BF3B1A" w:rsidP="00600A16">
            <w:pPr>
              <w:spacing w:after="120"/>
              <w:ind w:right="57" w:firstLine="0"/>
            </w:pPr>
          </w:p>
        </w:tc>
        <w:tc>
          <w:tcPr>
            <w:tcW w:w="793" w:type="dxa"/>
          </w:tcPr>
          <w:p w14:paraId="232EF8F6" w14:textId="77777777" w:rsidR="00BF3B1A" w:rsidRDefault="00BF3B1A" w:rsidP="00600A16">
            <w:pPr>
              <w:spacing w:after="120"/>
              <w:ind w:right="57" w:firstLine="0"/>
            </w:pPr>
          </w:p>
        </w:tc>
        <w:tc>
          <w:tcPr>
            <w:tcW w:w="793" w:type="dxa"/>
          </w:tcPr>
          <w:p w14:paraId="26B6329D" w14:textId="330D602A" w:rsidR="00BF3B1A" w:rsidRDefault="00BF3B1A" w:rsidP="00600A16">
            <w:pPr>
              <w:spacing w:after="120"/>
              <w:ind w:right="57" w:firstLine="0"/>
            </w:pPr>
          </w:p>
        </w:tc>
      </w:tr>
      <w:tr w:rsidR="00BF3B1A" w14:paraId="3A2F1B4D" w14:textId="77777777" w:rsidTr="00BF3B1A">
        <w:tc>
          <w:tcPr>
            <w:tcW w:w="791" w:type="dxa"/>
          </w:tcPr>
          <w:p w14:paraId="139C850D" w14:textId="77777777" w:rsidR="00BF3B1A" w:rsidRDefault="00BF3B1A" w:rsidP="00600A16">
            <w:pPr>
              <w:spacing w:after="120"/>
              <w:ind w:right="57" w:firstLine="0"/>
            </w:pPr>
          </w:p>
        </w:tc>
        <w:tc>
          <w:tcPr>
            <w:tcW w:w="793" w:type="dxa"/>
          </w:tcPr>
          <w:p w14:paraId="76A8F6BF" w14:textId="77777777" w:rsidR="00BF3B1A" w:rsidRDefault="00BF3B1A" w:rsidP="00600A16">
            <w:pPr>
              <w:spacing w:after="120"/>
              <w:ind w:right="57" w:firstLine="0"/>
            </w:pPr>
          </w:p>
        </w:tc>
        <w:tc>
          <w:tcPr>
            <w:tcW w:w="793" w:type="dxa"/>
          </w:tcPr>
          <w:p w14:paraId="4B0EF1FA" w14:textId="77777777" w:rsidR="00BF3B1A" w:rsidRDefault="00BF3B1A" w:rsidP="00600A16">
            <w:pPr>
              <w:spacing w:after="120"/>
              <w:ind w:right="57" w:firstLine="0"/>
            </w:pPr>
          </w:p>
        </w:tc>
        <w:tc>
          <w:tcPr>
            <w:tcW w:w="793" w:type="dxa"/>
          </w:tcPr>
          <w:p w14:paraId="1765CF93" w14:textId="77777777" w:rsidR="00BF3B1A" w:rsidRDefault="00BF3B1A" w:rsidP="00600A16">
            <w:pPr>
              <w:spacing w:after="120"/>
              <w:ind w:right="57" w:firstLine="0"/>
            </w:pPr>
          </w:p>
        </w:tc>
        <w:tc>
          <w:tcPr>
            <w:tcW w:w="793" w:type="dxa"/>
          </w:tcPr>
          <w:p w14:paraId="37D90661" w14:textId="77777777" w:rsidR="00BF3B1A" w:rsidRDefault="00BF3B1A" w:rsidP="00600A16">
            <w:pPr>
              <w:spacing w:after="120"/>
              <w:ind w:right="57" w:firstLine="0"/>
            </w:pPr>
          </w:p>
        </w:tc>
        <w:tc>
          <w:tcPr>
            <w:tcW w:w="793" w:type="dxa"/>
          </w:tcPr>
          <w:p w14:paraId="1BD69820" w14:textId="77777777" w:rsidR="00BF3B1A" w:rsidRDefault="00BF3B1A" w:rsidP="00600A16">
            <w:pPr>
              <w:spacing w:after="120"/>
              <w:ind w:right="57" w:firstLine="0"/>
            </w:pPr>
          </w:p>
        </w:tc>
        <w:tc>
          <w:tcPr>
            <w:tcW w:w="793" w:type="dxa"/>
          </w:tcPr>
          <w:p w14:paraId="4B8C9F1F" w14:textId="77777777" w:rsidR="00BF3B1A" w:rsidRDefault="00BF3B1A" w:rsidP="00600A16">
            <w:pPr>
              <w:spacing w:after="120"/>
              <w:ind w:right="57" w:firstLine="0"/>
            </w:pPr>
          </w:p>
        </w:tc>
        <w:tc>
          <w:tcPr>
            <w:tcW w:w="793" w:type="dxa"/>
          </w:tcPr>
          <w:p w14:paraId="0293CC73" w14:textId="77777777" w:rsidR="00BF3B1A" w:rsidRDefault="00BF3B1A" w:rsidP="00600A16">
            <w:pPr>
              <w:spacing w:after="120"/>
              <w:ind w:right="57" w:firstLine="0"/>
            </w:pPr>
          </w:p>
        </w:tc>
        <w:tc>
          <w:tcPr>
            <w:tcW w:w="793" w:type="dxa"/>
          </w:tcPr>
          <w:p w14:paraId="1A9C3D55" w14:textId="77777777" w:rsidR="00BF3B1A" w:rsidRDefault="00BF3B1A" w:rsidP="00600A16">
            <w:pPr>
              <w:spacing w:after="120"/>
              <w:ind w:right="57" w:firstLine="0"/>
            </w:pPr>
          </w:p>
        </w:tc>
        <w:tc>
          <w:tcPr>
            <w:tcW w:w="793" w:type="dxa"/>
          </w:tcPr>
          <w:p w14:paraId="1296B1C9" w14:textId="0B641C3E" w:rsidR="00BF3B1A" w:rsidRDefault="00BF3B1A" w:rsidP="00600A16">
            <w:pPr>
              <w:spacing w:after="120"/>
              <w:ind w:right="57" w:firstLine="0"/>
            </w:pPr>
          </w:p>
        </w:tc>
      </w:tr>
    </w:tbl>
    <w:p w14:paraId="057576F7" w14:textId="77777777" w:rsidR="00BF3B1A" w:rsidRDefault="00BF3B1A" w:rsidP="00600A16">
      <w:pPr>
        <w:spacing w:after="120"/>
        <w:ind w:right="57" w:firstLine="0"/>
      </w:pPr>
    </w:p>
    <w:p w14:paraId="768520B5" w14:textId="1442525E" w:rsidR="00BF3B1A" w:rsidRDefault="00BF3B1A" w:rsidP="00BF3B1A">
      <w:pPr>
        <w:spacing w:after="120"/>
        <w:ind w:right="57" w:firstLine="0"/>
      </w:pPr>
      <w:r>
        <w:t>To evaluate extreme event detection skill across a range of precipitation intensities, the WMO-standard multi-threshold verification was applied. Figure 8 presents the Probability of Detection, Critical Success Index, and Equitable Threat Score as functions of precipitation threshold (1, 5, 10, 20, 50, 100, and 150 mm/day).</w:t>
      </w:r>
    </w:p>
    <w:p w14:paraId="233A5A8D" w14:textId="38B41F5A" w:rsidR="00BF3B1A" w:rsidRDefault="00BF3B1A" w:rsidP="00BF3B1A">
      <w:pPr>
        <w:spacing w:after="120"/>
        <w:ind w:right="57" w:firstLine="0"/>
      </w:pPr>
      <w:r>
        <w:t>[Figure 8]</w:t>
      </w:r>
    </w:p>
    <w:p w14:paraId="61263BF0" w14:textId="30127594" w:rsidR="00BF3B1A" w:rsidRDefault="00BF3B1A" w:rsidP="00BF3B1A">
      <w:pPr>
        <w:spacing w:after="120"/>
        <w:ind w:right="57" w:firstLine="0"/>
      </w:pPr>
      <w:r>
        <w:t>Figure 8. WMO multi-threshold verification: (a) Probability of Detection (POD), (b) Critical Success Index (CSI), and (c) Equitable Threat Score (ETS) as functions of precipitation threshold for LS (blue), LSEQM (orange), and LSEQM+DL (green). Lines show the median across all stations; shading indicates the interquartile range. Thresholds follow WMO classifications: 1 mm (measurable), 5 mm (light), 10 mm (moderate), 20 mm (moderate-heavy), 50 mm (heavy), 100 mm (very heavy), and 150 mm (extreme).</w:t>
      </w:r>
    </w:p>
    <w:p w14:paraId="40DBD8C9" w14:textId="0D18CC07" w:rsidR="00BF3B1A" w:rsidRDefault="00BF3B1A" w:rsidP="00BF3B1A">
      <w:pPr>
        <w:spacing w:after="120"/>
        <w:ind w:right="57" w:firstLine="0"/>
      </w:pPr>
      <w:r>
        <w:t xml:space="preserve">All three methods show the expected decline in detection skill with increasing threshold, as extreme events become rarer and more difficult to reproduce. However, LSEQM and LSEQM+DL maintain substantially higher skill at thresholds above 20 mm/day compared to LS. At the 50 mm threshold, the median CSI for LSEQM+DL is ..., compared to ... for LS, representing an improvement of ...%. At 100 mm (very heavy rainfall), the LSEQM+DL product achieves a median POD of ..., demonstrating that the GPD tail adjustment and CNN </w:t>
      </w:r>
      <w:r>
        <w:lastRenderedPageBreak/>
        <w:t>refinement substantially improve the detection of high-impact events. The Equitable Threat Score, which accounts for random hits, shows a similar pattern, confirming that the improved detection is not attributable to increased frequency bias.</w:t>
      </w:r>
    </w:p>
    <w:p w14:paraId="68B72326" w14:textId="4D185CC7" w:rsidR="00BF3B1A" w:rsidRDefault="00BF3B1A" w:rsidP="00BF3B1A">
      <w:pPr>
        <w:spacing w:after="120"/>
        <w:ind w:right="57" w:firstLine="0"/>
      </w:pPr>
      <w:r>
        <w:t>These station-level results provide the strongest validation evidence in this study, as BMKG observations are entirely independent of the correction procedure and represent direct ground truth measurements.</w:t>
      </w:r>
    </w:p>
    <w:p w14:paraId="23E9A1B4" w14:textId="1493AB67" w:rsidR="00600A16" w:rsidRDefault="00600A16" w:rsidP="00600A16">
      <w:pPr>
        <w:pStyle w:val="JudulSubbab"/>
      </w:pPr>
      <w:r>
        <w:t>Role of the Station Density Confidence Mask</w:t>
      </w:r>
    </w:p>
    <w:p w14:paraId="54ED3A80" w14:textId="77777777" w:rsidR="00600A16" w:rsidRDefault="00600A16" w:rsidP="00600A16">
      <w:pPr>
        <w:spacing w:after="120"/>
        <w:ind w:right="57" w:firstLine="0"/>
      </w:pPr>
    </w:p>
    <w:p w14:paraId="2BEA1E9D" w14:textId="77777777" w:rsidR="00600A16" w:rsidRDefault="00600A16" w:rsidP="00600A16">
      <w:pPr>
        <w:spacing w:after="120"/>
        <w:ind w:right="57" w:firstLine="0"/>
      </w:pPr>
    </w:p>
    <w:p w14:paraId="4FA525E8" w14:textId="77777777" w:rsidR="00600A16" w:rsidRDefault="00600A16" w:rsidP="00600A16">
      <w:pPr>
        <w:spacing w:after="120"/>
        <w:ind w:right="57" w:firstLine="0"/>
      </w:pPr>
    </w:p>
    <w:p w14:paraId="1C0692DC" w14:textId="1D4B4D87" w:rsidR="00600A16" w:rsidRDefault="005A0956" w:rsidP="00600A16">
      <w:pPr>
        <w:pStyle w:val="JudulSubbab"/>
      </w:pPr>
      <w:r>
        <w:t>Discussion</w:t>
      </w:r>
    </w:p>
    <w:p w14:paraId="433CC4C2" w14:textId="77777777" w:rsidR="00600A16" w:rsidRDefault="00600A16" w:rsidP="00600A16">
      <w:pPr>
        <w:spacing w:after="120"/>
        <w:ind w:right="57" w:firstLine="0"/>
      </w:pPr>
    </w:p>
    <w:p w14:paraId="6213B3CE" w14:textId="1152E298" w:rsidR="005A0956" w:rsidRDefault="005A0956" w:rsidP="005A0956">
      <w:pPr>
        <w:pStyle w:val="JudulSub-subbab"/>
      </w:pPr>
      <w:r>
        <w:t>Synthesis of the Sequential Hybrid Approach</w:t>
      </w:r>
    </w:p>
    <w:p w14:paraId="515BE7ED" w14:textId="77777777" w:rsidR="005A0956" w:rsidRDefault="005A0956" w:rsidP="005A0956">
      <w:pPr>
        <w:spacing w:after="120"/>
        <w:ind w:right="57" w:firstLine="0"/>
      </w:pPr>
    </w:p>
    <w:p w14:paraId="4DDD4FC1" w14:textId="77777777" w:rsidR="005A0956" w:rsidRDefault="005A0956" w:rsidP="005A0956">
      <w:pPr>
        <w:spacing w:after="120"/>
        <w:ind w:right="57" w:firstLine="0"/>
      </w:pPr>
    </w:p>
    <w:p w14:paraId="1FE7B0A1" w14:textId="4EDC8442" w:rsidR="005A0956" w:rsidRDefault="00B213ED" w:rsidP="005A0956">
      <w:pPr>
        <w:pStyle w:val="JudulSub-subbab"/>
      </w:pPr>
      <w:r>
        <w:t>Extreme Event Representation</w:t>
      </w:r>
    </w:p>
    <w:p w14:paraId="166FC371" w14:textId="77777777" w:rsidR="005A0956" w:rsidRDefault="005A0956" w:rsidP="005A0956">
      <w:pPr>
        <w:spacing w:after="120"/>
        <w:ind w:right="57" w:firstLine="0"/>
      </w:pPr>
    </w:p>
    <w:p w14:paraId="58A98D4E" w14:textId="77777777" w:rsidR="005A0956" w:rsidRDefault="005A0956" w:rsidP="005A0956">
      <w:pPr>
        <w:spacing w:after="120"/>
        <w:ind w:right="57" w:firstLine="0"/>
      </w:pPr>
    </w:p>
    <w:p w14:paraId="18F3D602" w14:textId="3563E70F" w:rsidR="005A0956" w:rsidRDefault="00B213ED" w:rsidP="005A0956">
      <w:pPr>
        <w:pStyle w:val="JudulSub-subbab"/>
      </w:pPr>
      <w:r>
        <w:t>Practical Implications of the Confidence Mask</w:t>
      </w:r>
    </w:p>
    <w:p w14:paraId="5D65C8D7" w14:textId="77777777" w:rsidR="005A0956" w:rsidRDefault="005A0956" w:rsidP="005A0956">
      <w:pPr>
        <w:spacing w:after="120"/>
        <w:ind w:right="57" w:firstLine="0"/>
      </w:pPr>
    </w:p>
    <w:p w14:paraId="24D6D033" w14:textId="77777777" w:rsidR="005A0956" w:rsidRDefault="005A0956" w:rsidP="005A0956">
      <w:pPr>
        <w:spacing w:after="120"/>
        <w:ind w:right="57" w:firstLine="0"/>
      </w:pPr>
    </w:p>
    <w:p w14:paraId="26E836DD" w14:textId="300B9A9E" w:rsidR="00B213ED" w:rsidRDefault="00B213ED" w:rsidP="00B213ED">
      <w:pPr>
        <w:pStyle w:val="JudulSub-subbab"/>
      </w:pPr>
      <w:r>
        <w:t>Limitations</w:t>
      </w:r>
    </w:p>
    <w:p w14:paraId="358D8BDC" w14:textId="77777777" w:rsidR="00B213ED" w:rsidRDefault="00B213ED" w:rsidP="00B213ED">
      <w:pPr>
        <w:spacing w:after="120"/>
        <w:ind w:right="57" w:firstLine="0"/>
      </w:pPr>
    </w:p>
    <w:p w14:paraId="123B4D05" w14:textId="77777777" w:rsidR="00B213ED" w:rsidRDefault="00B213ED" w:rsidP="00B213ED">
      <w:pPr>
        <w:spacing w:after="120"/>
        <w:ind w:right="57" w:firstLine="0"/>
      </w:pPr>
    </w:p>
    <w:p w14:paraId="77C33E71" w14:textId="30E5D81E" w:rsidR="00B213ED" w:rsidRDefault="00B213ED" w:rsidP="00B213ED">
      <w:pPr>
        <w:pStyle w:val="JudulSub-subbab"/>
      </w:pPr>
      <w:r>
        <w:t>Future Directions</w:t>
      </w:r>
    </w:p>
    <w:p w14:paraId="183F7D46" w14:textId="77777777" w:rsidR="00B213ED" w:rsidRDefault="00B213ED" w:rsidP="00B213ED">
      <w:pPr>
        <w:spacing w:after="120"/>
        <w:ind w:right="57" w:firstLine="0"/>
      </w:pPr>
    </w:p>
    <w:p w14:paraId="56B5A299" w14:textId="77777777" w:rsidR="00B213ED" w:rsidRDefault="00B213ED" w:rsidP="00B213ED">
      <w:pPr>
        <w:spacing w:after="120"/>
        <w:ind w:right="57" w:firstLine="0"/>
      </w:pPr>
    </w:p>
    <w:p w14:paraId="3E498517" w14:textId="77777777" w:rsidR="005A0956" w:rsidRDefault="005A0956" w:rsidP="005A0956">
      <w:pPr>
        <w:spacing w:after="120"/>
        <w:ind w:right="57" w:firstLine="0"/>
      </w:pPr>
    </w:p>
    <w:p w14:paraId="1165B358" w14:textId="77777777" w:rsidR="00012D73" w:rsidRDefault="00012D73" w:rsidP="00012D73">
      <w:pPr>
        <w:spacing w:after="120"/>
        <w:ind w:right="57" w:firstLine="0"/>
      </w:pPr>
    </w:p>
    <w:p w14:paraId="172F1DF7" w14:textId="77777777" w:rsidR="00012D73" w:rsidRDefault="00012D73" w:rsidP="00012D73">
      <w:pPr>
        <w:spacing w:after="120"/>
        <w:ind w:right="57" w:firstLine="0"/>
      </w:pPr>
    </w:p>
    <w:p w14:paraId="7FFC9678" w14:textId="5BC34D1F" w:rsidR="00405664" w:rsidRPr="003D7089" w:rsidRDefault="00405664" w:rsidP="00405664">
      <w:pPr>
        <w:pStyle w:val="Heading1"/>
        <w:jc w:val="left"/>
      </w:pPr>
      <w:r>
        <w:lastRenderedPageBreak/>
        <w:t>Conclusions</w:t>
      </w:r>
    </w:p>
    <w:p w14:paraId="371B3970" w14:textId="493B451A" w:rsidR="009877B2" w:rsidRDefault="009877B2" w:rsidP="009877B2">
      <w:pPr>
        <w:spacing w:after="120"/>
        <w:ind w:right="57" w:firstLine="0"/>
      </w:pPr>
      <w:r>
        <w:t>This study developed and evaluated a hybrid bias correction framework (LSEQM+DL) for daily satellite precipitation that sequentially applies Linear Scaling, Empirical Quantile Mapping with GPD tail adjustment, and CNN-based refinement of extreme precipitation. Applied to IMERG Late Run daily precipitation over Indonesia (2001-2023) and evaluated against CPC-UNI, IMERG Final Run, and independent BMKG station observations, the framework yields four principal findings.</w:t>
      </w:r>
    </w:p>
    <w:p w14:paraId="2A774DDD" w14:textId="1C26D64E" w:rsidR="009877B2" w:rsidRDefault="009877B2" w:rsidP="009877B2">
      <w:pPr>
        <w:spacing w:after="120"/>
        <w:ind w:right="57" w:firstLine="0"/>
      </w:pPr>
      <w:r>
        <w:t xml:space="preserve">First, the sequential design is effective: each processing stage addresses a bias dimension that its predecessors leave unresolved. Linear Scaling reduces the mean bias (RB from ... to ...), EQM with GPD tail adjustment aligns the full distribution including the upper tail (KS </w:t>
      </w:r>
      <w:r w:rsidR="00F2346A" w:rsidRPr="009877B2">
        <w:rPr>
          <w:position w:val="-10"/>
        </w:rPr>
        <w:object w:dxaOrig="240" w:dyaOrig="260" w14:anchorId="507D9D45">
          <v:shape id="_x0000_i1164" type="#_x0000_t75" style="width:11.75pt;height:12.45pt" o:ole="">
            <v:imagedata r:id="rId290" o:title=""/>
          </v:shape>
          <o:OLEObject Type="Embed" ProgID="Equation.DSMT4" ShapeID="_x0000_i1164" DrawAspect="Content" ObjectID="_1837134436" r:id="rId291"/>
        </w:object>
      </w:r>
      <w:r>
        <w:t>-value from ... to ...), and the CNN refinement further improves extreme pixel accuracy (NSE from ... to ...). The domain-median CQI increases from ... (LS) to ... (LSEQM+DL), with ...% of land pixels classified as Good or Excellent under the full framework.</w:t>
      </w:r>
    </w:p>
    <w:p w14:paraId="3DF2D866" w14:textId="4EE26B0B" w:rsidR="009877B2" w:rsidRDefault="009877B2" w:rsidP="009877B2">
      <w:pPr>
        <w:spacing w:after="120"/>
        <w:ind w:right="57" w:firstLine="0"/>
      </w:pPr>
      <w:r>
        <w:t xml:space="preserve">Second, extreme event representation is substantially improved. The GPD tail adjustment at the 80th percentile preserves precipitation magnitudes at </w:t>
      </w:r>
      <w:r w:rsidR="00F2346A" w:rsidRPr="00F2346A">
        <w:rPr>
          <w:position w:val="-12"/>
        </w:rPr>
        <w:object w:dxaOrig="360" w:dyaOrig="360" w14:anchorId="492520BC">
          <v:shape id="_x0000_i1165" type="#_x0000_t75" style="width:18pt;height:18pt" o:ole="">
            <v:imagedata r:id="rId292" o:title=""/>
          </v:shape>
          <o:OLEObject Type="Embed" ProgID="Equation.DSMT4" ShapeID="_x0000_i1165" DrawAspect="Content" ObjectID="_1837134437" r:id="rId293"/>
        </w:object>
      </w:r>
      <w:r>
        <w:t xml:space="preserve"> and </w:t>
      </w:r>
      <w:r w:rsidR="00F2346A" w:rsidRPr="00F2346A">
        <w:rPr>
          <w:position w:val="-12"/>
        </w:rPr>
        <w:object w:dxaOrig="380" w:dyaOrig="360" w14:anchorId="4273DC68">
          <v:shape id="_x0000_i1166" type="#_x0000_t75" style="width:18.7pt;height:18pt" o:ole="">
            <v:imagedata r:id="rId294" o:title=""/>
          </v:shape>
          <o:OLEObject Type="Embed" ProgID="Equation.DSMT4" ShapeID="_x0000_i1166" DrawAspect="Content" ObjectID="_1837134438" r:id="rId295"/>
        </w:object>
      </w:r>
      <w:r>
        <w:t xml:space="preserve"> that standard quantile mapping attenuates, and the WMO multi-threshold verification confirms maintained detection skill (POD = ... at the 50 mm/day threshold, CSI = ... at 100 mm/day) across operationally relevant rainfall intensities.</w:t>
      </w:r>
    </w:p>
    <w:p w14:paraId="286494FA" w14:textId="77777777" w:rsidR="009877B2" w:rsidRDefault="009877B2" w:rsidP="009877B2">
      <w:pPr>
        <w:spacing w:after="120"/>
        <w:ind w:right="57" w:firstLine="0"/>
      </w:pPr>
      <w:r>
        <w:t>Third, independent validation strengthens confidence in these results. The performance hierarchy (LSEQM+DL &gt; LSEQM &gt; LS) is preserved when evaluated against IMERG Final Run, a gauge-adjusted satellite product not used during correction, and against BMKG station observations that represent direct ground truth. This consistency across three independent evaluation perspectives indicates that the improvements reflect genuine enhancement of the precipitation signal rather than overfitting to the training reference.</w:t>
      </w:r>
    </w:p>
    <w:p w14:paraId="35B3FF15" w14:textId="77777777" w:rsidR="009877B2" w:rsidRDefault="009877B2" w:rsidP="009877B2">
      <w:pPr>
        <w:spacing w:after="120"/>
        <w:ind w:right="57" w:firstLine="0"/>
      </w:pPr>
      <w:r>
        <w:t>Fourth, the station density confidence mask provides a practical mechanism for managing reference dataset uncertainty. By modulating the CNN influence based on gauge network density, the mask prevents the introduction of DL artifacts in station-sparse regions while allowing full CNN refinement where the reference is well constrained. The mask also serves as a spatially explicit quality flag for end users, supporting operational decisions about product reliability.</w:t>
      </w:r>
    </w:p>
    <w:p w14:paraId="554D8E50" w14:textId="6FCAA0B7" w:rsidR="009877B2" w:rsidRDefault="009877B2" w:rsidP="009877B2">
      <w:pPr>
        <w:spacing w:after="120"/>
        <w:ind w:right="57" w:firstLine="0"/>
      </w:pPr>
      <w:r>
        <w:t>Several limitations warrant consideration, including the absence of a strict temporal hold-out, the use of a relatively simple CNN architecture, and the reliance on fixed values for the blending weight and GPD threshold that were not formally optimized. These choices were guided by the practical constraints of limited training samples per dekad (</w:t>
      </w:r>
      <w:r w:rsidR="00061236" w:rsidRPr="00061236">
        <w:rPr>
          <w:position w:val="-4"/>
        </w:rPr>
        <w:object w:dxaOrig="220" w:dyaOrig="160" w14:anchorId="44990896">
          <v:shape id="_x0000_i1167" type="#_x0000_t75" style="width:11.1pt;height:8.3pt" o:ole="">
            <v:imagedata r:id="rId296" o:title=""/>
          </v:shape>
          <o:OLEObject Type="Embed" ProgID="Equation.DSMT4" ShapeID="_x0000_i1167" DrawAspect="Content" ObjectID="_1837134439" r:id="rId297"/>
        </w:object>
      </w:r>
      <w:r>
        <w:t>230 daily values) and the design priority of maintaining physical plausibility over maximizing statistical fit. Future work should address these limitations through sensitivity analysis, alternative architectures such as U-Net, and application to additional tropical regions to test transferability.</w:t>
      </w:r>
    </w:p>
    <w:p w14:paraId="09869AA7" w14:textId="1B596A0F" w:rsidR="007A2130" w:rsidRDefault="009877B2" w:rsidP="009877B2">
      <w:pPr>
        <w:spacing w:after="120"/>
        <w:ind w:right="57" w:firstLine="0"/>
        <w:rPr>
          <w:rFonts w:eastAsiaTheme="majorEastAsia"/>
        </w:rPr>
      </w:pPr>
      <w:r>
        <w:t xml:space="preserve">The framework relies on globally available datasets (IMERG and CPC-UNI) and employs transferable statistical-distributional methods, making it applicable to </w:t>
      </w:r>
      <w:r>
        <w:lastRenderedPageBreak/>
        <w:t>other regions with sparse gauge networks. The modular implementation supports integration into operational precipitation monitoring workflows where accurate daily estimates are needed for flood forecasting, agricultural planning, and climate risk assessment.</w:t>
      </w:r>
    </w:p>
    <w:p w14:paraId="7EAFE4C9" w14:textId="77777777" w:rsidR="0037284B" w:rsidRDefault="0037284B" w:rsidP="00D60438">
      <w:pPr>
        <w:spacing w:after="120"/>
        <w:ind w:right="57" w:firstLine="0"/>
        <w:rPr>
          <w:rFonts w:eastAsiaTheme="majorEastAsia" w:cstheme="majorBidi"/>
          <w:b/>
          <w:bCs/>
          <w:sz w:val="28"/>
          <w:szCs w:val="28"/>
        </w:rPr>
      </w:pPr>
    </w:p>
    <w:p w14:paraId="6721B31D" w14:textId="77777777" w:rsidR="007A2130" w:rsidRDefault="007A2130" w:rsidP="00D60438">
      <w:pPr>
        <w:spacing w:after="120"/>
        <w:ind w:right="57" w:firstLine="0"/>
        <w:rPr>
          <w:rFonts w:eastAsiaTheme="majorEastAsia" w:cstheme="majorBidi"/>
          <w:b/>
          <w:bCs/>
          <w:sz w:val="28"/>
          <w:szCs w:val="28"/>
        </w:rPr>
      </w:pPr>
    </w:p>
    <w:p w14:paraId="3BD9CCCB" w14:textId="54573C92" w:rsidR="00516924" w:rsidRDefault="005B72F9" w:rsidP="00EA1269">
      <w:pPr>
        <w:pStyle w:val="judullevel1"/>
      </w:pPr>
      <w:bookmarkStart w:id="1" w:name="_Toc168263142"/>
      <w:bookmarkEnd w:id="0"/>
      <w:r>
        <w:t>REFERENCES</w:t>
      </w:r>
      <w:bookmarkEnd w:id="1"/>
    </w:p>
    <w:p w14:paraId="6B13DAE2"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4DB89365"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2ECACAB"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3FA2934"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75A1BFC7"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D128CEB"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481BEDF"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7CABB0B6"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65C7C5F3"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301FB1A1"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2F113745"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69ED7AC"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FFAC2E0"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57697DC0"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6DE40FEC"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7CFC0F3F"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329EA52B"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451F6982"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0FE56C7D"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0EB0B35"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081AFE0E"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6FE0A034"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1491513A"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002E30CC"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74AA6334"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4A25A273"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4BC361A5"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27A42370" w14:textId="77777777" w:rsidR="004B0FCC" w:rsidRDefault="004B0FCC" w:rsidP="00FA0B3A">
      <w:pPr>
        <w:ind w:left="1440" w:hanging="1440"/>
        <w:jc w:val="left"/>
        <w:rPr>
          <w:rFonts w:eastAsia="Times New Roman" w:cs="Times New Roman"/>
          <w:color w:val="222222"/>
          <w:szCs w:val="24"/>
          <w:shd w:val="clear" w:color="auto" w:fill="FFFFFF"/>
          <w:lang w:val="en-ID" w:eastAsia="en-ID"/>
        </w:rPr>
      </w:pPr>
    </w:p>
    <w:p w14:paraId="418AB540" w14:textId="77777777" w:rsidR="00FA0B3A" w:rsidRPr="00FA0B3A" w:rsidRDefault="00FA0B3A" w:rsidP="0099687A">
      <w:pPr>
        <w:ind w:firstLine="0"/>
        <w:jc w:val="left"/>
        <w:rPr>
          <w:rFonts w:eastAsia="Times New Roman" w:cs="Times New Roman"/>
          <w:szCs w:val="24"/>
          <w:lang w:val="en-ID" w:eastAsia="en-ID"/>
        </w:rPr>
      </w:pPr>
    </w:p>
    <w:sectPr w:rsidR="00FA0B3A" w:rsidRPr="00FA0B3A" w:rsidSect="007E6F66">
      <w:headerReference w:type="even" r:id="rId298"/>
      <w:headerReference w:type="default" r:id="rId299"/>
      <w:headerReference w:type="first" r:id="rId300"/>
      <w:type w:val="continuous"/>
      <w:pgSz w:w="11907" w:h="16839" w:code="9"/>
      <w:pgMar w:top="1701" w:right="1701" w:bottom="1701" w:left="1701" w:header="720" w:footer="720" w:gutter="56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510FC" w14:textId="77777777" w:rsidR="00727956" w:rsidRDefault="00727956" w:rsidP="002A32FD">
      <w:r>
        <w:separator/>
      </w:r>
    </w:p>
  </w:endnote>
  <w:endnote w:type="continuationSeparator" w:id="0">
    <w:p w14:paraId="03F3777A" w14:textId="77777777" w:rsidR="00727956" w:rsidRDefault="00727956" w:rsidP="002A3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03C93" w14:textId="77777777" w:rsidR="00727956" w:rsidRDefault="00727956" w:rsidP="00310EBC">
      <w:pPr>
        <w:ind w:firstLine="0"/>
      </w:pPr>
      <w:r>
        <w:separator/>
      </w:r>
    </w:p>
  </w:footnote>
  <w:footnote w:type="continuationSeparator" w:id="0">
    <w:p w14:paraId="37149BFE" w14:textId="77777777" w:rsidR="00727956" w:rsidRDefault="00727956" w:rsidP="002A3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291765"/>
      <w:docPartObj>
        <w:docPartGallery w:val="Page Numbers (Top of Page)"/>
        <w:docPartUnique/>
      </w:docPartObj>
    </w:sdtPr>
    <w:sdtContent>
      <w:p w14:paraId="3D765ED0" w14:textId="77777777" w:rsidR="007C3ADD" w:rsidRDefault="007C3ADD">
        <w:pPr>
          <w:pStyle w:val="Header"/>
        </w:pPr>
        <w:r>
          <w:fldChar w:fldCharType="begin"/>
        </w:r>
        <w:r>
          <w:instrText xml:space="preserve"> PAGE   \* MERGEFORMAT </w:instrText>
        </w:r>
        <w:r>
          <w:fldChar w:fldCharType="separate"/>
        </w:r>
        <w:r>
          <w:rPr>
            <w:noProof/>
          </w:rPr>
          <w:t>ii</w:t>
        </w:r>
        <w:r>
          <w:rPr>
            <w:noProof/>
          </w:rPr>
          <w:fldChar w:fldCharType="end"/>
        </w:r>
      </w:p>
    </w:sdtContent>
  </w:sdt>
  <w:p w14:paraId="012038AB" w14:textId="77777777" w:rsidR="007C3ADD" w:rsidRDefault="007C3A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82499" w14:textId="77777777" w:rsidR="00460C5F" w:rsidRDefault="00460C5F">
    <w:pPr>
      <w:pStyle w:val="Header"/>
    </w:pPr>
    <w:r>
      <w:rPr>
        <w:noProof/>
        <w:lang w:val="id-ID" w:eastAsia="id-ID"/>
      </w:rPr>
      <mc:AlternateContent>
        <mc:Choice Requires="wps">
          <w:drawing>
            <wp:anchor distT="0" distB="0" distL="114300" distR="114300" simplePos="0" relativeHeight="251670528" behindDoc="0" locked="0" layoutInCell="1" allowOverlap="0" wp14:anchorId="13F0B1C8" wp14:editId="13E0F144">
              <wp:simplePos x="0" y="0"/>
              <wp:positionH relativeFrom="margin">
                <wp:align>left</wp:align>
              </wp:positionH>
              <wp:positionV relativeFrom="page">
                <wp:posOffset>720090</wp:posOffset>
              </wp:positionV>
              <wp:extent cx="1317625" cy="285115"/>
              <wp:effectExtent l="9525" t="5715" r="6350" b="13970"/>
              <wp:wrapNone/>
              <wp:docPr id="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5E57C42C" w14:textId="77777777" w:rsidR="00460C5F" w:rsidRDefault="00460C5F" w:rsidP="004D78CD">
                          <w:pPr>
                            <w:ind w:firstLine="0"/>
                            <w:jc w:val="left"/>
                          </w:pPr>
                          <w:r>
                            <w:fldChar w:fldCharType="begin"/>
                          </w:r>
                          <w:r>
                            <w:instrText xml:space="preserve"> PAGE   \* MERGEFORMAT </w:instrText>
                          </w:r>
                          <w:r>
                            <w:fldChar w:fldCharType="separate"/>
                          </w:r>
                          <w:r w:rsidR="004C5B2B">
                            <w:rPr>
                              <w:noProof/>
                            </w:rPr>
                            <w:t>6</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3F0B1C8" id="_x0000_t202" coordsize="21600,21600" o:spt="202" path="m,l,21600r21600,l21600,xe">
              <v:stroke joinstyle="miter"/>
              <v:path gradientshapeok="t" o:connecttype="rect"/>
            </v:shapetype>
            <v:shape id="Text Box 19" o:spid="_x0000_s1026" type="#_x0000_t202" style="position:absolute;left:0;text-align:left;margin-left:0;margin-top:56.7pt;width:103.75pt;height:22.4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" o:allowoverlap="f" strokecolor="white [3212]">
              <v:textbox inset="0,0,0,0">
                <w:txbxContent>
                  <w:p w14:paraId="5E57C42C" w14:textId="77777777" w:rsidR="00460C5F" w:rsidRDefault="00460C5F" w:rsidP="004D78CD">
                    <w:pPr>
                      <w:ind w:firstLine="0"/>
                      <w:jc w:val="left"/>
                    </w:pPr>
                    <w:r>
                      <w:fldChar w:fldCharType="begin"/>
                    </w:r>
                    <w:r>
                      <w:instrText xml:space="preserve"> PAGE   \* MERGEFORMAT </w:instrText>
                    </w:r>
                    <w:r>
                      <w:fldChar w:fldCharType="separate"/>
                    </w:r>
                    <w:r w:rsidR="004C5B2B">
                      <w:rPr>
                        <w:noProof/>
                      </w:rPr>
                      <w:t>6</w:t>
                    </w:r>
                    <w:r>
                      <w:rPr>
                        <w:noProof/>
                      </w:rPr>
                      <w:fldChar w:fldCharType="end"/>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D344" w14:textId="77777777" w:rsidR="00460C5F" w:rsidRDefault="00460C5F">
    <w:pPr>
      <w:pStyle w:val="Header"/>
    </w:pPr>
    <w:r>
      <w:rPr>
        <w:noProof/>
        <w:lang w:val="id-ID" w:eastAsia="id-ID"/>
      </w:rPr>
      <mc:AlternateContent>
        <mc:Choice Requires="wps">
          <w:drawing>
            <wp:anchor distT="0" distB="0" distL="114300" distR="114300" simplePos="0" relativeHeight="251667456" behindDoc="0" locked="0" layoutInCell="1" allowOverlap="0" wp14:anchorId="37948C9A" wp14:editId="58E2D40C">
              <wp:simplePos x="0" y="0"/>
              <wp:positionH relativeFrom="margin">
                <wp:align>right</wp:align>
              </wp:positionH>
              <wp:positionV relativeFrom="page">
                <wp:posOffset>720090</wp:posOffset>
              </wp:positionV>
              <wp:extent cx="1317625" cy="285115"/>
              <wp:effectExtent l="12700" t="5715" r="12700" b="1397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715CC1C4" w14:textId="77777777" w:rsidR="00460C5F" w:rsidRDefault="00460C5F" w:rsidP="00560759">
                          <w:pPr>
                            <w:ind w:firstLine="0"/>
                            <w:jc w:val="right"/>
                          </w:pPr>
                          <w:r>
                            <w:fldChar w:fldCharType="begin"/>
                          </w:r>
                          <w:r>
                            <w:instrText xml:space="preserve"> PAGE   \* MERGEFORMAT </w:instrText>
                          </w:r>
                          <w:r>
                            <w:fldChar w:fldCharType="separate"/>
                          </w:r>
                          <w:r w:rsidR="004C5B2B">
                            <w:rPr>
                              <w:noProof/>
                            </w:rPr>
                            <w:t>5</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948C9A" id="_x0000_t202" coordsize="21600,21600" o:spt="202" path="m,l,21600r21600,l21600,xe">
              <v:stroke joinstyle="miter"/>
              <v:path gradientshapeok="t" o:connecttype="rect"/>
            </v:shapetype>
            <v:shape id="Text Box 11" o:spid="_x0000_s1027" type="#_x0000_t202" style="position:absolute;left:0;text-align:left;margin-left:52.55pt;margin-top:56.7pt;width:103.75pt;height:22.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" o:allowoverlap="f" strokecolor="white [3212]">
              <v:textbox inset="0,0,0,0">
                <w:txbxContent>
                  <w:p w14:paraId="715CC1C4" w14:textId="77777777" w:rsidR="00460C5F" w:rsidRDefault="00460C5F" w:rsidP="00560759">
                    <w:pPr>
                      <w:ind w:firstLine="0"/>
                      <w:jc w:val="right"/>
                    </w:pPr>
                    <w:r>
                      <w:fldChar w:fldCharType="begin"/>
                    </w:r>
                    <w:r>
                      <w:instrText xml:space="preserve"> PAGE   \* MERGEFORMAT </w:instrText>
                    </w:r>
                    <w:r>
                      <w:fldChar w:fldCharType="separate"/>
                    </w:r>
                    <w:r w:rsidR="004C5B2B">
                      <w:rPr>
                        <w:noProof/>
                      </w:rPr>
                      <w:t>5</w:t>
                    </w:r>
                    <w:r>
                      <w:rPr>
                        <w:noProof/>
                      </w:rPr>
                      <w:fldChar w:fldCharType="end"/>
                    </w:r>
                  </w:p>
                </w:txbxContent>
              </v:textbox>
              <w10:wrap anchorx="margin"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BF71" w14:textId="77777777" w:rsidR="00460C5F" w:rsidRDefault="00460C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23CF646"/>
    <w:lvl w:ilvl="0">
      <w:start w:val="1"/>
      <w:numFmt w:val="decimal"/>
      <w:pStyle w:val="ListNumber"/>
      <w:lvlText w:val="%1."/>
      <w:lvlJc w:val="left"/>
      <w:pPr>
        <w:tabs>
          <w:tab w:val="num" w:pos="360"/>
        </w:tabs>
        <w:ind w:left="360" w:hanging="360"/>
      </w:pPr>
    </w:lvl>
  </w:abstractNum>
  <w:abstractNum w:abstractNumId="1" w15:restartNumberingAfterBreak="0">
    <w:nsid w:val="07917B9B"/>
    <w:multiLevelType w:val="hybridMultilevel"/>
    <w:tmpl w:val="E4C63390"/>
    <w:lvl w:ilvl="0" w:tplc="560C975A">
      <w:start w:val="1"/>
      <w:numFmt w:val="decimal"/>
      <w:pStyle w:val="Heading2"/>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F1A0458"/>
    <w:multiLevelType w:val="hybridMultilevel"/>
    <w:tmpl w:val="A42CA8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7BD524D"/>
    <w:multiLevelType w:val="hybridMultilevel"/>
    <w:tmpl w:val="4380D9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D200A5D"/>
    <w:multiLevelType w:val="hybridMultilevel"/>
    <w:tmpl w:val="7F6485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E26C88"/>
    <w:multiLevelType w:val="multilevel"/>
    <w:tmpl w:val="9ACC2872"/>
    <w:lvl w:ilvl="0">
      <w:start w:val="1"/>
      <w:numFmt w:val="upperRoman"/>
      <w:pStyle w:val="Heading1"/>
      <w:lvlText w:val="%1"/>
      <w:lvlJc w:val="right"/>
      <w:pPr>
        <w:ind w:left="720" w:hanging="360"/>
      </w:pPr>
      <w:rPr>
        <w:rFonts w:hint="default"/>
      </w:rPr>
    </w:lvl>
    <w:lvl w:ilvl="1">
      <w:start w:val="1"/>
      <w:numFmt w:val="decimal"/>
      <w:pStyle w:val="JudulSubbab"/>
      <w:isLgl/>
      <w:lvlText w:val="%1.%2"/>
      <w:lvlJc w:val="left"/>
      <w:pPr>
        <w:ind w:left="1080" w:hanging="360"/>
      </w:pPr>
    </w:lvl>
    <w:lvl w:ilvl="2">
      <w:start w:val="1"/>
      <w:numFmt w:val="decimal"/>
      <w:pStyle w:val="JudulSub-subbab"/>
      <w:isLgl/>
      <w:lvlText w:val="%1.%2.%3"/>
      <w:lvlJc w:val="left"/>
      <w:pPr>
        <w:ind w:left="1800"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31A4BB6"/>
    <w:multiLevelType w:val="hybridMultilevel"/>
    <w:tmpl w:val="E61A2B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56B276F"/>
    <w:multiLevelType w:val="hybridMultilevel"/>
    <w:tmpl w:val="07FC8E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77A4044"/>
    <w:multiLevelType w:val="hybridMultilevel"/>
    <w:tmpl w:val="440CD1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954509"/>
    <w:multiLevelType w:val="hybridMultilevel"/>
    <w:tmpl w:val="504E15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9584873"/>
    <w:multiLevelType w:val="hybridMultilevel"/>
    <w:tmpl w:val="757C75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3AF03AA"/>
    <w:multiLevelType w:val="hybridMultilevel"/>
    <w:tmpl w:val="7ACE96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5C8758B"/>
    <w:multiLevelType w:val="hybridMultilevel"/>
    <w:tmpl w:val="1BDAD452"/>
    <w:lvl w:ilvl="0" w:tplc="403820A8">
      <w:start w:val="1"/>
      <w:numFmt w:val="decimal"/>
      <w:pStyle w:val="TableofFigures"/>
      <w:lvlText w:val="%1"/>
      <w:lvlJc w:val="right"/>
      <w:pPr>
        <w:ind w:left="36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787019E"/>
    <w:multiLevelType w:val="hybridMultilevel"/>
    <w:tmpl w:val="5B2291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2870256"/>
    <w:multiLevelType w:val="hybridMultilevel"/>
    <w:tmpl w:val="A3D0F0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5546CC6"/>
    <w:multiLevelType w:val="hybridMultilevel"/>
    <w:tmpl w:val="4D1242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57971F8"/>
    <w:multiLevelType w:val="hybridMultilevel"/>
    <w:tmpl w:val="BB86A128"/>
    <w:lvl w:ilvl="0" w:tplc="1DD4B0B6">
      <w:start w:val="1"/>
      <w:numFmt w:val="decimal"/>
      <w:pStyle w:val="DaftarIlustrasitabel"/>
      <w:lvlText w:val="%1"/>
      <w:lvlJc w:val="right"/>
      <w:pPr>
        <w:ind w:left="1637" w:hanging="360"/>
      </w:pPr>
      <w:rPr>
        <w:rFonts w:ascii="Times New Roman" w:hAnsi="Times New Roman" w:hint="default"/>
        <w:sz w:val="24"/>
      </w:rPr>
    </w:lvl>
    <w:lvl w:ilvl="1" w:tplc="04090019">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7" w15:restartNumberingAfterBreak="0">
    <w:nsid w:val="4AE332B0"/>
    <w:multiLevelType w:val="hybridMultilevel"/>
    <w:tmpl w:val="70FAAF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02D06EC"/>
    <w:multiLevelType w:val="hybridMultilevel"/>
    <w:tmpl w:val="7EE22B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9664AA3"/>
    <w:multiLevelType w:val="hybridMultilevel"/>
    <w:tmpl w:val="44863B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6BED3881"/>
    <w:multiLevelType w:val="hybridMultilevel"/>
    <w:tmpl w:val="FDA2D8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38790351">
    <w:abstractNumId w:val="16"/>
  </w:num>
  <w:num w:numId="2" w16cid:durableId="1543060003">
    <w:abstractNumId w:val="5"/>
  </w:num>
  <w:num w:numId="3" w16cid:durableId="842428736">
    <w:abstractNumId w:val="1"/>
  </w:num>
  <w:num w:numId="4" w16cid:durableId="2082672407">
    <w:abstractNumId w:val="12"/>
  </w:num>
  <w:num w:numId="5" w16cid:durableId="148131176">
    <w:abstractNumId w:val="0"/>
  </w:num>
  <w:num w:numId="6" w16cid:durableId="2102291987">
    <w:abstractNumId w:val="10"/>
  </w:num>
  <w:num w:numId="7" w16cid:durableId="445849062">
    <w:abstractNumId w:val="9"/>
  </w:num>
  <w:num w:numId="8" w16cid:durableId="984628012">
    <w:abstractNumId w:val="14"/>
  </w:num>
  <w:num w:numId="9" w16cid:durableId="86536584">
    <w:abstractNumId w:val="4"/>
  </w:num>
  <w:num w:numId="10" w16cid:durableId="58943981">
    <w:abstractNumId w:val="6"/>
  </w:num>
  <w:num w:numId="11" w16cid:durableId="2129203548">
    <w:abstractNumId w:val="17"/>
  </w:num>
  <w:num w:numId="12" w16cid:durableId="1336497502">
    <w:abstractNumId w:val="18"/>
  </w:num>
  <w:num w:numId="13" w16cid:durableId="820002086">
    <w:abstractNumId w:val="2"/>
  </w:num>
  <w:num w:numId="14" w16cid:durableId="84612018">
    <w:abstractNumId w:val="15"/>
  </w:num>
  <w:num w:numId="15" w16cid:durableId="1833065875">
    <w:abstractNumId w:val="3"/>
  </w:num>
  <w:num w:numId="16" w16cid:durableId="1494831900">
    <w:abstractNumId w:val="7"/>
  </w:num>
  <w:num w:numId="17" w16cid:durableId="558592505">
    <w:abstractNumId w:val="11"/>
  </w:num>
  <w:num w:numId="18" w16cid:durableId="9723662">
    <w:abstractNumId w:val="20"/>
  </w:num>
  <w:num w:numId="19" w16cid:durableId="1558469942">
    <w:abstractNumId w:val="8"/>
  </w:num>
  <w:num w:numId="20" w16cid:durableId="2044163943">
    <w:abstractNumId w:val="19"/>
  </w:num>
  <w:num w:numId="21" w16cid:durableId="1901818772">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mirrorMargins/>
  <w:proofState w:grammar="clean"/>
  <w:attachedTemplate r:id="rId1"/>
  <w:defaultTabStop w:val="720"/>
  <w:evenAndOddHeaders/>
  <w:drawingGridHorizontalSpacing w:val="120"/>
  <w:displayHorizontalDrawingGridEvery w:val="2"/>
  <w:characterSpacingControl w:val="doNotCompress"/>
  <w:hdrShapeDefaults>
    <o:shapedefaults v:ext="edit" spidmax="2050" style="mso-position-horizontal-relative:page;mso-position-vertical-relative:margin;mso-width-relative:margin;mso-height-relative:margin" o:allowoverlap="f"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8A8"/>
    <w:rsid w:val="00003C73"/>
    <w:rsid w:val="00003DE3"/>
    <w:rsid w:val="00005153"/>
    <w:rsid w:val="0001114F"/>
    <w:rsid w:val="00011BF0"/>
    <w:rsid w:val="00012D73"/>
    <w:rsid w:val="00013BC8"/>
    <w:rsid w:val="00014E61"/>
    <w:rsid w:val="00015668"/>
    <w:rsid w:val="000169F8"/>
    <w:rsid w:val="000175E1"/>
    <w:rsid w:val="00017C14"/>
    <w:rsid w:val="000204C5"/>
    <w:rsid w:val="0002075D"/>
    <w:rsid w:val="000209AD"/>
    <w:rsid w:val="00021EE0"/>
    <w:rsid w:val="00023806"/>
    <w:rsid w:val="00025CFD"/>
    <w:rsid w:val="00027BD6"/>
    <w:rsid w:val="0003088E"/>
    <w:rsid w:val="000318D8"/>
    <w:rsid w:val="00033458"/>
    <w:rsid w:val="000346DC"/>
    <w:rsid w:val="00035415"/>
    <w:rsid w:val="000374FF"/>
    <w:rsid w:val="0003760C"/>
    <w:rsid w:val="00040140"/>
    <w:rsid w:val="00040EF2"/>
    <w:rsid w:val="00042989"/>
    <w:rsid w:val="00044F8D"/>
    <w:rsid w:val="00045902"/>
    <w:rsid w:val="00045F1D"/>
    <w:rsid w:val="00050B77"/>
    <w:rsid w:val="00052C66"/>
    <w:rsid w:val="00055425"/>
    <w:rsid w:val="00061236"/>
    <w:rsid w:val="00064879"/>
    <w:rsid w:val="00065202"/>
    <w:rsid w:val="00065AF2"/>
    <w:rsid w:val="00066903"/>
    <w:rsid w:val="00066D5F"/>
    <w:rsid w:val="00067D89"/>
    <w:rsid w:val="00070427"/>
    <w:rsid w:val="00070ADD"/>
    <w:rsid w:val="00071606"/>
    <w:rsid w:val="00071A24"/>
    <w:rsid w:val="0007213A"/>
    <w:rsid w:val="00077CF9"/>
    <w:rsid w:val="00080C93"/>
    <w:rsid w:val="000815EA"/>
    <w:rsid w:val="00083064"/>
    <w:rsid w:val="00085464"/>
    <w:rsid w:val="00086BFA"/>
    <w:rsid w:val="00090859"/>
    <w:rsid w:val="00094242"/>
    <w:rsid w:val="00094F46"/>
    <w:rsid w:val="00095799"/>
    <w:rsid w:val="0009717E"/>
    <w:rsid w:val="00097462"/>
    <w:rsid w:val="000A0A19"/>
    <w:rsid w:val="000A0E3E"/>
    <w:rsid w:val="000A3980"/>
    <w:rsid w:val="000A5DA3"/>
    <w:rsid w:val="000A62CF"/>
    <w:rsid w:val="000A62D9"/>
    <w:rsid w:val="000A6706"/>
    <w:rsid w:val="000A7A5B"/>
    <w:rsid w:val="000B0568"/>
    <w:rsid w:val="000B2C4B"/>
    <w:rsid w:val="000B51EB"/>
    <w:rsid w:val="000B74F8"/>
    <w:rsid w:val="000B78EE"/>
    <w:rsid w:val="000C0D74"/>
    <w:rsid w:val="000C3901"/>
    <w:rsid w:val="000C4999"/>
    <w:rsid w:val="000C656A"/>
    <w:rsid w:val="000D0370"/>
    <w:rsid w:val="000D2DE1"/>
    <w:rsid w:val="000D3267"/>
    <w:rsid w:val="000D5761"/>
    <w:rsid w:val="000D7940"/>
    <w:rsid w:val="000E07AB"/>
    <w:rsid w:val="000E1D92"/>
    <w:rsid w:val="000E217B"/>
    <w:rsid w:val="000E2848"/>
    <w:rsid w:val="000E2DD2"/>
    <w:rsid w:val="000E39AF"/>
    <w:rsid w:val="000E40DA"/>
    <w:rsid w:val="000E5F07"/>
    <w:rsid w:val="000F0153"/>
    <w:rsid w:val="000F08C7"/>
    <w:rsid w:val="000F20F2"/>
    <w:rsid w:val="000F282A"/>
    <w:rsid w:val="00101994"/>
    <w:rsid w:val="00101FF4"/>
    <w:rsid w:val="00102DC1"/>
    <w:rsid w:val="00105E58"/>
    <w:rsid w:val="00107BF3"/>
    <w:rsid w:val="00110828"/>
    <w:rsid w:val="00110A4D"/>
    <w:rsid w:val="0011250C"/>
    <w:rsid w:val="001131DC"/>
    <w:rsid w:val="00114542"/>
    <w:rsid w:val="00115992"/>
    <w:rsid w:val="00116DB9"/>
    <w:rsid w:val="00116EDB"/>
    <w:rsid w:val="00117396"/>
    <w:rsid w:val="0012229F"/>
    <w:rsid w:val="00122949"/>
    <w:rsid w:val="001305AF"/>
    <w:rsid w:val="00131ABB"/>
    <w:rsid w:val="00132E80"/>
    <w:rsid w:val="00133803"/>
    <w:rsid w:val="00135022"/>
    <w:rsid w:val="001356C6"/>
    <w:rsid w:val="00135AF0"/>
    <w:rsid w:val="00136AAA"/>
    <w:rsid w:val="00136D8F"/>
    <w:rsid w:val="00136DCF"/>
    <w:rsid w:val="001377E6"/>
    <w:rsid w:val="00141FCF"/>
    <w:rsid w:val="0014326F"/>
    <w:rsid w:val="00147375"/>
    <w:rsid w:val="001476C4"/>
    <w:rsid w:val="00147E0D"/>
    <w:rsid w:val="001508D4"/>
    <w:rsid w:val="00150FD7"/>
    <w:rsid w:val="00152641"/>
    <w:rsid w:val="00152943"/>
    <w:rsid w:val="00156FAC"/>
    <w:rsid w:val="00157AD7"/>
    <w:rsid w:val="00161164"/>
    <w:rsid w:val="00162D97"/>
    <w:rsid w:val="001634C1"/>
    <w:rsid w:val="00167E5A"/>
    <w:rsid w:val="00171B61"/>
    <w:rsid w:val="00171E03"/>
    <w:rsid w:val="001720E3"/>
    <w:rsid w:val="00172955"/>
    <w:rsid w:val="00172B1F"/>
    <w:rsid w:val="00174251"/>
    <w:rsid w:val="001759D8"/>
    <w:rsid w:val="00176D33"/>
    <w:rsid w:val="00180273"/>
    <w:rsid w:val="00182188"/>
    <w:rsid w:val="00185707"/>
    <w:rsid w:val="001868A6"/>
    <w:rsid w:val="0018744D"/>
    <w:rsid w:val="0019084D"/>
    <w:rsid w:val="00192F9A"/>
    <w:rsid w:val="001939AD"/>
    <w:rsid w:val="001942DA"/>
    <w:rsid w:val="001947AF"/>
    <w:rsid w:val="001A00CD"/>
    <w:rsid w:val="001A02D7"/>
    <w:rsid w:val="001A0EB8"/>
    <w:rsid w:val="001A1949"/>
    <w:rsid w:val="001A223B"/>
    <w:rsid w:val="001A2377"/>
    <w:rsid w:val="001A3EFD"/>
    <w:rsid w:val="001A3F62"/>
    <w:rsid w:val="001A43AF"/>
    <w:rsid w:val="001A4472"/>
    <w:rsid w:val="001A5AD5"/>
    <w:rsid w:val="001A5B16"/>
    <w:rsid w:val="001A67AE"/>
    <w:rsid w:val="001A76BF"/>
    <w:rsid w:val="001B07B9"/>
    <w:rsid w:val="001B1242"/>
    <w:rsid w:val="001B186E"/>
    <w:rsid w:val="001B2904"/>
    <w:rsid w:val="001B465F"/>
    <w:rsid w:val="001B4E82"/>
    <w:rsid w:val="001B56B4"/>
    <w:rsid w:val="001B5A4B"/>
    <w:rsid w:val="001B5AA8"/>
    <w:rsid w:val="001B5B40"/>
    <w:rsid w:val="001B745E"/>
    <w:rsid w:val="001B7CE4"/>
    <w:rsid w:val="001C12BC"/>
    <w:rsid w:val="001C328A"/>
    <w:rsid w:val="001C342B"/>
    <w:rsid w:val="001C49B9"/>
    <w:rsid w:val="001C56D5"/>
    <w:rsid w:val="001C63F0"/>
    <w:rsid w:val="001C6651"/>
    <w:rsid w:val="001C6B4B"/>
    <w:rsid w:val="001C716C"/>
    <w:rsid w:val="001D0359"/>
    <w:rsid w:val="001D44CC"/>
    <w:rsid w:val="001D49CC"/>
    <w:rsid w:val="001D6F15"/>
    <w:rsid w:val="001D7425"/>
    <w:rsid w:val="001E0DD8"/>
    <w:rsid w:val="001E1219"/>
    <w:rsid w:val="001E1DF3"/>
    <w:rsid w:val="001E2D17"/>
    <w:rsid w:val="001E3476"/>
    <w:rsid w:val="001E34C9"/>
    <w:rsid w:val="001E3B81"/>
    <w:rsid w:val="001E4AD4"/>
    <w:rsid w:val="001E6945"/>
    <w:rsid w:val="001E7689"/>
    <w:rsid w:val="001F0127"/>
    <w:rsid w:val="001F0319"/>
    <w:rsid w:val="001F083D"/>
    <w:rsid w:val="001F1C4C"/>
    <w:rsid w:val="001F29AC"/>
    <w:rsid w:val="001F358A"/>
    <w:rsid w:val="001F4C32"/>
    <w:rsid w:val="001F59CE"/>
    <w:rsid w:val="001F652E"/>
    <w:rsid w:val="002004AB"/>
    <w:rsid w:val="00201F45"/>
    <w:rsid w:val="00202030"/>
    <w:rsid w:val="0020346E"/>
    <w:rsid w:val="002037AF"/>
    <w:rsid w:val="0020481A"/>
    <w:rsid w:val="00205B79"/>
    <w:rsid w:val="00213476"/>
    <w:rsid w:val="00215FC8"/>
    <w:rsid w:val="00221FE2"/>
    <w:rsid w:val="00222DED"/>
    <w:rsid w:val="00223714"/>
    <w:rsid w:val="00225536"/>
    <w:rsid w:val="00226C6A"/>
    <w:rsid w:val="002277BA"/>
    <w:rsid w:val="002347DA"/>
    <w:rsid w:val="002365D2"/>
    <w:rsid w:val="00236DF3"/>
    <w:rsid w:val="002402D8"/>
    <w:rsid w:val="00240747"/>
    <w:rsid w:val="00241E82"/>
    <w:rsid w:val="002434E5"/>
    <w:rsid w:val="0024419E"/>
    <w:rsid w:val="002447CC"/>
    <w:rsid w:val="00244A92"/>
    <w:rsid w:val="00246ADD"/>
    <w:rsid w:val="00247B3E"/>
    <w:rsid w:val="00247D54"/>
    <w:rsid w:val="00250E67"/>
    <w:rsid w:val="002520A6"/>
    <w:rsid w:val="00253847"/>
    <w:rsid w:val="002548E1"/>
    <w:rsid w:val="00256790"/>
    <w:rsid w:val="00263ED6"/>
    <w:rsid w:val="002643EC"/>
    <w:rsid w:val="0026617A"/>
    <w:rsid w:val="002669A3"/>
    <w:rsid w:val="00266D1E"/>
    <w:rsid w:val="002711AE"/>
    <w:rsid w:val="00272D73"/>
    <w:rsid w:val="00275625"/>
    <w:rsid w:val="0027598A"/>
    <w:rsid w:val="0027625B"/>
    <w:rsid w:val="00276404"/>
    <w:rsid w:val="00276AF1"/>
    <w:rsid w:val="00280087"/>
    <w:rsid w:val="002801AA"/>
    <w:rsid w:val="0028108D"/>
    <w:rsid w:val="00281749"/>
    <w:rsid w:val="00281B65"/>
    <w:rsid w:val="00281E3E"/>
    <w:rsid w:val="00283BAB"/>
    <w:rsid w:val="00283F8E"/>
    <w:rsid w:val="002903D6"/>
    <w:rsid w:val="00290D60"/>
    <w:rsid w:val="00291601"/>
    <w:rsid w:val="002918DE"/>
    <w:rsid w:val="00291F5B"/>
    <w:rsid w:val="00292415"/>
    <w:rsid w:val="00292D18"/>
    <w:rsid w:val="00293DE2"/>
    <w:rsid w:val="00294F4B"/>
    <w:rsid w:val="00295D7E"/>
    <w:rsid w:val="00296360"/>
    <w:rsid w:val="00297011"/>
    <w:rsid w:val="002974F2"/>
    <w:rsid w:val="002A00D6"/>
    <w:rsid w:val="002A080C"/>
    <w:rsid w:val="002A1501"/>
    <w:rsid w:val="002A262A"/>
    <w:rsid w:val="002A32FD"/>
    <w:rsid w:val="002B01D1"/>
    <w:rsid w:val="002B0954"/>
    <w:rsid w:val="002B199C"/>
    <w:rsid w:val="002B2317"/>
    <w:rsid w:val="002B2C32"/>
    <w:rsid w:val="002B3338"/>
    <w:rsid w:val="002B41AF"/>
    <w:rsid w:val="002B420C"/>
    <w:rsid w:val="002B5592"/>
    <w:rsid w:val="002B62AC"/>
    <w:rsid w:val="002B662B"/>
    <w:rsid w:val="002B689A"/>
    <w:rsid w:val="002C0F80"/>
    <w:rsid w:val="002C236D"/>
    <w:rsid w:val="002C3566"/>
    <w:rsid w:val="002C3658"/>
    <w:rsid w:val="002C3BAB"/>
    <w:rsid w:val="002C53C8"/>
    <w:rsid w:val="002C6858"/>
    <w:rsid w:val="002C73E8"/>
    <w:rsid w:val="002C752A"/>
    <w:rsid w:val="002D0B74"/>
    <w:rsid w:val="002D1319"/>
    <w:rsid w:val="002D1997"/>
    <w:rsid w:val="002D1C14"/>
    <w:rsid w:val="002D3AAF"/>
    <w:rsid w:val="002D4376"/>
    <w:rsid w:val="002D5B0E"/>
    <w:rsid w:val="002E0780"/>
    <w:rsid w:val="002E580E"/>
    <w:rsid w:val="002E7108"/>
    <w:rsid w:val="002E7200"/>
    <w:rsid w:val="002E7D23"/>
    <w:rsid w:val="002F00F6"/>
    <w:rsid w:val="002F0A6E"/>
    <w:rsid w:val="002F1BD1"/>
    <w:rsid w:val="002F2F10"/>
    <w:rsid w:val="002F417A"/>
    <w:rsid w:val="00303399"/>
    <w:rsid w:val="00306BAC"/>
    <w:rsid w:val="003078EC"/>
    <w:rsid w:val="00310EBC"/>
    <w:rsid w:val="00310F86"/>
    <w:rsid w:val="00311214"/>
    <w:rsid w:val="00311497"/>
    <w:rsid w:val="00311D1B"/>
    <w:rsid w:val="0031212D"/>
    <w:rsid w:val="00312210"/>
    <w:rsid w:val="00314E11"/>
    <w:rsid w:val="00316231"/>
    <w:rsid w:val="0032037E"/>
    <w:rsid w:val="00320BC2"/>
    <w:rsid w:val="00320F11"/>
    <w:rsid w:val="00320F2F"/>
    <w:rsid w:val="00321125"/>
    <w:rsid w:val="0032179A"/>
    <w:rsid w:val="00322D95"/>
    <w:rsid w:val="00325424"/>
    <w:rsid w:val="003254E5"/>
    <w:rsid w:val="00326029"/>
    <w:rsid w:val="003277B4"/>
    <w:rsid w:val="00330B32"/>
    <w:rsid w:val="00331220"/>
    <w:rsid w:val="00331695"/>
    <w:rsid w:val="00333AB8"/>
    <w:rsid w:val="00333CB0"/>
    <w:rsid w:val="00337F04"/>
    <w:rsid w:val="00340104"/>
    <w:rsid w:val="003401B0"/>
    <w:rsid w:val="0034247C"/>
    <w:rsid w:val="00342B1A"/>
    <w:rsid w:val="00343068"/>
    <w:rsid w:val="00347691"/>
    <w:rsid w:val="00347804"/>
    <w:rsid w:val="003508B4"/>
    <w:rsid w:val="00350A8E"/>
    <w:rsid w:val="00351288"/>
    <w:rsid w:val="0035219D"/>
    <w:rsid w:val="003545C4"/>
    <w:rsid w:val="003569BB"/>
    <w:rsid w:val="00356E84"/>
    <w:rsid w:val="00360939"/>
    <w:rsid w:val="003614FA"/>
    <w:rsid w:val="00361911"/>
    <w:rsid w:val="00361F74"/>
    <w:rsid w:val="00362CA5"/>
    <w:rsid w:val="00365646"/>
    <w:rsid w:val="00367A2B"/>
    <w:rsid w:val="00370995"/>
    <w:rsid w:val="00370D51"/>
    <w:rsid w:val="00372070"/>
    <w:rsid w:val="0037284B"/>
    <w:rsid w:val="00372D87"/>
    <w:rsid w:val="00373870"/>
    <w:rsid w:val="00376E8F"/>
    <w:rsid w:val="00377760"/>
    <w:rsid w:val="00380597"/>
    <w:rsid w:val="00380E12"/>
    <w:rsid w:val="00381A2C"/>
    <w:rsid w:val="00382E4D"/>
    <w:rsid w:val="003833FC"/>
    <w:rsid w:val="00384492"/>
    <w:rsid w:val="00391351"/>
    <w:rsid w:val="00393F6B"/>
    <w:rsid w:val="00394434"/>
    <w:rsid w:val="0039477D"/>
    <w:rsid w:val="00395384"/>
    <w:rsid w:val="003A02AE"/>
    <w:rsid w:val="003A09DB"/>
    <w:rsid w:val="003A15CB"/>
    <w:rsid w:val="003A28A8"/>
    <w:rsid w:val="003A3870"/>
    <w:rsid w:val="003A39D0"/>
    <w:rsid w:val="003A593A"/>
    <w:rsid w:val="003A65D6"/>
    <w:rsid w:val="003A6856"/>
    <w:rsid w:val="003A6DA2"/>
    <w:rsid w:val="003A6ECB"/>
    <w:rsid w:val="003A726A"/>
    <w:rsid w:val="003B09BA"/>
    <w:rsid w:val="003B0EFA"/>
    <w:rsid w:val="003B40C4"/>
    <w:rsid w:val="003B4BDD"/>
    <w:rsid w:val="003B580B"/>
    <w:rsid w:val="003B634A"/>
    <w:rsid w:val="003C15B7"/>
    <w:rsid w:val="003C3DCB"/>
    <w:rsid w:val="003C48A6"/>
    <w:rsid w:val="003C58AB"/>
    <w:rsid w:val="003C731D"/>
    <w:rsid w:val="003D159E"/>
    <w:rsid w:val="003D16F1"/>
    <w:rsid w:val="003D18CF"/>
    <w:rsid w:val="003D18F8"/>
    <w:rsid w:val="003D3B27"/>
    <w:rsid w:val="003D44C8"/>
    <w:rsid w:val="003D588B"/>
    <w:rsid w:val="003D614A"/>
    <w:rsid w:val="003D6EF4"/>
    <w:rsid w:val="003D7089"/>
    <w:rsid w:val="003E09A1"/>
    <w:rsid w:val="003E27DB"/>
    <w:rsid w:val="003E5303"/>
    <w:rsid w:val="003E6B15"/>
    <w:rsid w:val="003F09E7"/>
    <w:rsid w:val="003F0FD8"/>
    <w:rsid w:val="003F1DD0"/>
    <w:rsid w:val="003F503E"/>
    <w:rsid w:val="003F56C4"/>
    <w:rsid w:val="003F7DEE"/>
    <w:rsid w:val="004001D0"/>
    <w:rsid w:val="00400B8C"/>
    <w:rsid w:val="0040293D"/>
    <w:rsid w:val="0040403A"/>
    <w:rsid w:val="00405225"/>
    <w:rsid w:val="00405664"/>
    <w:rsid w:val="00405E73"/>
    <w:rsid w:val="00406F80"/>
    <w:rsid w:val="004128D2"/>
    <w:rsid w:val="00413D7C"/>
    <w:rsid w:val="004148C0"/>
    <w:rsid w:val="00415F1E"/>
    <w:rsid w:val="00420DF2"/>
    <w:rsid w:val="00421E12"/>
    <w:rsid w:val="004275F8"/>
    <w:rsid w:val="0043076E"/>
    <w:rsid w:val="00431438"/>
    <w:rsid w:val="00432F31"/>
    <w:rsid w:val="00433778"/>
    <w:rsid w:val="00433AC2"/>
    <w:rsid w:val="004348B3"/>
    <w:rsid w:val="004363FB"/>
    <w:rsid w:val="00436821"/>
    <w:rsid w:val="0043790F"/>
    <w:rsid w:val="004402D8"/>
    <w:rsid w:val="00440A41"/>
    <w:rsid w:val="00441022"/>
    <w:rsid w:val="00442579"/>
    <w:rsid w:val="004428F3"/>
    <w:rsid w:val="00442D86"/>
    <w:rsid w:val="00444D66"/>
    <w:rsid w:val="004457B1"/>
    <w:rsid w:val="00445C6A"/>
    <w:rsid w:val="00450B78"/>
    <w:rsid w:val="004537E4"/>
    <w:rsid w:val="00456E65"/>
    <w:rsid w:val="00456F2D"/>
    <w:rsid w:val="00460C5F"/>
    <w:rsid w:val="0046163B"/>
    <w:rsid w:val="00463059"/>
    <w:rsid w:val="00465114"/>
    <w:rsid w:val="00467869"/>
    <w:rsid w:val="00467A8D"/>
    <w:rsid w:val="00470ECB"/>
    <w:rsid w:val="00472DED"/>
    <w:rsid w:val="00473779"/>
    <w:rsid w:val="00474627"/>
    <w:rsid w:val="00474EE5"/>
    <w:rsid w:val="00475CA6"/>
    <w:rsid w:val="0047647C"/>
    <w:rsid w:val="004769E4"/>
    <w:rsid w:val="00476FF5"/>
    <w:rsid w:val="00482B76"/>
    <w:rsid w:val="00487A8D"/>
    <w:rsid w:val="00490D1E"/>
    <w:rsid w:val="00492499"/>
    <w:rsid w:val="00493C72"/>
    <w:rsid w:val="00493E2C"/>
    <w:rsid w:val="004959E3"/>
    <w:rsid w:val="00497276"/>
    <w:rsid w:val="004973A1"/>
    <w:rsid w:val="00497B8F"/>
    <w:rsid w:val="00497CE1"/>
    <w:rsid w:val="004A0C52"/>
    <w:rsid w:val="004A1D03"/>
    <w:rsid w:val="004A1FEE"/>
    <w:rsid w:val="004A39E5"/>
    <w:rsid w:val="004A4E7C"/>
    <w:rsid w:val="004A542C"/>
    <w:rsid w:val="004B09B6"/>
    <w:rsid w:val="004B0FCC"/>
    <w:rsid w:val="004B1257"/>
    <w:rsid w:val="004B2694"/>
    <w:rsid w:val="004B4611"/>
    <w:rsid w:val="004B504E"/>
    <w:rsid w:val="004B5383"/>
    <w:rsid w:val="004B663D"/>
    <w:rsid w:val="004B6F38"/>
    <w:rsid w:val="004C0D04"/>
    <w:rsid w:val="004C0E95"/>
    <w:rsid w:val="004C1593"/>
    <w:rsid w:val="004C1ED9"/>
    <w:rsid w:val="004C2666"/>
    <w:rsid w:val="004C32C5"/>
    <w:rsid w:val="004C4106"/>
    <w:rsid w:val="004C435A"/>
    <w:rsid w:val="004C5B2B"/>
    <w:rsid w:val="004C5BD7"/>
    <w:rsid w:val="004C5F6E"/>
    <w:rsid w:val="004C74CE"/>
    <w:rsid w:val="004D045D"/>
    <w:rsid w:val="004D1D2B"/>
    <w:rsid w:val="004D307D"/>
    <w:rsid w:val="004D413B"/>
    <w:rsid w:val="004D727B"/>
    <w:rsid w:val="004D74E2"/>
    <w:rsid w:val="004D78CD"/>
    <w:rsid w:val="004E19A3"/>
    <w:rsid w:val="004E484D"/>
    <w:rsid w:val="004E68CD"/>
    <w:rsid w:val="004E6962"/>
    <w:rsid w:val="004E7580"/>
    <w:rsid w:val="004F194B"/>
    <w:rsid w:val="004F2828"/>
    <w:rsid w:val="004F32EA"/>
    <w:rsid w:val="004F3493"/>
    <w:rsid w:val="004F3D3C"/>
    <w:rsid w:val="004F5E57"/>
    <w:rsid w:val="0050537D"/>
    <w:rsid w:val="00505849"/>
    <w:rsid w:val="005078B6"/>
    <w:rsid w:val="00510091"/>
    <w:rsid w:val="0051260A"/>
    <w:rsid w:val="00514D45"/>
    <w:rsid w:val="00515CB7"/>
    <w:rsid w:val="00516924"/>
    <w:rsid w:val="00520303"/>
    <w:rsid w:val="005213FD"/>
    <w:rsid w:val="00522975"/>
    <w:rsid w:val="0052748B"/>
    <w:rsid w:val="00531F6A"/>
    <w:rsid w:val="005346B5"/>
    <w:rsid w:val="0053495F"/>
    <w:rsid w:val="005355EB"/>
    <w:rsid w:val="00536E01"/>
    <w:rsid w:val="005412F9"/>
    <w:rsid w:val="005453F5"/>
    <w:rsid w:val="00545A25"/>
    <w:rsid w:val="00545CE0"/>
    <w:rsid w:val="00546F84"/>
    <w:rsid w:val="005509C5"/>
    <w:rsid w:val="00550F30"/>
    <w:rsid w:val="005513FA"/>
    <w:rsid w:val="00551851"/>
    <w:rsid w:val="005533FA"/>
    <w:rsid w:val="00555BE7"/>
    <w:rsid w:val="0055701D"/>
    <w:rsid w:val="005604A3"/>
    <w:rsid w:val="00560759"/>
    <w:rsid w:val="00560887"/>
    <w:rsid w:val="00560939"/>
    <w:rsid w:val="005622D8"/>
    <w:rsid w:val="00563A20"/>
    <w:rsid w:val="00565089"/>
    <w:rsid w:val="00565CA2"/>
    <w:rsid w:val="005672E9"/>
    <w:rsid w:val="005711C3"/>
    <w:rsid w:val="005724D2"/>
    <w:rsid w:val="00572A2C"/>
    <w:rsid w:val="00573730"/>
    <w:rsid w:val="005770C1"/>
    <w:rsid w:val="00577371"/>
    <w:rsid w:val="00581CE1"/>
    <w:rsid w:val="0058254B"/>
    <w:rsid w:val="0058272B"/>
    <w:rsid w:val="00583B3F"/>
    <w:rsid w:val="005848C3"/>
    <w:rsid w:val="00584EFA"/>
    <w:rsid w:val="005851DA"/>
    <w:rsid w:val="00585A0D"/>
    <w:rsid w:val="005910C8"/>
    <w:rsid w:val="0059124D"/>
    <w:rsid w:val="00591AF0"/>
    <w:rsid w:val="0059341F"/>
    <w:rsid w:val="00593AB1"/>
    <w:rsid w:val="005972E0"/>
    <w:rsid w:val="00597719"/>
    <w:rsid w:val="00597DE7"/>
    <w:rsid w:val="005A0453"/>
    <w:rsid w:val="005A0956"/>
    <w:rsid w:val="005A27E5"/>
    <w:rsid w:val="005A34A2"/>
    <w:rsid w:val="005A4349"/>
    <w:rsid w:val="005A4748"/>
    <w:rsid w:val="005A7A3E"/>
    <w:rsid w:val="005A7D08"/>
    <w:rsid w:val="005A7FFB"/>
    <w:rsid w:val="005B040F"/>
    <w:rsid w:val="005B0FEE"/>
    <w:rsid w:val="005B5808"/>
    <w:rsid w:val="005B72F9"/>
    <w:rsid w:val="005B768D"/>
    <w:rsid w:val="005B7B84"/>
    <w:rsid w:val="005C0236"/>
    <w:rsid w:val="005C056C"/>
    <w:rsid w:val="005C06A0"/>
    <w:rsid w:val="005C373C"/>
    <w:rsid w:val="005C37EE"/>
    <w:rsid w:val="005C630F"/>
    <w:rsid w:val="005D2F7A"/>
    <w:rsid w:val="005D42AA"/>
    <w:rsid w:val="005D6CCA"/>
    <w:rsid w:val="005E02D2"/>
    <w:rsid w:val="005E06CB"/>
    <w:rsid w:val="005E1DD8"/>
    <w:rsid w:val="005E1E23"/>
    <w:rsid w:val="005E21FB"/>
    <w:rsid w:val="005E2F8C"/>
    <w:rsid w:val="005E49A1"/>
    <w:rsid w:val="005E532A"/>
    <w:rsid w:val="005E554C"/>
    <w:rsid w:val="005E61BF"/>
    <w:rsid w:val="005E67F0"/>
    <w:rsid w:val="005E6D65"/>
    <w:rsid w:val="005E7558"/>
    <w:rsid w:val="005F041D"/>
    <w:rsid w:val="005F0478"/>
    <w:rsid w:val="005F0753"/>
    <w:rsid w:val="005F10DC"/>
    <w:rsid w:val="005F4526"/>
    <w:rsid w:val="005F4B0C"/>
    <w:rsid w:val="005F5FEC"/>
    <w:rsid w:val="005F794C"/>
    <w:rsid w:val="00600A16"/>
    <w:rsid w:val="00601B61"/>
    <w:rsid w:val="00601DA3"/>
    <w:rsid w:val="00603517"/>
    <w:rsid w:val="006037D1"/>
    <w:rsid w:val="00603D3A"/>
    <w:rsid w:val="00604E0E"/>
    <w:rsid w:val="006061DB"/>
    <w:rsid w:val="00606612"/>
    <w:rsid w:val="006150BF"/>
    <w:rsid w:val="006161E1"/>
    <w:rsid w:val="006166F0"/>
    <w:rsid w:val="0061735B"/>
    <w:rsid w:val="006176BC"/>
    <w:rsid w:val="00617E72"/>
    <w:rsid w:val="006200A2"/>
    <w:rsid w:val="006204E5"/>
    <w:rsid w:val="006223D6"/>
    <w:rsid w:val="00622461"/>
    <w:rsid w:val="00623DB4"/>
    <w:rsid w:val="00626699"/>
    <w:rsid w:val="00627A5F"/>
    <w:rsid w:val="00627B8B"/>
    <w:rsid w:val="006312B1"/>
    <w:rsid w:val="00633F0B"/>
    <w:rsid w:val="00635239"/>
    <w:rsid w:val="006369DA"/>
    <w:rsid w:val="00636BC9"/>
    <w:rsid w:val="00636C9C"/>
    <w:rsid w:val="006374D1"/>
    <w:rsid w:val="0063758A"/>
    <w:rsid w:val="00637F52"/>
    <w:rsid w:val="006442F6"/>
    <w:rsid w:val="0064442C"/>
    <w:rsid w:val="00644AC5"/>
    <w:rsid w:val="00644D20"/>
    <w:rsid w:val="0064538E"/>
    <w:rsid w:val="006455FE"/>
    <w:rsid w:val="0065073C"/>
    <w:rsid w:val="00650775"/>
    <w:rsid w:val="00651E80"/>
    <w:rsid w:val="00652CDE"/>
    <w:rsid w:val="00652FDB"/>
    <w:rsid w:val="00653552"/>
    <w:rsid w:val="006539E6"/>
    <w:rsid w:val="00656E6E"/>
    <w:rsid w:val="00660B3A"/>
    <w:rsid w:val="00665407"/>
    <w:rsid w:val="0066588B"/>
    <w:rsid w:val="00666937"/>
    <w:rsid w:val="0067061A"/>
    <w:rsid w:val="0067080C"/>
    <w:rsid w:val="006722DC"/>
    <w:rsid w:val="0067244E"/>
    <w:rsid w:val="00680E6D"/>
    <w:rsid w:val="00681127"/>
    <w:rsid w:val="006815D2"/>
    <w:rsid w:val="0068175E"/>
    <w:rsid w:val="0068227F"/>
    <w:rsid w:val="00682437"/>
    <w:rsid w:val="0068463F"/>
    <w:rsid w:val="00690B9E"/>
    <w:rsid w:val="00691B41"/>
    <w:rsid w:val="00692BD7"/>
    <w:rsid w:val="00694E67"/>
    <w:rsid w:val="006956C9"/>
    <w:rsid w:val="0069625F"/>
    <w:rsid w:val="0069632A"/>
    <w:rsid w:val="00696560"/>
    <w:rsid w:val="00696B00"/>
    <w:rsid w:val="006A0DD9"/>
    <w:rsid w:val="006A2E2E"/>
    <w:rsid w:val="006A307A"/>
    <w:rsid w:val="006A69BC"/>
    <w:rsid w:val="006A6C10"/>
    <w:rsid w:val="006A6EC1"/>
    <w:rsid w:val="006A759D"/>
    <w:rsid w:val="006A76C2"/>
    <w:rsid w:val="006A7CBE"/>
    <w:rsid w:val="006B08D0"/>
    <w:rsid w:val="006B22BB"/>
    <w:rsid w:val="006B2FD6"/>
    <w:rsid w:val="006B7311"/>
    <w:rsid w:val="006C496A"/>
    <w:rsid w:val="006C4DA6"/>
    <w:rsid w:val="006C6E8B"/>
    <w:rsid w:val="006C73D1"/>
    <w:rsid w:val="006C7837"/>
    <w:rsid w:val="006D0808"/>
    <w:rsid w:val="006D1D7E"/>
    <w:rsid w:val="006D2AA7"/>
    <w:rsid w:val="006D328E"/>
    <w:rsid w:val="006D394A"/>
    <w:rsid w:val="006D406E"/>
    <w:rsid w:val="006D4CE7"/>
    <w:rsid w:val="006D66B2"/>
    <w:rsid w:val="006D67AD"/>
    <w:rsid w:val="006E2996"/>
    <w:rsid w:val="006E337B"/>
    <w:rsid w:val="006E377F"/>
    <w:rsid w:val="006E3835"/>
    <w:rsid w:val="006E4AAA"/>
    <w:rsid w:val="006E64C0"/>
    <w:rsid w:val="006E6745"/>
    <w:rsid w:val="006F0A3B"/>
    <w:rsid w:val="006F0D8C"/>
    <w:rsid w:val="006F16EC"/>
    <w:rsid w:val="006F191C"/>
    <w:rsid w:val="006F1C30"/>
    <w:rsid w:val="006F55EE"/>
    <w:rsid w:val="006F695D"/>
    <w:rsid w:val="006F73BD"/>
    <w:rsid w:val="00701210"/>
    <w:rsid w:val="007037EF"/>
    <w:rsid w:val="00703F22"/>
    <w:rsid w:val="0070523A"/>
    <w:rsid w:val="007100DB"/>
    <w:rsid w:val="00710BC0"/>
    <w:rsid w:val="00710CE3"/>
    <w:rsid w:val="00711536"/>
    <w:rsid w:val="00713960"/>
    <w:rsid w:val="00714520"/>
    <w:rsid w:val="00715BF8"/>
    <w:rsid w:val="00715C50"/>
    <w:rsid w:val="00715E1E"/>
    <w:rsid w:val="007172CE"/>
    <w:rsid w:val="00717599"/>
    <w:rsid w:val="00721B33"/>
    <w:rsid w:val="00723DB3"/>
    <w:rsid w:val="00723DF9"/>
    <w:rsid w:val="007240C2"/>
    <w:rsid w:val="00726482"/>
    <w:rsid w:val="007268CB"/>
    <w:rsid w:val="00727956"/>
    <w:rsid w:val="007309B0"/>
    <w:rsid w:val="00730CC8"/>
    <w:rsid w:val="007310BC"/>
    <w:rsid w:val="00731112"/>
    <w:rsid w:val="007329D3"/>
    <w:rsid w:val="00735C9A"/>
    <w:rsid w:val="007363F9"/>
    <w:rsid w:val="0074090C"/>
    <w:rsid w:val="0074116E"/>
    <w:rsid w:val="007416BC"/>
    <w:rsid w:val="00742F25"/>
    <w:rsid w:val="007441C2"/>
    <w:rsid w:val="00744A43"/>
    <w:rsid w:val="0074649B"/>
    <w:rsid w:val="00750CF8"/>
    <w:rsid w:val="00751323"/>
    <w:rsid w:val="00754249"/>
    <w:rsid w:val="007543E9"/>
    <w:rsid w:val="007543FB"/>
    <w:rsid w:val="00763674"/>
    <w:rsid w:val="00763E65"/>
    <w:rsid w:val="0076619B"/>
    <w:rsid w:val="0076686B"/>
    <w:rsid w:val="007671D7"/>
    <w:rsid w:val="00767719"/>
    <w:rsid w:val="00767AD5"/>
    <w:rsid w:val="00770A53"/>
    <w:rsid w:val="00771AD6"/>
    <w:rsid w:val="00773C3A"/>
    <w:rsid w:val="00773F22"/>
    <w:rsid w:val="00774670"/>
    <w:rsid w:val="007756C8"/>
    <w:rsid w:val="00781768"/>
    <w:rsid w:val="0078248F"/>
    <w:rsid w:val="007825E4"/>
    <w:rsid w:val="00782687"/>
    <w:rsid w:val="00783A9E"/>
    <w:rsid w:val="00784A62"/>
    <w:rsid w:val="00785881"/>
    <w:rsid w:val="007917E8"/>
    <w:rsid w:val="00794753"/>
    <w:rsid w:val="00794C00"/>
    <w:rsid w:val="00795CB0"/>
    <w:rsid w:val="0079706A"/>
    <w:rsid w:val="00797080"/>
    <w:rsid w:val="007A0043"/>
    <w:rsid w:val="007A1204"/>
    <w:rsid w:val="007A2130"/>
    <w:rsid w:val="007A4310"/>
    <w:rsid w:val="007A442B"/>
    <w:rsid w:val="007A4ECE"/>
    <w:rsid w:val="007A6E0E"/>
    <w:rsid w:val="007A7556"/>
    <w:rsid w:val="007B168D"/>
    <w:rsid w:val="007B2A09"/>
    <w:rsid w:val="007B33AF"/>
    <w:rsid w:val="007B3ED1"/>
    <w:rsid w:val="007B5876"/>
    <w:rsid w:val="007B5F5F"/>
    <w:rsid w:val="007B61F7"/>
    <w:rsid w:val="007C0BBE"/>
    <w:rsid w:val="007C0BC9"/>
    <w:rsid w:val="007C12C8"/>
    <w:rsid w:val="007C3718"/>
    <w:rsid w:val="007C3ADD"/>
    <w:rsid w:val="007C4E03"/>
    <w:rsid w:val="007D1665"/>
    <w:rsid w:val="007D3571"/>
    <w:rsid w:val="007D5C8B"/>
    <w:rsid w:val="007E4495"/>
    <w:rsid w:val="007E6F66"/>
    <w:rsid w:val="007E75D3"/>
    <w:rsid w:val="007E7DFC"/>
    <w:rsid w:val="007F403D"/>
    <w:rsid w:val="007F46CF"/>
    <w:rsid w:val="007F4C6C"/>
    <w:rsid w:val="007F7374"/>
    <w:rsid w:val="0080042F"/>
    <w:rsid w:val="00803859"/>
    <w:rsid w:val="008048E1"/>
    <w:rsid w:val="008070C1"/>
    <w:rsid w:val="00807FE4"/>
    <w:rsid w:val="00811A99"/>
    <w:rsid w:val="00812D2B"/>
    <w:rsid w:val="00814C75"/>
    <w:rsid w:val="00815069"/>
    <w:rsid w:val="00815F16"/>
    <w:rsid w:val="008169A7"/>
    <w:rsid w:val="00817CCE"/>
    <w:rsid w:val="00820160"/>
    <w:rsid w:val="00820CF8"/>
    <w:rsid w:val="00823093"/>
    <w:rsid w:val="008237CC"/>
    <w:rsid w:val="008244C0"/>
    <w:rsid w:val="0082530E"/>
    <w:rsid w:val="008262C7"/>
    <w:rsid w:val="0082747A"/>
    <w:rsid w:val="00832682"/>
    <w:rsid w:val="00833699"/>
    <w:rsid w:val="00835ABD"/>
    <w:rsid w:val="00837643"/>
    <w:rsid w:val="008378DE"/>
    <w:rsid w:val="00837D84"/>
    <w:rsid w:val="00840A47"/>
    <w:rsid w:val="00844259"/>
    <w:rsid w:val="008442E1"/>
    <w:rsid w:val="008443FC"/>
    <w:rsid w:val="00845659"/>
    <w:rsid w:val="00847047"/>
    <w:rsid w:val="0085126C"/>
    <w:rsid w:val="00852822"/>
    <w:rsid w:val="00852D6B"/>
    <w:rsid w:val="00853F28"/>
    <w:rsid w:val="0085573C"/>
    <w:rsid w:val="00857045"/>
    <w:rsid w:val="0085751F"/>
    <w:rsid w:val="00857522"/>
    <w:rsid w:val="0085791E"/>
    <w:rsid w:val="008601ED"/>
    <w:rsid w:val="0086020A"/>
    <w:rsid w:val="00862AE8"/>
    <w:rsid w:val="00864CF0"/>
    <w:rsid w:val="00865530"/>
    <w:rsid w:val="00865701"/>
    <w:rsid w:val="00865702"/>
    <w:rsid w:val="008716E3"/>
    <w:rsid w:val="008723E9"/>
    <w:rsid w:val="00872436"/>
    <w:rsid w:val="00872AD3"/>
    <w:rsid w:val="00873099"/>
    <w:rsid w:val="00874651"/>
    <w:rsid w:val="00874DA6"/>
    <w:rsid w:val="008752DC"/>
    <w:rsid w:val="008753CD"/>
    <w:rsid w:val="00877EE2"/>
    <w:rsid w:val="00884270"/>
    <w:rsid w:val="00886C54"/>
    <w:rsid w:val="0088799F"/>
    <w:rsid w:val="00890879"/>
    <w:rsid w:val="00894358"/>
    <w:rsid w:val="00894BCB"/>
    <w:rsid w:val="0089500A"/>
    <w:rsid w:val="008A015B"/>
    <w:rsid w:val="008A04C8"/>
    <w:rsid w:val="008A11BE"/>
    <w:rsid w:val="008A503B"/>
    <w:rsid w:val="008B09E0"/>
    <w:rsid w:val="008B1B8C"/>
    <w:rsid w:val="008B224E"/>
    <w:rsid w:val="008B2693"/>
    <w:rsid w:val="008B29B5"/>
    <w:rsid w:val="008B448A"/>
    <w:rsid w:val="008B5273"/>
    <w:rsid w:val="008B557A"/>
    <w:rsid w:val="008B5C19"/>
    <w:rsid w:val="008B6E5B"/>
    <w:rsid w:val="008C35A7"/>
    <w:rsid w:val="008C3BCC"/>
    <w:rsid w:val="008C45DB"/>
    <w:rsid w:val="008C4D5B"/>
    <w:rsid w:val="008C5610"/>
    <w:rsid w:val="008C57EB"/>
    <w:rsid w:val="008D0E65"/>
    <w:rsid w:val="008D29AF"/>
    <w:rsid w:val="008D720F"/>
    <w:rsid w:val="008E0559"/>
    <w:rsid w:val="008E0A95"/>
    <w:rsid w:val="008E24D3"/>
    <w:rsid w:val="008E2A97"/>
    <w:rsid w:val="008E5BF6"/>
    <w:rsid w:val="008E6BA1"/>
    <w:rsid w:val="008E7A82"/>
    <w:rsid w:val="008F0A0F"/>
    <w:rsid w:val="008F2E5E"/>
    <w:rsid w:val="008F3130"/>
    <w:rsid w:val="008F39FD"/>
    <w:rsid w:val="008F3EDB"/>
    <w:rsid w:val="008F69BB"/>
    <w:rsid w:val="008F6C25"/>
    <w:rsid w:val="009029D0"/>
    <w:rsid w:val="00904935"/>
    <w:rsid w:val="009052AE"/>
    <w:rsid w:val="00906E80"/>
    <w:rsid w:val="009078FB"/>
    <w:rsid w:val="00910978"/>
    <w:rsid w:val="0091153D"/>
    <w:rsid w:val="0091315F"/>
    <w:rsid w:val="00913411"/>
    <w:rsid w:val="0091645C"/>
    <w:rsid w:val="00920059"/>
    <w:rsid w:val="00920E11"/>
    <w:rsid w:val="00921FD6"/>
    <w:rsid w:val="00922BF5"/>
    <w:rsid w:val="0092373F"/>
    <w:rsid w:val="00924DD6"/>
    <w:rsid w:val="0092557E"/>
    <w:rsid w:val="00925A17"/>
    <w:rsid w:val="00926C2D"/>
    <w:rsid w:val="00927852"/>
    <w:rsid w:val="00930DB8"/>
    <w:rsid w:val="00930FB4"/>
    <w:rsid w:val="00932DB1"/>
    <w:rsid w:val="00935918"/>
    <w:rsid w:val="00937926"/>
    <w:rsid w:val="00940098"/>
    <w:rsid w:val="0094126D"/>
    <w:rsid w:val="00941E80"/>
    <w:rsid w:val="00943B76"/>
    <w:rsid w:val="009464AB"/>
    <w:rsid w:val="00947D50"/>
    <w:rsid w:val="009521B7"/>
    <w:rsid w:val="0095223F"/>
    <w:rsid w:val="009543CF"/>
    <w:rsid w:val="0095707E"/>
    <w:rsid w:val="009602EF"/>
    <w:rsid w:val="009608B3"/>
    <w:rsid w:val="00961440"/>
    <w:rsid w:val="00961EB5"/>
    <w:rsid w:val="00963002"/>
    <w:rsid w:val="00964392"/>
    <w:rsid w:val="00965693"/>
    <w:rsid w:val="0096710B"/>
    <w:rsid w:val="009706BB"/>
    <w:rsid w:val="009710C1"/>
    <w:rsid w:val="00972731"/>
    <w:rsid w:val="00972D92"/>
    <w:rsid w:val="00972E8B"/>
    <w:rsid w:val="00973B02"/>
    <w:rsid w:val="00973F23"/>
    <w:rsid w:val="00975F8C"/>
    <w:rsid w:val="009767EB"/>
    <w:rsid w:val="009779B9"/>
    <w:rsid w:val="00980BCB"/>
    <w:rsid w:val="00980BF0"/>
    <w:rsid w:val="00980F5D"/>
    <w:rsid w:val="009840DC"/>
    <w:rsid w:val="0098459D"/>
    <w:rsid w:val="0098778A"/>
    <w:rsid w:val="009877B2"/>
    <w:rsid w:val="00990657"/>
    <w:rsid w:val="0099185C"/>
    <w:rsid w:val="0099333B"/>
    <w:rsid w:val="009935BF"/>
    <w:rsid w:val="009935E3"/>
    <w:rsid w:val="00994119"/>
    <w:rsid w:val="00994E0F"/>
    <w:rsid w:val="0099549E"/>
    <w:rsid w:val="009959AA"/>
    <w:rsid w:val="0099687A"/>
    <w:rsid w:val="0099784E"/>
    <w:rsid w:val="009A0CCC"/>
    <w:rsid w:val="009A0FA3"/>
    <w:rsid w:val="009A1F18"/>
    <w:rsid w:val="009A3558"/>
    <w:rsid w:val="009A7265"/>
    <w:rsid w:val="009B1042"/>
    <w:rsid w:val="009B3C30"/>
    <w:rsid w:val="009B3D3C"/>
    <w:rsid w:val="009B53A3"/>
    <w:rsid w:val="009B72F9"/>
    <w:rsid w:val="009B7A84"/>
    <w:rsid w:val="009C2359"/>
    <w:rsid w:val="009C55DA"/>
    <w:rsid w:val="009C5857"/>
    <w:rsid w:val="009C7C3B"/>
    <w:rsid w:val="009D00C6"/>
    <w:rsid w:val="009D38DB"/>
    <w:rsid w:val="009D39B6"/>
    <w:rsid w:val="009D3A42"/>
    <w:rsid w:val="009D4B46"/>
    <w:rsid w:val="009D7959"/>
    <w:rsid w:val="009E05B9"/>
    <w:rsid w:val="009E166F"/>
    <w:rsid w:val="009E301D"/>
    <w:rsid w:val="009E74F5"/>
    <w:rsid w:val="009F01A3"/>
    <w:rsid w:val="009F058D"/>
    <w:rsid w:val="009F2B71"/>
    <w:rsid w:val="009F358A"/>
    <w:rsid w:val="009F4375"/>
    <w:rsid w:val="009F454B"/>
    <w:rsid w:val="009F5A1B"/>
    <w:rsid w:val="009F64AA"/>
    <w:rsid w:val="00A00105"/>
    <w:rsid w:val="00A00B39"/>
    <w:rsid w:val="00A00E5A"/>
    <w:rsid w:val="00A03C85"/>
    <w:rsid w:val="00A03CE0"/>
    <w:rsid w:val="00A051EC"/>
    <w:rsid w:val="00A05283"/>
    <w:rsid w:val="00A05D2A"/>
    <w:rsid w:val="00A05F6C"/>
    <w:rsid w:val="00A06C49"/>
    <w:rsid w:val="00A070C6"/>
    <w:rsid w:val="00A109BE"/>
    <w:rsid w:val="00A10A3E"/>
    <w:rsid w:val="00A17BD7"/>
    <w:rsid w:val="00A20806"/>
    <w:rsid w:val="00A20AB4"/>
    <w:rsid w:val="00A21B50"/>
    <w:rsid w:val="00A2417C"/>
    <w:rsid w:val="00A248CB"/>
    <w:rsid w:val="00A25AE6"/>
    <w:rsid w:val="00A26541"/>
    <w:rsid w:val="00A26AD1"/>
    <w:rsid w:val="00A309F5"/>
    <w:rsid w:val="00A320F2"/>
    <w:rsid w:val="00A32559"/>
    <w:rsid w:val="00A33684"/>
    <w:rsid w:val="00A336DD"/>
    <w:rsid w:val="00A33AB2"/>
    <w:rsid w:val="00A33F7E"/>
    <w:rsid w:val="00A34222"/>
    <w:rsid w:val="00A35204"/>
    <w:rsid w:val="00A356C7"/>
    <w:rsid w:val="00A358B0"/>
    <w:rsid w:val="00A36D56"/>
    <w:rsid w:val="00A374C4"/>
    <w:rsid w:val="00A40019"/>
    <w:rsid w:val="00A40CFE"/>
    <w:rsid w:val="00A4121C"/>
    <w:rsid w:val="00A45195"/>
    <w:rsid w:val="00A464DF"/>
    <w:rsid w:val="00A4745A"/>
    <w:rsid w:val="00A4782C"/>
    <w:rsid w:val="00A50F4A"/>
    <w:rsid w:val="00A521CD"/>
    <w:rsid w:val="00A5366A"/>
    <w:rsid w:val="00A54024"/>
    <w:rsid w:val="00A543BB"/>
    <w:rsid w:val="00A55532"/>
    <w:rsid w:val="00A60049"/>
    <w:rsid w:val="00A60908"/>
    <w:rsid w:val="00A6100D"/>
    <w:rsid w:val="00A61E47"/>
    <w:rsid w:val="00A632E6"/>
    <w:rsid w:val="00A64484"/>
    <w:rsid w:val="00A67ACD"/>
    <w:rsid w:val="00A72583"/>
    <w:rsid w:val="00A72EE8"/>
    <w:rsid w:val="00A7385B"/>
    <w:rsid w:val="00A74118"/>
    <w:rsid w:val="00A755A5"/>
    <w:rsid w:val="00A760ED"/>
    <w:rsid w:val="00A761BF"/>
    <w:rsid w:val="00A8186B"/>
    <w:rsid w:val="00A82B0A"/>
    <w:rsid w:val="00A82E0F"/>
    <w:rsid w:val="00A84DA4"/>
    <w:rsid w:val="00A91145"/>
    <w:rsid w:val="00A91F5E"/>
    <w:rsid w:val="00A93C98"/>
    <w:rsid w:val="00A958FB"/>
    <w:rsid w:val="00A96487"/>
    <w:rsid w:val="00AA0E4B"/>
    <w:rsid w:val="00AA1BC2"/>
    <w:rsid w:val="00AA2D23"/>
    <w:rsid w:val="00AA3316"/>
    <w:rsid w:val="00AA7B24"/>
    <w:rsid w:val="00AA7CC3"/>
    <w:rsid w:val="00AB0E40"/>
    <w:rsid w:val="00AB20EE"/>
    <w:rsid w:val="00AB2A1C"/>
    <w:rsid w:val="00AB5CCA"/>
    <w:rsid w:val="00AB76F6"/>
    <w:rsid w:val="00AC0F76"/>
    <w:rsid w:val="00AC33E8"/>
    <w:rsid w:val="00AD0317"/>
    <w:rsid w:val="00AD184B"/>
    <w:rsid w:val="00AD20B0"/>
    <w:rsid w:val="00AD2C9B"/>
    <w:rsid w:val="00AD33C6"/>
    <w:rsid w:val="00AD36E1"/>
    <w:rsid w:val="00AD3E98"/>
    <w:rsid w:val="00AD416D"/>
    <w:rsid w:val="00AD4379"/>
    <w:rsid w:val="00AD527C"/>
    <w:rsid w:val="00AD5D84"/>
    <w:rsid w:val="00AD61F8"/>
    <w:rsid w:val="00AE152C"/>
    <w:rsid w:val="00AE27FF"/>
    <w:rsid w:val="00AE3029"/>
    <w:rsid w:val="00AE4CE5"/>
    <w:rsid w:val="00AE500C"/>
    <w:rsid w:val="00AE50FB"/>
    <w:rsid w:val="00AE60F7"/>
    <w:rsid w:val="00AE698D"/>
    <w:rsid w:val="00AE69F6"/>
    <w:rsid w:val="00AE7402"/>
    <w:rsid w:val="00AE74C8"/>
    <w:rsid w:val="00AE7624"/>
    <w:rsid w:val="00AF016B"/>
    <w:rsid w:val="00AF1A44"/>
    <w:rsid w:val="00AF1DE5"/>
    <w:rsid w:val="00AF29F8"/>
    <w:rsid w:val="00AF2ECE"/>
    <w:rsid w:val="00AF3286"/>
    <w:rsid w:val="00AF3E7D"/>
    <w:rsid w:val="00AF44BC"/>
    <w:rsid w:val="00AF4B61"/>
    <w:rsid w:val="00AF4E59"/>
    <w:rsid w:val="00AF58D3"/>
    <w:rsid w:val="00AF59B5"/>
    <w:rsid w:val="00AF59FE"/>
    <w:rsid w:val="00B005F7"/>
    <w:rsid w:val="00B01C10"/>
    <w:rsid w:val="00B0382B"/>
    <w:rsid w:val="00B03EE6"/>
    <w:rsid w:val="00B058B2"/>
    <w:rsid w:val="00B05F51"/>
    <w:rsid w:val="00B06154"/>
    <w:rsid w:val="00B068C3"/>
    <w:rsid w:val="00B06CFD"/>
    <w:rsid w:val="00B07237"/>
    <w:rsid w:val="00B116AD"/>
    <w:rsid w:val="00B1340D"/>
    <w:rsid w:val="00B13B16"/>
    <w:rsid w:val="00B15AFC"/>
    <w:rsid w:val="00B210F2"/>
    <w:rsid w:val="00B213ED"/>
    <w:rsid w:val="00B21E66"/>
    <w:rsid w:val="00B23571"/>
    <w:rsid w:val="00B242E9"/>
    <w:rsid w:val="00B24853"/>
    <w:rsid w:val="00B3024D"/>
    <w:rsid w:val="00B305C4"/>
    <w:rsid w:val="00B30A91"/>
    <w:rsid w:val="00B315E6"/>
    <w:rsid w:val="00B324CD"/>
    <w:rsid w:val="00B35868"/>
    <w:rsid w:val="00B362E3"/>
    <w:rsid w:val="00B41A68"/>
    <w:rsid w:val="00B423BC"/>
    <w:rsid w:val="00B43D36"/>
    <w:rsid w:val="00B45589"/>
    <w:rsid w:val="00B474C9"/>
    <w:rsid w:val="00B47E22"/>
    <w:rsid w:val="00B47F96"/>
    <w:rsid w:val="00B50250"/>
    <w:rsid w:val="00B504A1"/>
    <w:rsid w:val="00B50E2E"/>
    <w:rsid w:val="00B51594"/>
    <w:rsid w:val="00B5242C"/>
    <w:rsid w:val="00B52AD0"/>
    <w:rsid w:val="00B5457B"/>
    <w:rsid w:val="00B54A76"/>
    <w:rsid w:val="00B56CC1"/>
    <w:rsid w:val="00B57639"/>
    <w:rsid w:val="00B57747"/>
    <w:rsid w:val="00B57B7B"/>
    <w:rsid w:val="00B6074C"/>
    <w:rsid w:val="00B609FC"/>
    <w:rsid w:val="00B60DD6"/>
    <w:rsid w:val="00B617C9"/>
    <w:rsid w:val="00B621E0"/>
    <w:rsid w:val="00B6541B"/>
    <w:rsid w:val="00B70F33"/>
    <w:rsid w:val="00B73978"/>
    <w:rsid w:val="00B76055"/>
    <w:rsid w:val="00B7685B"/>
    <w:rsid w:val="00B80796"/>
    <w:rsid w:val="00B82E15"/>
    <w:rsid w:val="00B83070"/>
    <w:rsid w:val="00B91501"/>
    <w:rsid w:val="00B9184B"/>
    <w:rsid w:val="00B91CA5"/>
    <w:rsid w:val="00B9424E"/>
    <w:rsid w:val="00B94A24"/>
    <w:rsid w:val="00B95033"/>
    <w:rsid w:val="00B9584F"/>
    <w:rsid w:val="00B9683F"/>
    <w:rsid w:val="00B96F83"/>
    <w:rsid w:val="00B97315"/>
    <w:rsid w:val="00B975E1"/>
    <w:rsid w:val="00BA1753"/>
    <w:rsid w:val="00BA27C5"/>
    <w:rsid w:val="00BA2B95"/>
    <w:rsid w:val="00BA3472"/>
    <w:rsid w:val="00BA4401"/>
    <w:rsid w:val="00BA4D9D"/>
    <w:rsid w:val="00BA7AEE"/>
    <w:rsid w:val="00BA7D58"/>
    <w:rsid w:val="00BB3160"/>
    <w:rsid w:val="00BB41CB"/>
    <w:rsid w:val="00BB53A7"/>
    <w:rsid w:val="00BB5B71"/>
    <w:rsid w:val="00BB7804"/>
    <w:rsid w:val="00BC03BC"/>
    <w:rsid w:val="00BC1759"/>
    <w:rsid w:val="00BC17FD"/>
    <w:rsid w:val="00BC1DA2"/>
    <w:rsid w:val="00BC31F0"/>
    <w:rsid w:val="00BC3E61"/>
    <w:rsid w:val="00BC4780"/>
    <w:rsid w:val="00BC4D82"/>
    <w:rsid w:val="00BC5242"/>
    <w:rsid w:val="00BD0685"/>
    <w:rsid w:val="00BD1B2B"/>
    <w:rsid w:val="00BD3BA3"/>
    <w:rsid w:val="00BE1959"/>
    <w:rsid w:val="00BE3726"/>
    <w:rsid w:val="00BE37ED"/>
    <w:rsid w:val="00BE39D3"/>
    <w:rsid w:val="00BE53D2"/>
    <w:rsid w:val="00BE5E9D"/>
    <w:rsid w:val="00BE6E62"/>
    <w:rsid w:val="00BF133D"/>
    <w:rsid w:val="00BF218B"/>
    <w:rsid w:val="00BF3A0E"/>
    <w:rsid w:val="00BF3B1A"/>
    <w:rsid w:val="00BF6C61"/>
    <w:rsid w:val="00BF6C98"/>
    <w:rsid w:val="00BF6F1E"/>
    <w:rsid w:val="00BF77B5"/>
    <w:rsid w:val="00BF7D00"/>
    <w:rsid w:val="00C000B7"/>
    <w:rsid w:val="00C0016B"/>
    <w:rsid w:val="00C01835"/>
    <w:rsid w:val="00C03CAA"/>
    <w:rsid w:val="00C03CAD"/>
    <w:rsid w:val="00C04137"/>
    <w:rsid w:val="00C05948"/>
    <w:rsid w:val="00C059E4"/>
    <w:rsid w:val="00C0661D"/>
    <w:rsid w:val="00C07127"/>
    <w:rsid w:val="00C1009A"/>
    <w:rsid w:val="00C11D07"/>
    <w:rsid w:val="00C12471"/>
    <w:rsid w:val="00C13BB5"/>
    <w:rsid w:val="00C14C49"/>
    <w:rsid w:val="00C1703B"/>
    <w:rsid w:val="00C201C5"/>
    <w:rsid w:val="00C21471"/>
    <w:rsid w:val="00C21B42"/>
    <w:rsid w:val="00C21B46"/>
    <w:rsid w:val="00C225D3"/>
    <w:rsid w:val="00C23DF7"/>
    <w:rsid w:val="00C24800"/>
    <w:rsid w:val="00C26D74"/>
    <w:rsid w:val="00C37E67"/>
    <w:rsid w:val="00C4091B"/>
    <w:rsid w:val="00C40F1D"/>
    <w:rsid w:val="00C45137"/>
    <w:rsid w:val="00C45C2B"/>
    <w:rsid w:val="00C47969"/>
    <w:rsid w:val="00C50C9D"/>
    <w:rsid w:val="00C514D7"/>
    <w:rsid w:val="00C5162E"/>
    <w:rsid w:val="00C52BFF"/>
    <w:rsid w:val="00C53C66"/>
    <w:rsid w:val="00C5409F"/>
    <w:rsid w:val="00C60C4B"/>
    <w:rsid w:val="00C6102D"/>
    <w:rsid w:val="00C61881"/>
    <w:rsid w:val="00C6480F"/>
    <w:rsid w:val="00C64F32"/>
    <w:rsid w:val="00C6514D"/>
    <w:rsid w:val="00C655EC"/>
    <w:rsid w:val="00C6699E"/>
    <w:rsid w:val="00C66DE5"/>
    <w:rsid w:val="00C718C6"/>
    <w:rsid w:val="00C72EBA"/>
    <w:rsid w:val="00C73A54"/>
    <w:rsid w:val="00C7425E"/>
    <w:rsid w:val="00C75363"/>
    <w:rsid w:val="00C75447"/>
    <w:rsid w:val="00C75E29"/>
    <w:rsid w:val="00C767D9"/>
    <w:rsid w:val="00C77660"/>
    <w:rsid w:val="00C80E3F"/>
    <w:rsid w:val="00C81251"/>
    <w:rsid w:val="00C81F00"/>
    <w:rsid w:val="00C85906"/>
    <w:rsid w:val="00C86CA7"/>
    <w:rsid w:val="00C86CD5"/>
    <w:rsid w:val="00C87E7C"/>
    <w:rsid w:val="00C92C2C"/>
    <w:rsid w:val="00C93845"/>
    <w:rsid w:val="00C95DDA"/>
    <w:rsid w:val="00C9603C"/>
    <w:rsid w:val="00C9764F"/>
    <w:rsid w:val="00CA03A6"/>
    <w:rsid w:val="00CA49D7"/>
    <w:rsid w:val="00CA4DBF"/>
    <w:rsid w:val="00CA5CC2"/>
    <w:rsid w:val="00CA6772"/>
    <w:rsid w:val="00CA741B"/>
    <w:rsid w:val="00CA7C19"/>
    <w:rsid w:val="00CB3CA0"/>
    <w:rsid w:val="00CB54C4"/>
    <w:rsid w:val="00CC10C4"/>
    <w:rsid w:val="00CC1CA8"/>
    <w:rsid w:val="00CC3FF4"/>
    <w:rsid w:val="00CC4808"/>
    <w:rsid w:val="00CC54A1"/>
    <w:rsid w:val="00CC54A9"/>
    <w:rsid w:val="00CC5A58"/>
    <w:rsid w:val="00CC78DC"/>
    <w:rsid w:val="00CD2431"/>
    <w:rsid w:val="00CD2DD8"/>
    <w:rsid w:val="00CD3266"/>
    <w:rsid w:val="00CD4A03"/>
    <w:rsid w:val="00CD538D"/>
    <w:rsid w:val="00CD6C1C"/>
    <w:rsid w:val="00CD7462"/>
    <w:rsid w:val="00CD7717"/>
    <w:rsid w:val="00CE03EC"/>
    <w:rsid w:val="00CE2457"/>
    <w:rsid w:val="00CE4CC1"/>
    <w:rsid w:val="00CE4D3B"/>
    <w:rsid w:val="00CE555A"/>
    <w:rsid w:val="00CE5D15"/>
    <w:rsid w:val="00CE61A9"/>
    <w:rsid w:val="00CE61F3"/>
    <w:rsid w:val="00CE705E"/>
    <w:rsid w:val="00CE73A7"/>
    <w:rsid w:val="00CF05BE"/>
    <w:rsid w:val="00CF1EC8"/>
    <w:rsid w:val="00CF262C"/>
    <w:rsid w:val="00CF2A6E"/>
    <w:rsid w:val="00CF4008"/>
    <w:rsid w:val="00D010BF"/>
    <w:rsid w:val="00D020A3"/>
    <w:rsid w:val="00D047A0"/>
    <w:rsid w:val="00D0771B"/>
    <w:rsid w:val="00D07C4E"/>
    <w:rsid w:val="00D1032B"/>
    <w:rsid w:val="00D11997"/>
    <w:rsid w:val="00D126EE"/>
    <w:rsid w:val="00D129CD"/>
    <w:rsid w:val="00D1364A"/>
    <w:rsid w:val="00D14CB5"/>
    <w:rsid w:val="00D1640B"/>
    <w:rsid w:val="00D16901"/>
    <w:rsid w:val="00D16B2C"/>
    <w:rsid w:val="00D20C62"/>
    <w:rsid w:val="00D20F06"/>
    <w:rsid w:val="00D21E5B"/>
    <w:rsid w:val="00D22035"/>
    <w:rsid w:val="00D22479"/>
    <w:rsid w:val="00D23374"/>
    <w:rsid w:val="00D24B55"/>
    <w:rsid w:val="00D26D50"/>
    <w:rsid w:val="00D27A4B"/>
    <w:rsid w:val="00D27E6D"/>
    <w:rsid w:val="00D32F15"/>
    <w:rsid w:val="00D3415C"/>
    <w:rsid w:val="00D34248"/>
    <w:rsid w:val="00D36947"/>
    <w:rsid w:val="00D36DE8"/>
    <w:rsid w:val="00D375AE"/>
    <w:rsid w:val="00D40798"/>
    <w:rsid w:val="00D4159F"/>
    <w:rsid w:val="00D45B23"/>
    <w:rsid w:val="00D46C50"/>
    <w:rsid w:val="00D46F15"/>
    <w:rsid w:val="00D47207"/>
    <w:rsid w:val="00D47D4A"/>
    <w:rsid w:val="00D500D1"/>
    <w:rsid w:val="00D50109"/>
    <w:rsid w:val="00D50C23"/>
    <w:rsid w:val="00D5323E"/>
    <w:rsid w:val="00D54E54"/>
    <w:rsid w:val="00D56916"/>
    <w:rsid w:val="00D57B2C"/>
    <w:rsid w:val="00D57D80"/>
    <w:rsid w:val="00D60438"/>
    <w:rsid w:val="00D63656"/>
    <w:rsid w:val="00D64608"/>
    <w:rsid w:val="00D67A92"/>
    <w:rsid w:val="00D67B31"/>
    <w:rsid w:val="00D71D9F"/>
    <w:rsid w:val="00D748E2"/>
    <w:rsid w:val="00D74F04"/>
    <w:rsid w:val="00D76802"/>
    <w:rsid w:val="00D76FFF"/>
    <w:rsid w:val="00D778A1"/>
    <w:rsid w:val="00D77E84"/>
    <w:rsid w:val="00D80B88"/>
    <w:rsid w:val="00D81F2E"/>
    <w:rsid w:val="00D8349C"/>
    <w:rsid w:val="00D8398C"/>
    <w:rsid w:val="00D867A7"/>
    <w:rsid w:val="00D86C0E"/>
    <w:rsid w:val="00D86FA3"/>
    <w:rsid w:val="00D90448"/>
    <w:rsid w:val="00D911D5"/>
    <w:rsid w:val="00D92664"/>
    <w:rsid w:val="00D92837"/>
    <w:rsid w:val="00D94815"/>
    <w:rsid w:val="00D96477"/>
    <w:rsid w:val="00DA0C2F"/>
    <w:rsid w:val="00DA181F"/>
    <w:rsid w:val="00DA189F"/>
    <w:rsid w:val="00DA3F3E"/>
    <w:rsid w:val="00DA59B9"/>
    <w:rsid w:val="00DA6EBE"/>
    <w:rsid w:val="00DB11AA"/>
    <w:rsid w:val="00DB2624"/>
    <w:rsid w:val="00DB2B83"/>
    <w:rsid w:val="00DB6CF7"/>
    <w:rsid w:val="00DC09E1"/>
    <w:rsid w:val="00DC16B5"/>
    <w:rsid w:val="00DC1B91"/>
    <w:rsid w:val="00DC2B0C"/>
    <w:rsid w:val="00DC5BE9"/>
    <w:rsid w:val="00DC67E3"/>
    <w:rsid w:val="00DC6BD7"/>
    <w:rsid w:val="00DC7728"/>
    <w:rsid w:val="00DC7CBC"/>
    <w:rsid w:val="00DD1364"/>
    <w:rsid w:val="00DD1E83"/>
    <w:rsid w:val="00DD253B"/>
    <w:rsid w:val="00DD39E8"/>
    <w:rsid w:val="00DD3F89"/>
    <w:rsid w:val="00DD6B01"/>
    <w:rsid w:val="00DD7277"/>
    <w:rsid w:val="00DE1491"/>
    <w:rsid w:val="00DE1B4A"/>
    <w:rsid w:val="00DE3FF3"/>
    <w:rsid w:val="00DE42BB"/>
    <w:rsid w:val="00DE5656"/>
    <w:rsid w:val="00DE75F7"/>
    <w:rsid w:val="00DE7A93"/>
    <w:rsid w:val="00DE7DCA"/>
    <w:rsid w:val="00DF136D"/>
    <w:rsid w:val="00DF3310"/>
    <w:rsid w:val="00DF3507"/>
    <w:rsid w:val="00DF3E48"/>
    <w:rsid w:val="00E00F4D"/>
    <w:rsid w:val="00E03369"/>
    <w:rsid w:val="00E05889"/>
    <w:rsid w:val="00E07093"/>
    <w:rsid w:val="00E079C2"/>
    <w:rsid w:val="00E07CA7"/>
    <w:rsid w:val="00E1215C"/>
    <w:rsid w:val="00E12338"/>
    <w:rsid w:val="00E12893"/>
    <w:rsid w:val="00E129E4"/>
    <w:rsid w:val="00E13DC7"/>
    <w:rsid w:val="00E14620"/>
    <w:rsid w:val="00E163F8"/>
    <w:rsid w:val="00E167E8"/>
    <w:rsid w:val="00E21D9D"/>
    <w:rsid w:val="00E238B9"/>
    <w:rsid w:val="00E25ACE"/>
    <w:rsid w:val="00E276C6"/>
    <w:rsid w:val="00E307D4"/>
    <w:rsid w:val="00E30DB1"/>
    <w:rsid w:val="00E331F5"/>
    <w:rsid w:val="00E3483B"/>
    <w:rsid w:val="00E34F5F"/>
    <w:rsid w:val="00E352BE"/>
    <w:rsid w:val="00E364B7"/>
    <w:rsid w:val="00E37BC3"/>
    <w:rsid w:val="00E37DBA"/>
    <w:rsid w:val="00E42D5B"/>
    <w:rsid w:val="00E43913"/>
    <w:rsid w:val="00E444B4"/>
    <w:rsid w:val="00E44C20"/>
    <w:rsid w:val="00E44CBC"/>
    <w:rsid w:val="00E44CE9"/>
    <w:rsid w:val="00E468DF"/>
    <w:rsid w:val="00E50A28"/>
    <w:rsid w:val="00E52049"/>
    <w:rsid w:val="00E527AA"/>
    <w:rsid w:val="00E54A35"/>
    <w:rsid w:val="00E55BCA"/>
    <w:rsid w:val="00E5607D"/>
    <w:rsid w:val="00E572D0"/>
    <w:rsid w:val="00E57ECC"/>
    <w:rsid w:val="00E63417"/>
    <w:rsid w:val="00E63AD5"/>
    <w:rsid w:val="00E640FC"/>
    <w:rsid w:val="00E64FDF"/>
    <w:rsid w:val="00E651FD"/>
    <w:rsid w:val="00E65201"/>
    <w:rsid w:val="00E67BAF"/>
    <w:rsid w:val="00E703FA"/>
    <w:rsid w:val="00E7276A"/>
    <w:rsid w:val="00E73AD5"/>
    <w:rsid w:val="00E760FD"/>
    <w:rsid w:val="00E77F10"/>
    <w:rsid w:val="00E810C9"/>
    <w:rsid w:val="00E811D0"/>
    <w:rsid w:val="00E81768"/>
    <w:rsid w:val="00E8249A"/>
    <w:rsid w:val="00E827DC"/>
    <w:rsid w:val="00E846DF"/>
    <w:rsid w:val="00E8516D"/>
    <w:rsid w:val="00E90811"/>
    <w:rsid w:val="00E9092A"/>
    <w:rsid w:val="00E909EB"/>
    <w:rsid w:val="00E90EB4"/>
    <w:rsid w:val="00E90F9E"/>
    <w:rsid w:val="00E941A1"/>
    <w:rsid w:val="00E944A2"/>
    <w:rsid w:val="00E94615"/>
    <w:rsid w:val="00E94D28"/>
    <w:rsid w:val="00E97EFB"/>
    <w:rsid w:val="00EA1269"/>
    <w:rsid w:val="00EA7279"/>
    <w:rsid w:val="00EB075C"/>
    <w:rsid w:val="00EB0B15"/>
    <w:rsid w:val="00EB1290"/>
    <w:rsid w:val="00EB1C6C"/>
    <w:rsid w:val="00EB33AD"/>
    <w:rsid w:val="00EB5D86"/>
    <w:rsid w:val="00EB6DDC"/>
    <w:rsid w:val="00EB70E7"/>
    <w:rsid w:val="00EB77CB"/>
    <w:rsid w:val="00EB79F5"/>
    <w:rsid w:val="00EB7D2E"/>
    <w:rsid w:val="00EC1FB4"/>
    <w:rsid w:val="00EC4999"/>
    <w:rsid w:val="00EC4F85"/>
    <w:rsid w:val="00EC7706"/>
    <w:rsid w:val="00ED18BF"/>
    <w:rsid w:val="00ED28E5"/>
    <w:rsid w:val="00ED2B9A"/>
    <w:rsid w:val="00ED3CF9"/>
    <w:rsid w:val="00ED4A9C"/>
    <w:rsid w:val="00ED4FF1"/>
    <w:rsid w:val="00ED7330"/>
    <w:rsid w:val="00ED76A8"/>
    <w:rsid w:val="00EE269B"/>
    <w:rsid w:val="00EE4F53"/>
    <w:rsid w:val="00EE6360"/>
    <w:rsid w:val="00EE7A56"/>
    <w:rsid w:val="00EF090C"/>
    <w:rsid w:val="00EF0D89"/>
    <w:rsid w:val="00EF3BC2"/>
    <w:rsid w:val="00EF53A3"/>
    <w:rsid w:val="00EF55CC"/>
    <w:rsid w:val="00F01597"/>
    <w:rsid w:val="00F0244B"/>
    <w:rsid w:val="00F02812"/>
    <w:rsid w:val="00F047CD"/>
    <w:rsid w:val="00F04EFD"/>
    <w:rsid w:val="00F06040"/>
    <w:rsid w:val="00F06C8A"/>
    <w:rsid w:val="00F07279"/>
    <w:rsid w:val="00F07382"/>
    <w:rsid w:val="00F1027C"/>
    <w:rsid w:val="00F11AE9"/>
    <w:rsid w:val="00F12B13"/>
    <w:rsid w:val="00F13AEE"/>
    <w:rsid w:val="00F14438"/>
    <w:rsid w:val="00F16BA1"/>
    <w:rsid w:val="00F16D36"/>
    <w:rsid w:val="00F170F2"/>
    <w:rsid w:val="00F17FD5"/>
    <w:rsid w:val="00F23225"/>
    <w:rsid w:val="00F2346A"/>
    <w:rsid w:val="00F239E8"/>
    <w:rsid w:val="00F32E14"/>
    <w:rsid w:val="00F3390F"/>
    <w:rsid w:val="00F33A97"/>
    <w:rsid w:val="00F34058"/>
    <w:rsid w:val="00F34C66"/>
    <w:rsid w:val="00F3636E"/>
    <w:rsid w:val="00F3712D"/>
    <w:rsid w:val="00F37CD9"/>
    <w:rsid w:val="00F37D98"/>
    <w:rsid w:val="00F40516"/>
    <w:rsid w:val="00F407C1"/>
    <w:rsid w:val="00F41506"/>
    <w:rsid w:val="00F41E5E"/>
    <w:rsid w:val="00F433CE"/>
    <w:rsid w:val="00F45DEC"/>
    <w:rsid w:val="00F46E4D"/>
    <w:rsid w:val="00F5174E"/>
    <w:rsid w:val="00F54F6F"/>
    <w:rsid w:val="00F558A2"/>
    <w:rsid w:val="00F57099"/>
    <w:rsid w:val="00F57819"/>
    <w:rsid w:val="00F6034E"/>
    <w:rsid w:val="00F62ADA"/>
    <w:rsid w:val="00F635DB"/>
    <w:rsid w:val="00F63CD9"/>
    <w:rsid w:val="00F641C3"/>
    <w:rsid w:val="00F651DE"/>
    <w:rsid w:val="00F67811"/>
    <w:rsid w:val="00F67B30"/>
    <w:rsid w:val="00F67C70"/>
    <w:rsid w:val="00F712EF"/>
    <w:rsid w:val="00F71690"/>
    <w:rsid w:val="00F71911"/>
    <w:rsid w:val="00F71B57"/>
    <w:rsid w:val="00F75AD1"/>
    <w:rsid w:val="00F75CF5"/>
    <w:rsid w:val="00F76773"/>
    <w:rsid w:val="00F77C73"/>
    <w:rsid w:val="00F8050B"/>
    <w:rsid w:val="00F80CC6"/>
    <w:rsid w:val="00F83EDA"/>
    <w:rsid w:val="00F84019"/>
    <w:rsid w:val="00F84C0E"/>
    <w:rsid w:val="00F863BC"/>
    <w:rsid w:val="00F87A2C"/>
    <w:rsid w:val="00F90128"/>
    <w:rsid w:val="00F942CA"/>
    <w:rsid w:val="00F9551D"/>
    <w:rsid w:val="00F95BCF"/>
    <w:rsid w:val="00F97181"/>
    <w:rsid w:val="00F97995"/>
    <w:rsid w:val="00FA0B3A"/>
    <w:rsid w:val="00FA0F3B"/>
    <w:rsid w:val="00FA39F7"/>
    <w:rsid w:val="00FA3A0A"/>
    <w:rsid w:val="00FB2A24"/>
    <w:rsid w:val="00FB358D"/>
    <w:rsid w:val="00FB3878"/>
    <w:rsid w:val="00FB5AF8"/>
    <w:rsid w:val="00FB6791"/>
    <w:rsid w:val="00FC0177"/>
    <w:rsid w:val="00FC0786"/>
    <w:rsid w:val="00FC3DEA"/>
    <w:rsid w:val="00FC5745"/>
    <w:rsid w:val="00FC64B8"/>
    <w:rsid w:val="00FC7C37"/>
    <w:rsid w:val="00FC7EED"/>
    <w:rsid w:val="00FD26BB"/>
    <w:rsid w:val="00FD2F24"/>
    <w:rsid w:val="00FD5725"/>
    <w:rsid w:val="00FD70C1"/>
    <w:rsid w:val="00FD7851"/>
    <w:rsid w:val="00FD7BE9"/>
    <w:rsid w:val="00FE1E86"/>
    <w:rsid w:val="00FE261F"/>
    <w:rsid w:val="00FE2A90"/>
    <w:rsid w:val="00FE2BD7"/>
    <w:rsid w:val="00FE3592"/>
    <w:rsid w:val="00FE5C06"/>
    <w:rsid w:val="00FE65EB"/>
    <w:rsid w:val="00FE6D4E"/>
    <w:rsid w:val="00FE789F"/>
    <w:rsid w:val="00FE7D16"/>
    <w:rsid w:val="00FF0A0E"/>
    <w:rsid w:val="00FF3651"/>
    <w:rsid w:val="00FF42E5"/>
    <w:rsid w:val="00FF4DCA"/>
    <w:rsid w:val="00FF5134"/>
    <w:rsid w:val="00FF5EFA"/>
    <w:rsid w:val="00FF77C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margin;mso-width-relative:margin;mso-height-relative:margin" o:allowoverlap="f" fillcolor="white" stroke="f">
      <v:fill color="white"/>
      <v:stroke on="f"/>
    </o:shapedefaults>
    <o:shapelayout v:ext="edit">
      <o:idmap v:ext="edit" data="2"/>
    </o:shapelayout>
  </w:shapeDefaults>
  <w:decimalSymbol w:val="."/>
  <w:listSeparator w:val=";"/>
  <w14:docId w14:val="6FED9C67"/>
  <w15:docId w15:val="{70608398-99E6-4DA1-A279-E0B9A8D81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ubuh Tulisan"/>
    <w:qFormat/>
    <w:rsid w:val="005E1E23"/>
    <w:pPr>
      <w:spacing w:after="0" w:line="240" w:lineRule="auto"/>
      <w:ind w:firstLine="567"/>
      <w:jc w:val="both"/>
    </w:pPr>
    <w:rPr>
      <w:rFonts w:ascii="Times New Roman" w:hAnsi="Times New Roman"/>
      <w:sz w:val="24"/>
    </w:rPr>
  </w:style>
  <w:style w:type="paragraph" w:styleId="Heading1">
    <w:name w:val="heading 1"/>
    <w:aliases w:val="Judul Bab"/>
    <w:basedOn w:val="Normal"/>
    <w:next w:val="Normal"/>
    <w:link w:val="Heading1Char"/>
    <w:uiPriority w:val="9"/>
    <w:qFormat/>
    <w:rsid w:val="004148C0"/>
    <w:pPr>
      <w:keepNext/>
      <w:keepLines/>
      <w:numPr>
        <w:numId w:val="2"/>
      </w:numPr>
      <w:spacing w:after="480"/>
      <w:jc w:val="center"/>
      <w:outlineLvl w:val="0"/>
    </w:pPr>
    <w:rPr>
      <w:rFonts w:eastAsiaTheme="majorEastAsia" w:cstheme="majorBidi"/>
      <w:b/>
      <w:bCs/>
      <w:sz w:val="28"/>
      <w:szCs w:val="28"/>
    </w:rPr>
  </w:style>
  <w:style w:type="paragraph" w:styleId="Heading2">
    <w:name w:val="heading 2"/>
    <w:aliases w:val="Judul Subbab"/>
    <w:basedOn w:val="Normal"/>
    <w:next w:val="Normal"/>
    <w:link w:val="Heading2Char"/>
    <w:uiPriority w:val="9"/>
    <w:unhideWhenUsed/>
    <w:qFormat/>
    <w:rsid w:val="008C5610"/>
    <w:pPr>
      <w:keepNext/>
      <w:keepLines/>
      <w:numPr>
        <w:numId w:val="3"/>
      </w:numPr>
      <w:spacing w:after="240"/>
      <w:jc w:val="left"/>
      <w:outlineLvl w:val="1"/>
    </w:pPr>
    <w:rPr>
      <w:rFonts w:eastAsiaTheme="majorEastAsia" w:cstheme="majorBidi"/>
      <w:b/>
      <w:bCs/>
      <w:szCs w:val="26"/>
    </w:rPr>
  </w:style>
  <w:style w:type="paragraph" w:styleId="Heading3">
    <w:name w:val="heading 3"/>
    <w:aliases w:val="Judul Subsubbab"/>
    <w:basedOn w:val="Normal"/>
    <w:next w:val="Normal"/>
    <w:link w:val="Heading3Char"/>
    <w:uiPriority w:val="9"/>
    <w:unhideWhenUsed/>
    <w:qFormat/>
    <w:rsid w:val="00B9584F"/>
    <w:pPr>
      <w:keepNext/>
      <w:keepLines/>
      <w:ind w:firstLine="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A3520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C73D1"/>
    <w:pPr>
      <w:keepNext/>
      <w:keepLines/>
      <w:spacing w:before="240" w:after="80" w:line="276" w:lineRule="auto"/>
      <w:ind w:firstLine="0"/>
      <w:jc w:val="left"/>
      <w:outlineLvl w:val="4"/>
    </w:pPr>
    <w:rPr>
      <w:rFonts w:ascii="Arial" w:eastAsia="Arial" w:hAnsi="Arial" w:cs="Arial"/>
      <w:color w:val="666666"/>
      <w:sz w:val="22"/>
      <w:lang w:val="en" w:eastAsia="en-ID"/>
    </w:rPr>
  </w:style>
  <w:style w:type="paragraph" w:styleId="Heading6">
    <w:name w:val="heading 6"/>
    <w:basedOn w:val="Normal"/>
    <w:next w:val="Normal"/>
    <w:link w:val="Heading6Char"/>
    <w:uiPriority w:val="9"/>
    <w:semiHidden/>
    <w:unhideWhenUsed/>
    <w:qFormat/>
    <w:rsid w:val="006C73D1"/>
    <w:pPr>
      <w:keepNext/>
      <w:keepLines/>
      <w:spacing w:before="240" w:after="80" w:line="276" w:lineRule="auto"/>
      <w:ind w:firstLine="0"/>
      <w:jc w:val="left"/>
      <w:outlineLvl w:val="5"/>
    </w:pPr>
    <w:rPr>
      <w:rFonts w:ascii="Arial" w:eastAsia="Arial" w:hAnsi="Arial" w:cs="Arial"/>
      <w:i/>
      <w:color w:val="666666"/>
      <w:sz w:val="22"/>
      <w:lang w:val="en"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F04EFD"/>
    <w:rPr>
      <w:rFonts w:ascii="Times New Roman" w:eastAsiaTheme="majorEastAsia" w:hAnsi="Times New Roman" w:cstheme="majorBidi"/>
      <w:b/>
      <w:bCs/>
      <w:sz w:val="28"/>
      <w:szCs w:val="28"/>
    </w:rPr>
  </w:style>
  <w:style w:type="character" w:customStyle="1" w:styleId="Heading2Char">
    <w:name w:val="Heading 2 Char"/>
    <w:aliases w:val="Judul Subbab Char"/>
    <w:basedOn w:val="DefaultParagraphFont"/>
    <w:link w:val="Heading2"/>
    <w:uiPriority w:val="9"/>
    <w:rsid w:val="000F282A"/>
    <w:rPr>
      <w:rFonts w:ascii="Times New Roman" w:eastAsiaTheme="majorEastAsia" w:hAnsi="Times New Roman" w:cstheme="majorBidi"/>
      <w:b/>
      <w:bCs/>
      <w:sz w:val="24"/>
      <w:szCs w:val="26"/>
    </w:rPr>
  </w:style>
  <w:style w:type="paragraph" w:styleId="BalloonText">
    <w:name w:val="Balloon Text"/>
    <w:basedOn w:val="Normal"/>
    <w:link w:val="BalloonTextChar"/>
    <w:uiPriority w:val="99"/>
    <w:semiHidden/>
    <w:unhideWhenUsed/>
    <w:rsid w:val="00CC54A9"/>
    <w:rPr>
      <w:rFonts w:ascii="Tahoma" w:hAnsi="Tahoma" w:cs="Tahoma"/>
      <w:sz w:val="16"/>
      <w:szCs w:val="16"/>
    </w:rPr>
  </w:style>
  <w:style w:type="character" w:customStyle="1" w:styleId="BalloonTextChar">
    <w:name w:val="Balloon Text Char"/>
    <w:basedOn w:val="DefaultParagraphFont"/>
    <w:link w:val="BalloonText"/>
    <w:uiPriority w:val="99"/>
    <w:semiHidden/>
    <w:rsid w:val="00CC54A9"/>
    <w:rPr>
      <w:rFonts w:ascii="Tahoma" w:hAnsi="Tahoma" w:cs="Tahoma"/>
      <w:sz w:val="16"/>
      <w:szCs w:val="16"/>
    </w:rPr>
  </w:style>
  <w:style w:type="paragraph" w:styleId="Caption">
    <w:name w:val="caption"/>
    <w:aliases w:val="Judul Tabel,Gambar,dan Lampiran"/>
    <w:basedOn w:val="Normal"/>
    <w:next w:val="Normal"/>
    <w:uiPriority w:val="35"/>
    <w:unhideWhenUsed/>
    <w:qFormat/>
    <w:rsid w:val="001C56D5"/>
    <w:pPr>
      <w:spacing w:before="60" w:after="200"/>
      <w:ind w:left="567" w:hanging="567"/>
      <w:jc w:val="left"/>
    </w:pPr>
    <w:rPr>
      <w:bCs/>
      <w:szCs w:val="18"/>
    </w:rPr>
  </w:style>
  <w:style w:type="paragraph" w:styleId="NoSpacing">
    <w:name w:val="No Spacing"/>
    <w:uiPriority w:val="1"/>
    <w:rsid w:val="00CC54A9"/>
    <w:pPr>
      <w:spacing w:after="0" w:line="240" w:lineRule="auto"/>
      <w:ind w:firstLine="567"/>
      <w:jc w:val="both"/>
    </w:pPr>
    <w:rPr>
      <w:rFonts w:ascii="Times New Roman" w:hAnsi="Times New Roman"/>
      <w:sz w:val="24"/>
    </w:rPr>
  </w:style>
  <w:style w:type="paragraph" w:styleId="Header">
    <w:name w:val="header"/>
    <w:basedOn w:val="Normal"/>
    <w:link w:val="HeaderChar"/>
    <w:uiPriority w:val="99"/>
    <w:unhideWhenUsed/>
    <w:rsid w:val="002A32FD"/>
    <w:pPr>
      <w:tabs>
        <w:tab w:val="center" w:pos="4419"/>
        <w:tab w:val="right" w:pos="8838"/>
      </w:tabs>
    </w:pPr>
  </w:style>
  <w:style w:type="character" w:customStyle="1" w:styleId="HeaderChar">
    <w:name w:val="Header Char"/>
    <w:basedOn w:val="DefaultParagraphFont"/>
    <w:link w:val="Header"/>
    <w:uiPriority w:val="99"/>
    <w:rsid w:val="002A32FD"/>
    <w:rPr>
      <w:rFonts w:ascii="Times New Roman" w:hAnsi="Times New Roman"/>
      <w:sz w:val="24"/>
    </w:rPr>
  </w:style>
  <w:style w:type="paragraph" w:styleId="Footer">
    <w:name w:val="footer"/>
    <w:basedOn w:val="Normal"/>
    <w:link w:val="FooterChar"/>
    <w:uiPriority w:val="99"/>
    <w:unhideWhenUsed/>
    <w:rsid w:val="002A32FD"/>
    <w:pPr>
      <w:tabs>
        <w:tab w:val="center" w:pos="4419"/>
        <w:tab w:val="right" w:pos="8838"/>
      </w:tabs>
    </w:pPr>
  </w:style>
  <w:style w:type="character" w:customStyle="1" w:styleId="FooterChar">
    <w:name w:val="Footer Char"/>
    <w:basedOn w:val="DefaultParagraphFont"/>
    <w:link w:val="Footer"/>
    <w:uiPriority w:val="99"/>
    <w:rsid w:val="002A32FD"/>
    <w:rPr>
      <w:rFonts w:ascii="Times New Roman" w:hAnsi="Times New Roman"/>
      <w:sz w:val="24"/>
    </w:rPr>
  </w:style>
  <w:style w:type="paragraph" w:styleId="TOCHeading">
    <w:name w:val="TOC Heading"/>
    <w:basedOn w:val="Heading1"/>
    <w:next w:val="Normal"/>
    <w:uiPriority w:val="39"/>
    <w:unhideWhenUsed/>
    <w:rsid w:val="00803859"/>
    <w:pPr>
      <w:spacing w:before="480" w:line="276" w:lineRule="auto"/>
      <w:jc w:val="left"/>
      <w:outlineLvl w:val="9"/>
    </w:pPr>
    <w:rPr>
      <w:rFonts w:asciiTheme="majorHAnsi" w:hAnsiTheme="majorHAnsi"/>
      <w:color w:val="365F91" w:themeColor="accent1" w:themeShade="BF"/>
      <w:lang w:eastAsia="en-US"/>
    </w:rPr>
  </w:style>
  <w:style w:type="paragraph" w:styleId="TOC2">
    <w:name w:val="toc 2"/>
    <w:basedOn w:val="Normal"/>
    <w:next w:val="Normal"/>
    <w:link w:val="TOC2Char"/>
    <w:autoRedefine/>
    <w:uiPriority w:val="39"/>
    <w:unhideWhenUsed/>
    <w:rsid w:val="00FE261F"/>
    <w:pPr>
      <w:tabs>
        <w:tab w:val="left" w:pos="1200"/>
        <w:tab w:val="right" w:pos="7928"/>
      </w:tabs>
      <w:ind w:left="567" w:hanging="170"/>
      <w:jc w:val="left"/>
    </w:pPr>
    <w:rPr>
      <w:lang w:eastAsia="en-US"/>
    </w:rPr>
  </w:style>
  <w:style w:type="paragraph" w:styleId="TOC1">
    <w:name w:val="toc 1"/>
    <w:basedOn w:val="Normal"/>
    <w:next w:val="Normal"/>
    <w:link w:val="TOC1Char"/>
    <w:autoRedefine/>
    <w:uiPriority w:val="39"/>
    <w:unhideWhenUsed/>
    <w:rsid w:val="00C718C6"/>
    <w:pPr>
      <w:spacing w:before="120"/>
      <w:ind w:left="397" w:hanging="397"/>
      <w:jc w:val="left"/>
    </w:pPr>
    <w:rPr>
      <w:lang w:eastAsia="en-US"/>
    </w:rPr>
  </w:style>
  <w:style w:type="paragraph" w:styleId="TOC3">
    <w:name w:val="toc 3"/>
    <w:basedOn w:val="Normal"/>
    <w:next w:val="Normal"/>
    <w:autoRedefine/>
    <w:uiPriority w:val="39"/>
    <w:unhideWhenUsed/>
    <w:qFormat/>
    <w:rsid w:val="000A62D9"/>
    <w:pPr>
      <w:tabs>
        <w:tab w:val="left" w:pos="1200"/>
        <w:tab w:val="right" w:pos="7928"/>
      </w:tabs>
      <w:ind w:left="442" w:firstLine="0"/>
      <w:jc w:val="left"/>
    </w:pPr>
    <w:rPr>
      <w:lang w:eastAsia="en-US"/>
    </w:rPr>
  </w:style>
  <w:style w:type="character" w:styleId="Hyperlink">
    <w:name w:val="Hyperlink"/>
    <w:basedOn w:val="DefaultParagraphFont"/>
    <w:uiPriority w:val="99"/>
    <w:unhideWhenUsed/>
    <w:rsid w:val="00803859"/>
    <w:rPr>
      <w:color w:val="0000FF" w:themeColor="hyperlink"/>
      <w:u w:val="single"/>
    </w:rPr>
  </w:style>
  <w:style w:type="paragraph" w:customStyle="1" w:styleId="Paragraf">
    <w:name w:val="Paragraf"/>
    <w:basedOn w:val="Normal"/>
    <w:link w:val="ParagrafChar"/>
    <w:qFormat/>
    <w:rsid w:val="00320F11"/>
    <w:rPr>
      <w:rFonts w:eastAsia="MS Mincho" w:cs="Arial"/>
      <w:lang w:val="id-ID" w:eastAsia="en-US"/>
    </w:rPr>
  </w:style>
  <w:style w:type="character" w:customStyle="1" w:styleId="ParagrafChar">
    <w:name w:val="Paragraf Char"/>
    <w:link w:val="Paragraf"/>
    <w:rsid w:val="00320F11"/>
    <w:rPr>
      <w:rFonts w:ascii="Times New Roman" w:eastAsia="MS Mincho" w:hAnsi="Times New Roman" w:cs="Arial"/>
      <w:sz w:val="24"/>
      <w:lang w:val="id-ID" w:eastAsia="en-US"/>
    </w:rPr>
  </w:style>
  <w:style w:type="paragraph" w:customStyle="1" w:styleId="Default">
    <w:name w:val="Default"/>
    <w:rsid w:val="00320F11"/>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styleId="Title">
    <w:name w:val="Title"/>
    <w:basedOn w:val="Normal"/>
    <w:next w:val="Normal"/>
    <w:link w:val="TitleChar"/>
    <w:uiPriority w:val="10"/>
    <w:qFormat/>
    <w:rsid w:val="00320F11"/>
    <w:pPr>
      <w:ind w:firstLine="0"/>
      <w:contextualSpacing/>
      <w:jc w:val="center"/>
    </w:pPr>
    <w:rPr>
      <w:rFonts w:eastAsia="MS Gothic" w:cs="Times New Roman"/>
      <w:b/>
      <w:caps/>
      <w:spacing w:val="5"/>
      <w:kern w:val="28"/>
      <w:sz w:val="32"/>
      <w:szCs w:val="52"/>
      <w:lang w:eastAsia="en-US"/>
    </w:rPr>
  </w:style>
  <w:style w:type="character" w:customStyle="1" w:styleId="TitleChar">
    <w:name w:val="Title Char"/>
    <w:basedOn w:val="DefaultParagraphFont"/>
    <w:link w:val="Title"/>
    <w:uiPriority w:val="10"/>
    <w:rsid w:val="00320F11"/>
    <w:rPr>
      <w:rFonts w:ascii="Times New Roman" w:eastAsia="MS Gothic" w:hAnsi="Times New Roman" w:cs="Times New Roman"/>
      <w:b/>
      <w:caps/>
      <w:spacing w:val="5"/>
      <w:kern w:val="28"/>
      <w:sz w:val="32"/>
      <w:szCs w:val="52"/>
      <w:lang w:eastAsia="en-US"/>
    </w:rPr>
  </w:style>
  <w:style w:type="paragraph" w:styleId="DocumentMap">
    <w:name w:val="Document Map"/>
    <w:basedOn w:val="Normal"/>
    <w:link w:val="DocumentMapChar"/>
    <w:uiPriority w:val="99"/>
    <w:semiHidden/>
    <w:unhideWhenUsed/>
    <w:rsid w:val="009E166F"/>
    <w:pPr>
      <w:ind w:firstLine="0"/>
    </w:pPr>
    <w:rPr>
      <w:rFonts w:ascii="Tahoma" w:eastAsia="MS Mincho" w:hAnsi="Tahoma" w:cs="Tahoma"/>
      <w:sz w:val="16"/>
      <w:szCs w:val="16"/>
      <w:lang w:eastAsia="en-US"/>
    </w:rPr>
  </w:style>
  <w:style w:type="character" w:customStyle="1" w:styleId="DocumentMapChar">
    <w:name w:val="Document Map Char"/>
    <w:basedOn w:val="DefaultParagraphFont"/>
    <w:link w:val="DocumentMap"/>
    <w:uiPriority w:val="99"/>
    <w:semiHidden/>
    <w:rsid w:val="009E166F"/>
    <w:rPr>
      <w:rFonts w:ascii="Tahoma" w:eastAsia="MS Mincho" w:hAnsi="Tahoma" w:cs="Tahoma"/>
      <w:sz w:val="16"/>
      <w:szCs w:val="16"/>
      <w:lang w:eastAsia="en-US"/>
    </w:rPr>
  </w:style>
  <w:style w:type="paragraph" w:styleId="BodyTextIndent">
    <w:name w:val="Body Text Indent"/>
    <w:basedOn w:val="Normal"/>
    <w:link w:val="BodyTextIndentChar"/>
    <w:uiPriority w:val="99"/>
    <w:semiHidden/>
    <w:unhideWhenUsed/>
    <w:rsid w:val="009E166F"/>
    <w:pPr>
      <w:spacing w:after="120"/>
      <w:ind w:left="360" w:firstLine="0"/>
    </w:pPr>
    <w:rPr>
      <w:rFonts w:eastAsia="MS Mincho" w:cs="Arial"/>
      <w:lang w:eastAsia="en-US"/>
    </w:rPr>
  </w:style>
  <w:style w:type="character" w:customStyle="1" w:styleId="BodyTextIndentChar">
    <w:name w:val="Body Text Indent Char"/>
    <w:basedOn w:val="DefaultParagraphFont"/>
    <w:link w:val="BodyTextIndent"/>
    <w:uiPriority w:val="99"/>
    <w:semiHidden/>
    <w:rsid w:val="009E166F"/>
    <w:rPr>
      <w:rFonts w:ascii="Times New Roman" w:eastAsia="MS Mincho" w:hAnsi="Times New Roman" w:cs="Arial"/>
      <w:sz w:val="24"/>
      <w:lang w:eastAsia="en-US"/>
    </w:rPr>
  </w:style>
  <w:style w:type="paragraph" w:styleId="TableofFigures">
    <w:name w:val="table of figures"/>
    <w:basedOn w:val="Normal"/>
    <w:next w:val="Normal"/>
    <w:link w:val="TableofFiguresChar"/>
    <w:uiPriority w:val="99"/>
    <w:unhideWhenUsed/>
    <w:qFormat/>
    <w:rsid w:val="00066903"/>
    <w:pPr>
      <w:numPr>
        <w:numId w:val="4"/>
      </w:numPr>
      <w:tabs>
        <w:tab w:val="right" w:pos="7706"/>
      </w:tabs>
      <w:ind w:right="680"/>
    </w:pPr>
  </w:style>
  <w:style w:type="character" w:customStyle="1" w:styleId="Heading3Char">
    <w:name w:val="Heading 3 Char"/>
    <w:aliases w:val="Judul Subsubbab Char"/>
    <w:basedOn w:val="DefaultParagraphFont"/>
    <w:link w:val="Heading3"/>
    <w:uiPriority w:val="9"/>
    <w:rsid w:val="00B9584F"/>
    <w:rPr>
      <w:rFonts w:ascii="Times New Roman" w:eastAsiaTheme="majorEastAsia" w:hAnsi="Times New Roman" w:cstheme="majorBidi"/>
      <w:b/>
      <w:bCs/>
      <w:sz w:val="24"/>
    </w:rPr>
  </w:style>
  <w:style w:type="paragraph" w:styleId="ListParagraph">
    <w:name w:val="List Paragraph"/>
    <w:basedOn w:val="Normal"/>
    <w:uiPriority w:val="34"/>
    <w:qFormat/>
    <w:rsid w:val="00710BC0"/>
    <w:pPr>
      <w:ind w:left="720"/>
      <w:contextualSpacing/>
    </w:pPr>
  </w:style>
  <w:style w:type="paragraph" w:customStyle="1" w:styleId="DaftarPustaka">
    <w:name w:val="Daftar Pustaka"/>
    <w:basedOn w:val="TableofFigures"/>
    <w:link w:val="DaftarPustakaChar"/>
    <w:qFormat/>
    <w:rsid w:val="00750CF8"/>
    <w:pPr>
      <w:numPr>
        <w:numId w:val="0"/>
      </w:numPr>
      <w:tabs>
        <w:tab w:val="clear" w:pos="7706"/>
      </w:tabs>
      <w:ind w:left="567" w:right="0" w:hanging="567"/>
    </w:pPr>
    <w:rPr>
      <w:rFonts w:cs="Times New Roman"/>
      <w:szCs w:val="24"/>
    </w:rPr>
  </w:style>
  <w:style w:type="character" w:customStyle="1" w:styleId="DaftarPustakaChar">
    <w:name w:val="Daftar Pustaka Char"/>
    <w:basedOn w:val="DefaultParagraphFont"/>
    <w:link w:val="DaftarPustaka"/>
    <w:rsid w:val="00750CF8"/>
    <w:rPr>
      <w:rFonts w:ascii="Times New Roman" w:hAnsi="Times New Roman" w:cs="Times New Roman"/>
      <w:sz w:val="24"/>
      <w:szCs w:val="24"/>
    </w:rPr>
  </w:style>
  <w:style w:type="paragraph" w:customStyle="1" w:styleId="DaftarIlustrasitabel">
    <w:name w:val="Daftar Ilustrasi (tabel"/>
    <w:aliases w:val="gambar,dan lampiran)"/>
    <w:basedOn w:val="TableofFigures"/>
    <w:link w:val="DaftarIlustrasitabelChar"/>
    <w:qFormat/>
    <w:rsid w:val="00820160"/>
    <w:pPr>
      <w:numPr>
        <w:numId w:val="1"/>
      </w:numPr>
      <w:tabs>
        <w:tab w:val="right" w:pos="7928"/>
      </w:tabs>
      <w:ind w:left="357" w:right="567" w:hanging="357"/>
    </w:pPr>
  </w:style>
  <w:style w:type="character" w:styleId="PlaceholderText">
    <w:name w:val="Placeholder Text"/>
    <w:basedOn w:val="DefaultParagraphFont"/>
    <w:uiPriority w:val="99"/>
    <w:semiHidden/>
    <w:rsid w:val="00272D73"/>
    <w:rPr>
      <w:color w:val="808080"/>
    </w:rPr>
  </w:style>
  <w:style w:type="character" w:customStyle="1" w:styleId="TableofFiguresChar">
    <w:name w:val="Table of Figures Char"/>
    <w:basedOn w:val="DefaultParagraphFont"/>
    <w:link w:val="TableofFigures"/>
    <w:uiPriority w:val="99"/>
    <w:rsid w:val="00844259"/>
    <w:rPr>
      <w:rFonts w:ascii="Times New Roman" w:hAnsi="Times New Roman"/>
      <w:sz w:val="24"/>
    </w:rPr>
  </w:style>
  <w:style w:type="character" w:customStyle="1" w:styleId="DaftarIlustrasitabelChar">
    <w:name w:val="Daftar Ilustrasi (tabel Char"/>
    <w:aliases w:val="gambar Char,dan lampiran) Char"/>
    <w:basedOn w:val="TableofFiguresChar"/>
    <w:link w:val="DaftarIlustrasitabel"/>
    <w:rsid w:val="00820160"/>
    <w:rPr>
      <w:rFonts w:ascii="Times New Roman" w:hAnsi="Times New Roman"/>
      <w:sz w:val="24"/>
    </w:rPr>
  </w:style>
  <w:style w:type="paragraph" w:customStyle="1" w:styleId="Equation">
    <w:name w:val="Equation"/>
    <w:basedOn w:val="Normal"/>
    <w:link w:val="EquationChar"/>
    <w:rsid w:val="00C514D7"/>
    <w:rPr>
      <w:rFonts w:ascii="Cambria Math" w:cs="Times New Roman"/>
    </w:rPr>
  </w:style>
  <w:style w:type="character" w:customStyle="1" w:styleId="EquationChar">
    <w:name w:val="Equation Char"/>
    <w:basedOn w:val="DefaultParagraphFont"/>
    <w:link w:val="Equation"/>
    <w:rsid w:val="00C514D7"/>
    <w:rPr>
      <w:rFonts w:ascii="Cambria Math" w:hAnsi="Times New Roman" w:cs="Times New Roman"/>
      <w:sz w:val="24"/>
    </w:rPr>
  </w:style>
  <w:style w:type="paragraph" w:styleId="TOC6">
    <w:name w:val="toc 6"/>
    <w:basedOn w:val="Normal"/>
    <w:next w:val="Normal"/>
    <w:autoRedefine/>
    <w:uiPriority w:val="39"/>
    <w:semiHidden/>
    <w:unhideWhenUsed/>
    <w:rsid w:val="00EB1290"/>
    <w:pPr>
      <w:spacing w:after="100"/>
      <w:ind w:left="1200"/>
    </w:pPr>
  </w:style>
  <w:style w:type="paragraph" w:customStyle="1" w:styleId="JudulDaftarIlustrasi">
    <w:name w:val="Judul Daftar Ilustrasi"/>
    <w:basedOn w:val="Heading1"/>
    <w:link w:val="JudulDaftarIlustrasiChar"/>
    <w:rsid w:val="0047647C"/>
    <w:pPr>
      <w:numPr>
        <w:numId w:val="0"/>
      </w:numPr>
      <w:spacing w:after="240"/>
    </w:pPr>
  </w:style>
  <w:style w:type="character" w:customStyle="1" w:styleId="JudulDaftarIlustrasiChar">
    <w:name w:val="Judul Daftar Ilustrasi Char"/>
    <w:basedOn w:val="Heading1Char"/>
    <w:link w:val="JudulDaftarIlustrasi"/>
    <w:rsid w:val="007C3718"/>
    <w:rPr>
      <w:rFonts w:ascii="Times New Roman" w:eastAsiaTheme="majorEastAsia" w:hAnsi="Times New Roman" w:cstheme="majorBidi"/>
      <w:b/>
      <w:bCs/>
      <w:sz w:val="28"/>
      <w:szCs w:val="28"/>
    </w:rPr>
  </w:style>
  <w:style w:type="paragraph" w:styleId="FootnoteText">
    <w:name w:val="footnote text"/>
    <w:basedOn w:val="Normal"/>
    <w:link w:val="FootnoteTextChar"/>
    <w:rsid w:val="002D4376"/>
    <w:pPr>
      <w:ind w:firstLine="0"/>
      <w:jc w:val="left"/>
    </w:pPr>
    <w:rPr>
      <w:rFonts w:eastAsia="Times New Roman" w:cs="Times New Roman"/>
      <w:noProof/>
      <w:sz w:val="20"/>
      <w:szCs w:val="20"/>
      <w:lang w:val="id-ID" w:eastAsia="en-US"/>
    </w:rPr>
  </w:style>
  <w:style w:type="character" w:customStyle="1" w:styleId="FootnoteTextChar">
    <w:name w:val="Footnote Text Char"/>
    <w:basedOn w:val="DefaultParagraphFont"/>
    <w:link w:val="FootnoteText"/>
    <w:rsid w:val="002D4376"/>
    <w:rPr>
      <w:rFonts w:ascii="Times New Roman" w:eastAsia="Times New Roman" w:hAnsi="Times New Roman" w:cs="Times New Roman"/>
      <w:noProof/>
      <w:sz w:val="20"/>
      <w:szCs w:val="20"/>
      <w:lang w:val="id-ID" w:eastAsia="en-US"/>
    </w:rPr>
  </w:style>
  <w:style w:type="character" w:styleId="CommentReference">
    <w:name w:val="annotation reference"/>
    <w:basedOn w:val="DefaultParagraphFont"/>
    <w:uiPriority w:val="99"/>
    <w:semiHidden/>
    <w:unhideWhenUsed/>
    <w:rsid w:val="00DD1E83"/>
    <w:rPr>
      <w:sz w:val="16"/>
      <w:szCs w:val="16"/>
    </w:rPr>
  </w:style>
  <w:style w:type="paragraph" w:styleId="CommentText">
    <w:name w:val="annotation text"/>
    <w:basedOn w:val="Normal"/>
    <w:link w:val="CommentTextChar"/>
    <w:uiPriority w:val="99"/>
    <w:semiHidden/>
    <w:unhideWhenUsed/>
    <w:rsid w:val="00DD1E83"/>
    <w:rPr>
      <w:sz w:val="20"/>
      <w:szCs w:val="20"/>
    </w:rPr>
  </w:style>
  <w:style w:type="character" w:customStyle="1" w:styleId="CommentTextChar">
    <w:name w:val="Comment Text Char"/>
    <w:basedOn w:val="DefaultParagraphFont"/>
    <w:link w:val="CommentText"/>
    <w:uiPriority w:val="99"/>
    <w:semiHidden/>
    <w:rsid w:val="00DD1E8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D1E83"/>
    <w:rPr>
      <w:b/>
      <w:bCs/>
    </w:rPr>
  </w:style>
  <w:style w:type="character" w:customStyle="1" w:styleId="CommentSubjectChar">
    <w:name w:val="Comment Subject Char"/>
    <w:basedOn w:val="CommentTextChar"/>
    <w:link w:val="CommentSubject"/>
    <w:uiPriority w:val="99"/>
    <w:semiHidden/>
    <w:rsid w:val="00DD1E83"/>
    <w:rPr>
      <w:rFonts w:ascii="Times New Roman" w:hAnsi="Times New Roman"/>
      <w:b/>
      <w:bCs/>
      <w:sz w:val="20"/>
      <w:szCs w:val="20"/>
    </w:rPr>
  </w:style>
  <w:style w:type="character" w:styleId="FootnoteReference">
    <w:name w:val="footnote reference"/>
    <w:basedOn w:val="FootnoteTextChar"/>
    <w:uiPriority w:val="99"/>
    <w:rsid w:val="00FB3878"/>
    <w:rPr>
      <w:rFonts w:ascii="Times New Roman" w:eastAsia="Times New Roman" w:hAnsi="Times New Roman" w:cs="Times New Roman"/>
      <w:noProof/>
      <w:sz w:val="20"/>
      <w:szCs w:val="20"/>
      <w:vertAlign w:val="superscript"/>
      <w:lang w:val="id-ID" w:eastAsia="en-US"/>
    </w:rPr>
  </w:style>
  <w:style w:type="table" w:styleId="TableGrid">
    <w:name w:val="Table Grid"/>
    <w:basedOn w:val="TableNormal"/>
    <w:rsid w:val="00EB7D2E"/>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level1">
    <w:name w:val="judul (level 1)"/>
    <w:basedOn w:val="Heading1"/>
    <w:link w:val="judullevel1Char"/>
    <w:qFormat/>
    <w:rsid w:val="001759D8"/>
    <w:pPr>
      <w:numPr>
        <w:numId w:val="0"/>
      </w:numPr>
    </w:pPr>
  </w:style>
  <w:style w:type="paragraph" w:customStyle="1" w:styleId="JudulSubbab">
    <w:name w:val="Judul Sub bab"/>
    <w:basedOn w:val="Heading2"/>
    <w:link w:val="JudulSubbabChar"/>
    <w:qFormat/>
    <w:rsid w:val="00D96477"/>
    <w:pPr>
      <w:numPr>
        <w:ilvl w:val="1"/>
        <w:numId w:val="2"/>
      </w:numPr>
      <w:spacing w:before="240" w:after="120"/>
      <w:ind w:left="397" w:hanging="397"/>
    </w:pPr>
    <w:rPr>
      <w:lang w:val="id-ID"/>
    </w:rPr>
  </w:style>
  <w:style w:type="character" w:customStyle="1" w:styleId="judullevel1Char">
    <w:name w:val="judul (level 1) Char"/>
    <w:basedOn w:val="Heading1Char"/>
    <w:link w:val="judullevel1"/>
    <w:rsid w:val="001759D8"/>
    <w:rPr>
      <w:rFonts w:ascii="Times New Roman" w:eastAsiaTheme="majorEastAsia" w:hAnsi="Times New Roman" w:cstheme="majorBidi"/>
      <w:b/>
      <w:bCs/>
      <w:sz w:val="28"/>
      <w:szCs w:val="28"/>
    </w:rPr>
  </w:style>
  <w:style w:type="paragraph" w:customStyle="1" w:styleId="JudulSub-subbab">
    <w:name w:val="Judul Sub-subbab"/>
    <w:basedOn w:val="JudulSubbab"/>
    <w:next w:val="Heading3"/>
    <w:link w:val="JudulSub-subbabChar"/>
    <w:qFormat/>
    <w:rsid w:val="00A35204"/>
    <w:pPr>
      <w:numPr>
        <w:ilvl w:val="2"/>
      </w:numPr>
      <w:ind w:left="851" w:hanging="567"/>
      <w:outlineLvl w:val="2"/>
    </w:pPr>
    <w:rPr>
      <w:b w:val="0"/>
    </w:rPr>
  </w:style>
  <w:style w:type="character" w:customStyle="1" w:styleId="JudulSubbabChar">
    <w:name w:val="Judul Sub bab Char"/>
    <w:basedOn w:val="Heading2Char"/>
    <w:link w:val="JudulSubbab"/>
    <w:rsid w:val="00D96477"/>
    <w:rPr>
      <w:rFonts w:ascii="Times New Roman" w:eastAsiaTheme="majorEastAsia" w:hAnsi="Times New Roman" w:cstheme="majorBidi"/>
      <w:b/>
      <w:bCs/>
      <w:sz w:val="24"/>
      <w:szCs w:val="26"/>
      <w:lang w:val="id-ID"/>
    </w:rPr>
  </w:style>
  <w:style w:type="paragraph" w:customStyle="1" w:styleId="Paragrafsubsubab">
    <w:name w:val="Paragraf subsubab"/>
    <w:basedOn w:val="Normal"/>
    <w:link w:val="ParagrafsubsubabChar"/>
    <w:qFormat/>
    <w:rsid w:val="00AF1A44"/>
    <w:pPr>
      <w:ind w:left="284"/>
    </w:pPr>
  </w:style>
  <w:style w:type="character" w:customStyle="1" w:styleId="JudulSub-subbabChar">
    <w:name w:val="Judul Sub-subbab Char"/>
    <w:basedOn w:val="JudulSubbabChar"/>
    <w:link w:val="JudulSub-subbab"/>
    <w:rsid w:val="00A35204"/>
    <w:rPr>
      <w:rFonts w:ascii="Times New Roman" w:eastAsiaTheme="majorEastAsia" w:hAnsi="Times New Roman" w:cstheme="majorBidi"/>
      <w:b w:val="0"/>
      <w:bCs/>
      <w:sz w:val="24"/>
      <w:szCs w:val="26"/>
      <w:lang w:val="id-ID"/>
    </w:rPr>
  </w:style>
  <w:style w:type="character" w:customStyle="1" w:styleId="ParagrafsubsubabChar">
    <w:name w:val="Paragraf subsubab Char"/>
    <w:basedOn w:val="DefaultParagraphFont"/>
    <w:link w:val="Paragrafsubsubab"/>
    <w:rsid w:val="00AF1A44"/>
    <w:rPr>
      <w:rFonts w:ascii="Times New Roman" w:hAnsi="Times New Roman"/>
      <w:sz w:val="24"/>
    </w:rPr>
  </w:style>
  <w:style w:type="paragraph" w:customStyle="1" w:styleId="listDaftarisijudul">
    <w:name w:val="list Daftar isi (judul)"/>
    <w:basedOn w:val="TOC1"/>
    <w:link w:val="listDaftarisijudulChar"/>
    <w:rsid w:val="00603D3A"/>
    <w:pPr>
      <w:tabs>
        <w:tab w:val="right" w:pos="7938"/>
      </w:tabs>
      <w:ind w:left="284" w:hanging="284"/>
    </w:pPr>
    <w:rPr>
      <w:noProof/>
    </w:rPr>
  </w:style>
  <w:style w:type="paragraph" w:customStyle="1" w:styleId="listDaftarIsisubjudul">
    <w:name w:val="list Daftar Isi (subjudul)"/>
    <w:basedOn w:val="TOC2"/>
    <w:link w:val="listDaftarIsisubjudulChar"/>
    <w:rsid w:val="00603D3A"/>
    <w:pPr>
      <w:tabs>
        <w:tab w:val="clear" w:pos="7928"/>
        <w:tab w:val="right" w:pos="7938"/>
      </w:tabs>
      <w:ind w:left="681" w:hanging="397"/>
    </w:pPr>
  </w:style>
  <w:style w:type="character" w:customStyle="1" w:styleId="TOC1Char">
    <w:name w:val="TOC 1 Char"/>
    <w:basedOn w:val="DefaultParagraphFont"/>
    <w:link w:val="TOC1"/>
    <w:uiPriority w:val="39"/>
    <w:rsid w:val="00BB3160"/>
    <w:rPr>
      <w:rFonts w:ascii="Times New Roman" w:hAnsi="Times New Roman"/>
      <w:sz w:val="24"/>
      <w:lang w:eastAsia="en-US"/>
    </w:rPr>
  </w:style>
  <w:style w:type="character" w:customStyle="1" w:styleId="listDaftarisijudulChar">
    <w:name w:val="list Daftar isi (judul) Char"/>
    <w:basedOn w:val="TOC1Char"/>
    <w:link w:val="listDaftarisijudul"/>
    <w:rsid w:val="00603D3A"/>
    <w:rPr>
      <w:rFonts w:ascii="Times New Roman" w:hAnsi="Times New Roman"/>
      <w:noProof/>
      <w:sz w:val="24"/>
      <w:lang w:eastAsia="en-US"/>
    </w:rPr>
  </w:style>
  <w:style w:type="paragraph" w:customStyle="1" w:styleId="daftarisisubjudul">
    <w:name w:val="daftar isi (subjudul)"/>
    <w:basedOn w:val="TOC2"/>
    <w:link w:val="daftarisisubjudulChar"/>
    <w:rsid w:val="00AD416D"/>
    <w:pPr>
      <w:tabs>
        <w:tab w:val="left" w:pos="880"/>
      </w:tabs>
      <w:ind w:left="57" w:hanging="57"/>
    </w:pPr>
    <w:rPr>
      <w:noProof/>
    </w:rPr>
  </w:style>
  <w:style w:type="character" w:customStyle="1" w:styleId="listDaftarIsisubjudulChar">
    <w:name w:val="list Daftar Isi (subjudul) Char"/>
    <w:basedOn w:val="listDaftarisijudulChar"/>
    <w:link w:val="listDaftarIsisubjudul"/>
    <w:rsid w:val="00603D3A"/>
    <w:rPr>
      <w:rFonts w:ascii="Times New Roman" w:hAnsi="Times New Roman"/>
      <w:noProof/>
      <w:sz w:val="24"/>
      <w:lang w:eastAsia="en-US"/>
    </w:rPr>
  </w:style>
  <w:style w:type="character" w:styleId="Strong">
    <w:name w:val="Strong"/>
    <w:basedOn w:val="DefaultParagraphFont"/>
    <w:uiPriority w:val="22"/>
    <w:rsid w:val="00E167E8"/>
    <w:rPr>
      <w:b/>
      <w:bCs/>
    </w:rPr>
  </w:style>
  <w:style w:type="character" w:customStyle="1" w:styleId="TOC2Char">
    <w:name w:val="TOC 2 Char"/>
    <w:basedOn w:val="DefaultParagraphFont"/>
    <w:link w:val="TOC2"/>
    <w:uiPriority w:val="39"/>
    <w:rsid w:val="00FE261F"/>
    <w:rPr>
      <w:rFonts w:ascii="Times New Roman" w:hAnsi="Times New Roman"/>
      <w:sz w:val="24"/>
      <w:lang w:eastAsia="en-US"/>
    </w:rPr>
  </w:style>
  <w:style w:type="character" w:customStyle="1" w:styleId="daftarisisubjudulChar">
    <w:name w:val="daftar isi (subjudul) Char"/>
    <w:basedOn w:val="TOC2Char"/>
    <w:link w:val="daftarisisubjudul"/>
    <w:rsid w:val="00AD416D"/>
    <w:rPr>
      <w:rFonts w:ascii="Times New Roman" w:hAnsi="Times New Roman"/>
      <w:noProof/>
      <w:sz w:val="24"/>
      <w:lang w:eastAsia="en-US"/>
    </w:rPr>
  </w:style>
  <w:style w:type="paragraph" w:styleId="ListNumber">
    <w:name w:val="List Number"/>
    <w:basedOn w:val="Normal"/>
    <w:uiPriority w:val="99"/>
    <w:semiHidden/>
    <w:unhideWhenUsed/>
    <w:rsid w:val="001A00CD"/>
    <w:pPr>
      <w:numPr>
        <w:numId w:val="5"/>
      </w:numPr>
      <w:contextualSpacing/>
    </w:pPr>
  </w:style>
  <w:style w:type="character" w:customStyle="1" w:styleId="Heading4Char">
    <w:name w:val="Heading 4 Char"/>
    <w:basedOn w:val="DefaultParagraphFont"/>
    <w:link w:val="Heading4"/>
    <w:uiPriority w:val="9"/>
    <w:semiHidden/>
    <w:rsid w:val="00A35204"/>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6C73D1"/>
    <w:rPr>
      <w:rFonts w:ascii="Arial" w:eastAsia="Arial" w:hAnsi="Arial" w:cs="Arial"/>
      <w:color w:val="666666"/>
      <w:lang w:val="en" w:eastAsia="en-ID"/>
    </w:rPr>
  </w:style>
  <w:style w:type="character" w:customStyle="1" w:styleId="Heading6Char">
    <w:name w:val="Heading 6 Char"/>
    <w:basedOn w:val="DefaultParagraphFont"/>
    <w:link w:val="Heading6"/>
    <w:uiPriority w:val="9"/>
    <w:semiHidden/>
    <w:rsid w:val="006C73D1"/>
    <w:rPr>
      <w:rFonts w:ascii="Arial" w:eastAsia="Arial" w:hAnsi="Arial" w:cs="Arial"/>
      <w:i/>
      <w:color w:val="666666"/>
      <w:lang w:val="en" w:eastAsia="en-ID"/>
    </w:rPr>
  </w:style>
  <w:style w:type="paragraph" w:styleId="Subtitle">
    <w:name w:val="Subtitle"/>
    <w:basedOn w:val="Normal"/>
    <w:next w:val="Normal"/>
    <w:link w:val="SubtitleChar"/>
    <w:uiPriority w:val="11"/>
    <w:qFormat/>
    <w:rsid w:val="006C73D1"/>
    <w:pPr>
      <w:keepNext/>
      <w:keepLines/>
      <w:spacing w:after="320" w:line="276" w:lineRule="auto"/>
      <w:ind w:firstLine="0"/>
      <w:jc w:val="left"/>
    </w:pPr>
    <w:rPr>
      <w:rFonts w:ascii="Arial" w:eastAsia="Arial" w:hAnsi="Arial" w:cs="Arial"/>
      <w:color w:val="666666"/>
      <w:sz w:val="30"/>
      <w:szCs w:val="30"/>
      <w:lang w:val="en" w:eastAsia="en-ID"/>
    </w:rPr>
  </w:style>
  <w:style w:type="character" w:customStyle="1" w:styleId="SubtitleChar">
    <w:name w:val="Subtitle Char"/>
    <w:basedOn w:val="DefaultParagraphFont"/>
    <w:link w:val="Subtitle"/>
    <w:uiPriority w:val="11"/>
    <w:rsid w:val="006C73D1"/>
    <w:rPr>
      <w:rFonts w:ascii="Arial" w:eastAsia="Arial" w:hAnsi="Arial" w:cs="Arial"/>
      <w:color w:val="666666"/>
      <w:sz w:val="30"/>
      <w:szCs w:val="30"/>
      <w:lang w:val="en" w:eastAsia="en-ID"/>
    </w:rPr>
  </w:style>
  <w:style w:type="paragraph" w:styleId="Bibliography">
    <w:name w:val="Bibliography"/>
    <w:basedOn w:val="Normal"/>
    <w:next w:val="Normal"/>
    <w:uiPriority w:val="37"/>
    <w:unhideWhenUsed/>
    <w:rsid w:val="006C73D1"/>
    <w:pPr>
      <w:spacing w:after="240"/>
      <w:ind w:firstLine="0"/>
      <w:jc w:val="left"/>
    </w:pPr>
    <w:rPr>
      <w:rFonts w:ascii="Arial" w:eastAsia="Arial" w:hAnsi="Arial" w:cs="Arial"/>
      <w:sz w:val="22"/>
      <w:lang w:val="en" w:eastAsia="en-ID"/>
    </w:rPr>
  </w:style>
  <w:style w:type="table" w:customStyle="1" w:styleId="a">
    <w:name w:val="a"/>
    <w:basedOn w:val="TableNormal"/>
    <w:rsid w:val="006C73D1"/>
    <w:pPr>
      <w:spacing w:after="0"/>
    </w:pPr>
    <w:rPr>
      <w:rFonts w:ascii="Arial" w:eastAsia="Arial" w:hAnsi="Arial" w:cs="Arial"/>
      <w:lang w:val="en" w:eastAsia="en-ID"/>
    </w:r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522975"/>
    <w:pPr>
      <w:spacing w:before="100" w:beforeAutospacing="1" w:after="100" w:afterAutospacing="1"/>
      <w:ind w:firstLine="0"/>
      <w:jc w:val="left"/>
    </w:pPr>
    <w:rPr>
      <w:rFonts w:eastAsia="Times New Roman" w:cs="Times New Roman"/>
      <w:szCs w:val="24"/>
      <w:lang w:val="en-ID" w:eastAsia="en-ID"/>
    </w:rPr>
  </w:style>
  <w:style w:type="character" w:customStyle="1" w:styleId="apple-tab-span">
    <w:name w:val="apple-tab-span"/>
    <w:basedOn w:val="DefaultParagraphFont"/>
    <w:rsid w:val="00522975"/>
  </w:style>
  <w:style w:type="table" w:customStyle="1" w:styleId="a0">
    <w:name w:val="a0"/>
    <w:basedOn w:val="TableNormal"/>
    <w:rsid w:val="00052C66"/>
    <w:pPr>
      <w:spacing w:after="0"/>
    </w:pPr>
    <w:rPr>
      <w:rFonts w:ascii="Arial" w:eastAsia="Arial" w:hAnsi="Arial" w:cs="Arial"/>
      <w:lang w:val="en" w:eastAsia="en-ID"/>
    </w:rPr>
    <w:tblPr>
      <w:tblStyleRowBandSize w:val="1"/>
      <w:tblStyleColBandSize w:val="1"/>
      <w:tblCellMar>
        <w:top w:w="100" w:type="dxa"/>
        <w:left w:w="100" w:type="dxa"/>
        <w:bottom w:w="100" w:type="dxa"/>
        <w:right w:w="100" w:type="dxa"/>
      </w:tblCellMar>
    </w:tblPr>
  </w:style>
  <w:style w:type="table" w:customStyle="1" w:styleId="a1">
    <w:name w:val="a1"/>
    <w:basedOn w:val="TableNormal"/>
    <w:rsid w:val="00052C66"/>
    <w:pPr>
      <w:spacing w:after="0"/>
    </w:pPr>
    <w:rPr>
      <w:rFonts w:ascii="Arial" w:eastAsia="Arial" w:hAnsi="Arial" w:cs="Arial"/>
      <w:lang w:val="en" w:eastAsia="en-ID"/>
    </w:rPr>
    <w:tblPr>
      <w:tblStyleRowBandSize w:val="1"/>
      <w:tblStyleColBandSize w:val="1"/>
      <w:tblCellMar>
        <w:top w:w="100" w:type="dxa"/>
        <w:left w:w="100" w:type="dxa"/>
        <w:bottom w:w="100" w:type="dxa"/>
        <w:right w:w="100" w:type="dxa"/>
      </w:tblCellMar>
    </w:tblPr>
  </w:style>
  <w:style w:type="character" w:customStyle="1" w:styleId="MTEquationSection">
    <w:name w:val="MTEquationSection"/>
    <w:basedOn w:val="DefaultParagraphFont"/>
    <w:rsid w:val="00135AF0"/>
    <w:rPr>
      <w:rFonts w:eastAsia="Times New Roman" w:cs="Times New Roman"/>
      <w:b/>
      <w:vanish/>
      <w:color w:val="FF0000"/>
      <w:sz w:val="28"/>
      <w:szCs w:val="28"/>
    </w:rPr>
  </w:style>
  <w:style w:type="paragraph" w:customStyle="1" w:styleId="MTDisplayEquation">
    <w:name w:val="MTDisplayEquation"/>
    <w:basedOn w:val="Normal"/>
    <w:next w:val="Normal"/>
    <w:link w:val="MTDisplayEquationChar"/>
    <w:rsid w:val="00627A5F"/>
    <w:pPr>
      <w:widowControl w:val="0"/>
      <w:tabs>
        <w:tab w:val="center" w:pos="3960"/>
        <w:tab w:val="right" w:pos="7940"/>
      </w:tabs>
      <w:spacing w:after="120"/>
    </w:pPr>
    <w:rPr>
      <w:rFonts w:eastAsia="Times New Roman" w:cs="Times New Roman"/>
      <w:szCs w:val="24"/>
      <w:lang w:val="en" w:eastAsia="en-ID"/>
    </w:rPr>
  </w:style>
  <w:style w:type="character" w:customStyle="1" w:styleId="MTDisplayEquationChar">
    <w:name w:val="MTDisplayEquation Char"/>
    <w:basedOn w:val="DefaultParagraphFont"/>
    <w:link w:val="MTDisplayEquation"/>
    <w:rsid w:val="00627A5F"/>
    <w:rPr>
      <w:rFonts w:ascii="Times New Roman" w:eastAsia="Times New Roman" w:hAnsi="Times New Roman" w:cs="Times New Roman"/>
      <w:sz w:val="24"/>
      <w:szCs w:val="24"/>
      <w:lang w:val="en"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7067">
      <w:bodyDiv w:val="1"/>
      <w:marLeft w:val="0"/>
      <w:marRight w:val="0"/>
      <w:marTop w:val="0"/>
      <w:marBottom w:val="0"/>
      <w:divBdr>
        <w:top w:val="none" w:sz="0" w:space="0" w:color="auto"/>
        <w:left w:val="none" w:sz="0" w:space="0" w:color="auto"/>
        <w:bottom w:val="none" w:sz="0" w:space="0" w:color="auto"/>
        <w:right w:val="none" w:sz="0" w:space="0" w:color="auto"/>
      </w:divBdr>
    </w:div>
    <w:div w:id="191383169">
      <w:bodyDiv w:val="1"/>
      <w:marLeft w:val="0"/>
      <w:marRight w:val="0"/>
      <w:marTop w:val="0"/>
      <w:marBottom w:val="0"/>
      <w:divBdr>
        <w:top w:val="none" w:sz="0" w:space="0" w:color="auto"/>
        <w:left w:val="none" w:sz="0" w:space="0" w:color="auto"/>
        <w:bottom w:val="none" w:sz="0" w:space="0" w:color="auto"/>
        <w:right w:val="none" w:sz="0" w:space="0" w:color="auto"/>
      </w:divBdr>
    </w:div>
    <w:div w:id="290551914">
      <w:bodyDiv w:val="1"/>
      <w:marLeft w:val="0"/>
      <w:marRight w:val="0"/>
      <w:marTop w:val="0"/>
      <w:marBottom w:val="0"/>
      <w:divBdr>
        <w:top w:val="none" w:sz="0" w:space="0" w:color="auto"/>
        <w:left w:val="none" w:sz="0" w:space="0" w:color="auto"/>
        <w:bottom w:val="none" w:sz="0" w:space="0" w:color="auto"/>
        <w:right w:val="none" w:sz="0" w:space="0" w:color="auto"/>
      </w:divBdr>
      <w:divsChild>
        <w:div w:id="1277828345">
          <w:marLeft w:val="0"/>
          <w:marRight w:val="0"/>
          <w:marTop w:val="0"/>
          <w:marBottom w:val="0"/>
          <w:divBdr>
            <w:top w:val="none" w:sz="0" w:space="0" w:color="auto"/>
            <w:left w:val="none" w:sz="0" w:space="0" w:color="auto"/>
            <w:bottom w:val="none" w:sz="0" w:space="0" w:color="auto"/>
            <w:right w:val="none" w:sz="0" w:space="0" w:color="auto"/>
          </w:divBdr>
        </w:div>
      </w:divsChild>
    </w:div>
    <w:div w:id="309330271">
      <w:bodyDiv w:val="1"/>
      <w:marLeft w:val="0"/>
      <w:marRight w:val="0"/>
      <w:marTop w:val="0"/>
      <w:marBottom w:val="0"/>
      <w:divBdr>
        <w:top w:val="none" w:sz="0" w:space="0" w:color="auto"/>
        <w:left w:val="none" w:sz="0" w:space="0" w:color="auto"/>
        <w:bottom w:val="none" w:sz="0" w:space="0" w:color="auto"/>
        <w:right w:val="none" w:sz="0" w:space="0" w:color="auto"/>
      </w:divBdr>
    </w:div>
    <w:div w:id="454249278">
      <w:bodyDiv w:val="1"/>
      <w:marLeft w:val="0"/>
      <w:marRight w:val="0"/>
      <w:marTop w:val="0"/>
      <w:marBottom w:val="0"/>
      <w:divBdr>
        <w:top w:val="none" w:sz="0" w:space="0" w:color="auto"/>
        <w:left w:val="none" w:sz="0" w:space="0" w:color="auto"/>
        <w:bottom w:val="none" w:sz="0" w:space="0" w:color="auto"/>
        <w:right w:val="none" w:sz="0" w:space="0" w:color="auto"/>
      </w:divBdr>
    </w:div>
    <w:div w:id="485435730">
      <w:bodyDiv w:val="1"/>
      <w:marLeft w:val="0"/>
      <w:marRight w:val="0"/>
      <w:marTop w:val="0"/>
      <w:marBottom w:val="0"/>
      <w:divBdr>
        <w:top w:val="none" w:sz="0" w:space="0" w:color="auto"/>
        <w:left w:val="none" w:sz="0" w:space="0" w:color="auto"/>
        <w:bottom w:val="none" w:sz="0" w:space="0" w:color="auto"/>
        <w:right w:val="none" w:sz="0" w:space="0" w:color="auto"/>
      </w:divBdr>
    </w:div>
    <w:div w:id="584341863">
      <w:bodyDiv w:val="1"/>
      <w:marLeft w:val="0"/>
      <w:marRight w:val="0"/>
      <w:marTop w:val="0"/>
      <w:marBottom w:val="0"/>
      <w:divBdr>
        <w:top w:val="none" w:sz="0" w:space="0" w:color="auto"/>
        <w:left w:val="none" w:sz="0" w:space="0" w:color="auto"/>
        <w:bottom w:val="none" w:sz="0" w:space="0" w:color="auto"/>
        <w:right w:val="none" w:sz="0" w:space="0" w:color="auto"/>
      </w:divBdr>
    </w:div>
    <w:div w:id="691146706">
      <w:bodyDiv w:val="1"/>
      <w:marLeft w:val="0"/>
      <w:marRight w:val="0"/>
      <w:marTop w:val="0"/>
      <w:marBottom w:val="0"/>
      <w:divBdr>
        <w:top w:val="none" w:sz="0" w:space="0" w:color="auto"/>
        <w:left w:val="none" w:sz="0" w:space="0" w:color="auto"/>
        <w:bottom w:val="none" w:sz="0" w:space="0" w:color="auto"/>
        <w:right w:val="none" w:sz="0" w:space="0" w:color="auto"/>
      </w:divBdr>
    </w:div>
    <w:div w:id="982739355">
      <w:bodyDiv w:val="1"/>
      <w:marLeft w:val="0"/>
      <w:marRight w:val="0"/>
      <w:marTop w:val="0"/>
      <w:marBottom w:val="0"/>
      <w:divBdr>
        <w:top w:val="none" w:sz="0" w:space="0" w:color="auto"/>
        <w:left w:val="none" w:sz="0" w:space="0" w:color="auto"/>
        <w:bottom w:val="none" w:sz="0" w:space="0" w:color="auto"/>
        <w:right w:val="none" w:sz="0" w:space="0" w:color="auto"/>
      </w:divBdr>
    </w:div>
    <w:div w:id="1031153208">
      <w:bodyDiv w:val="1"/>
      <w:marLeft w:val="0"/>
      <w:marRight w:val="0"/>
      <w:marTop w:val="0"/>
      <w:marBottom w:val="0"/>
      <w:divBdr>
        <w:top w:val="none" w:sz="0" w:space="0" w:color="auto"/>
        <w:left w:val="none" w:sz="0" w:space="0" w:color="auto"/>
        <w:bottom w:val="none" w:sz="0" w:space="0" w:color="auto"/>
        <w:right w:val="none" w:sz="0" w:space="0" w:color="auto"/>
      </w:divBdr>
      <w:divsChild>
        <w:div w:id="226503614">
          <w:marLeft w:val="0"/>
          <w:marRight w:val="0"/>
          <w:marTop w:val="0"/>
          <w:marBottom w:val="0"/>
          <w:divBdr>
            <w:top w:val="none" w:sz="0" w:space="0" w:color="auto"/>
            <w:left w:val="none" w:sz="0" w:space="0" w:color="auto"/>
            <w:bottom w:val="none" w:sz="0" w:space="0" w:color="auto"/>
            <w:right w:val="none" w:sz="0" w:space="0" w:color="auto"/>
          </w:divBdr>
        </w:div>
      </w:divsChild>
    </w:div>
    <w:div w:id="1135758492">
      <w:bodyDiv w:val="1"/>
      <w:marLeft w:val="0"/>
      <w:marRight w:val="0"/>
      <w:marTop w:val="0"/>
      <w:marBottom w:val="0"/>
      <w:divBdr>
        <w:top w:val="none" w:sz="0" w:space="0" w:color="auto"/>
        <w:left w:val="none" w:sz="0" w:space="0" w:color="auto"/>
        <w:bottom w:val="none" w:sz="0" w:space="0" w:color="auto"/>
        <w:right w:val="none" w:sz="0" w:space="0" w:color="auto"/>
      </w:divBdr>
      <w:divsChild>
        <w:div w:id="797528939">
          <w:marLeft w:val="0"/>
          <w:marRight w:val="0"/>
          <w:marTop w:val="0"/>
          <w:marBottom w:val="0"/>
          <w:divBdr>
            <w:top w:val="none" w:sz="0" w:space="0" w:color="auto"/>
            <w:left w:val="none" w:sz="0" w:space="0" w:color="auto"/>
            <w:bottom w:val="none" w:sz="0" w:space="0" w:color="auto"/>
            <w:right w:val="none" w:sz="0" w:space="0" w:color="auto"/>
          </w:divBdr>
        </w:div>
      </w:divsChild>
    </w:div>
    <w:div w:id="1238518526">
      <w:bodyDiv w:val="1"/>
      <w:marLeft w:val="0"/>
      <w:marRight w:val="0"/>
      <w:marTop w:val="0"/>
      <w:marBottom w:val="0"/>
      <w:divBdr>
        <w:top w:val="none" w:sz="0" w:space="0" w:color="auto"/>
        <w:left w:val="none" w:sz="0" w:space="0" w:color="auto"/>
        <w:bottom w:val="none" w:sz="0" w:space="0" w:color="auto"/>
        <w:right w:val="none" w:sz="0" w:space="0" w:color="auto"/>
      </w:divBdr>
    </w:div>
    <w:div w:id="1245795257">
      <w:bodyDiv w:val="1"/>
      <w:marLeft w:val="0"/>
      <w:marRight w:val="0"/>
      <w:marTop w:val="0"/>
      <w:marBottom w:val="0"/>
      <w:divBdr>
        <w:top w:val="none" w:sz="0" w:space="0" w:color="auto"/>
        <w:left w:val="none" w:sz="0" w:space="0" w:color="auto"/>
        <w:bottom w:val="none" w:sz="0" w:space="0" w:color="auto"/>
        <w:right w:val="none" w:sz="0" w:space="0" w:color="auto"/>
      </w:divBdr>
    </w:div>
    <w:div w:id="1377319438">
      <w:bodyDiv w:val="1"/>
      <w:marLeft w:val="0"/>
      <w:marRight w:val="0"/>
      <w:marTop w:val="0"/>
      <w:marBottom w:val="0"/>
      <w:divBdr>
        <w:top w:val="none" w:sz="0" w:space="0" w:color="auto"/>
        <w:left w:val="none" w:sz="0" w:space="0" w:color="auto"/>
        <w:bottom w:val="none" w:sz="0" w:space="0" w:color="auto"/>
        <w:right w:val="none" w:sz="0" w:space="0" w:color="auto"/>
      </w:divBdr>
    </w:div>
    <w:div w:id="1388722663">
      <w:bodyDiv w:val="1"/>
      <w:marLeft w:val="0"/>
      <w:marRight w:val="0"/>
      <w:marTop w:val="0"/>
      <w:marBottom w:val="0"/>
      <w:divBdr>
        <w:top w:val="none" w:sz="0" w:space="0" w:color="auto"/>
        <w:left w:val="none" w:sz="0" w:space="0" w:color="auto"/>
        <w:bottom w:val="none" w:sz="0" w:space="0" w:color="auto"/>
        <w:right w:val="none" w:sz="0" w:space="0" w:color="auto"/>
      </w:divBdr>
    </w:div>
    <w:div w:id="1399940336">
      <w:bodyDiv w:val="1"/>
      <w:marLeft w:val="0"/>
      <w:marRight w:val="0"/>
      <w:marTop w:val="0"/>
      <w:marBottom w:val="0"/>
      <w:divBdr>
        <w:top w:val="none" w:sz="0" w:space="0" w:color="auto"/>
        <w:left w:val="none" w:sz="0" w:space="0" w:color="auto"/>
        <w:bottom w:val="none" w:sz="0" w:space="0" w:color="auto"/>
        <w:right w:val="none" w:sz="0" w:space="0" w:color="auto"/>
      </w:divBdr>
    </w:div>
    <w:div w:id="1511918103">
      <w:bodyDiv w:val="1"/>
      <w:marLeft w:val="0"/>
      <w:marRight w:val="0"/>
      <w:marTop w:val="0"/>
      <w:marBottom w:val="0"/>
      <w:divBdr>
        <w:top w:val="none" w:sz="0" w:space="0" w:color="auto"/>
        <w:left w:val="none" w:sz="0" w:space="0" w:color="auto"/>
        <w:bottom w:val="none" w:sz="0" w:space="0" w:color="auto"/>
        <w:right w:val="none" w:sz="0" w:space="0" w:color="auto"/>
      </w:divBdr>
      <w:divsChild>
        <w:div w:id="941568002">
          <w:marLeft w:val="0"/>
          <w:marRight w:val="0"/>
          <w:marTop w:val="0"/>
          <w:marBottom w:val="0"/>
          <w:divBdr>
            <w:top w:val="none" w:sz="0" w:space="0" w:color="auto"/>
            <w:left w:val="none" w:sz="0" w:space="0" w:color="auto"/>
            <w:bottom w:val="none" w:sz="0" w:space="0" w:color="auto"/>
            <w:right w:val="none" w:sz="0" w:space="0" w:color="auto"/>
          </w:divBdr>
        </w:div>
      </w:divsChild>
    </w:div>
    <w:div w:id="1579634149">
      <w:bodyDiv w:val="1"/>
      <w:marLeft w:val="0"/>
      <w:marRight w:val="0"/>
      <w:marTop w:val="0"/>
      <w:marBottom w:val="0"/>
      <w:divBdr>
        <w:top w:val="none" w:sz="0" w:space="0" w:color="auto"/>
        <w:left w:val="none" w:sz="0" w:space="0" w:color="auto"/>
        <w:bottom w:val="none" w:sz="0" w:space="0" w:color="auto"/>
        <w:right w:val="none" w:sz="0" w:space="0" w:color="auto"/>
      </w:divBdr>
    </w:div>
    <w:div w:id="1787190482">
      <w:bodyDiv w:val="1"/>
      <w:marLeft w:val="0"/>
      <w:marRight w:val="0"/>
      <w:marTop w:val="0"/>
      <w:marBottom w:val="0"/>
      <w:divBdr>
        <w:top w:val="none" w:sz="0" w:space="0" w:color="auto"/>
        <w:left w:val="none" w:sz="0" w:space="0" w:color="auto"/>
        <w:bottom w:val="none" w:sz="0" w:space="0" w:color="auto"/>
        <w:right w:val="none" w:sz="0" w:space="0" w:color="auto"/>
      </w:divBdr>
    </w:div>
    <w:div w:id="1812284167">
      <w:bodyDiv w:val="1"/>
      <w:marLeft w:val="0"/>
      <w:marRight w:val="0"/>
      <w:marTop w:val="0"/>
      <w:marBottom w:val="0"/>
      <w:divBdr>
        <w:top w:val="none" w:sz="0" w:space="0" w:color="auto"/>
        <w:left w:val="none" w:sz="0" w:space="0" w:color="auto"/>
        <w:bottom w:val="none" w:sz="0" w:space="0" w:color="auto"/>
        <w:right w:val="none" w:sz="0" w:space="0" w:color="auto"/>
      </w:divBdr>
      <w:divsChild>
        <w:div w:id="97331833">
          <w:marLeft w:val="0"/>
          <w:marRight w:val="0"/>
          <w:marTop w:val="0"/>
          <w:marBottom w:val="0"/>
          <w:divBdr>
            <w:top w:val="none" w:sz="0" w:space="0" w:color="auto"/>
            <w:left w:val="none" w:sz="0" w:space="0" w:color="auto"/>
            <w:bottom w:val="none" w:sz="0" w:space="0" w:color="auto"/>
            <w:right w:val="none" w:sz="0" w:space="0" w:color="auto"/>
          </w:divBdr>
        </w:div>
      </w:divsChild>
    </w:div>
    <w:div w:id="1886871774">
      <w:bodyDiv w:val="1"/>
      <w:marLeft w:val="0"/>
      <w:marRight w:val="0"/>
      <w:marTop w:val="0"/>
      <w:marBottom w:val="0"/>
      <w:divBdr>
        <w:top w:val="none" w:sz="0" w:space="0" w:color="auto"/>
        <w:left w:val="none" w:sz="0" w:space="0" w:color="auto"/>
        <w:bottom w:val="none" w:sz="0" w:space="0" w:color="auto"/>
        <w:right w:val="none" w:sz="0" w:space="0" w:color="auto"/>
      </w:divBdr>
      <w:divsChild>
        <w:div w:id="1116944224">
          <w:marLeft w:val="0"/>
          <w:marRight w:val="0"/>
          <w:marTop w:val="0"/>
          <w:marBottom w:val="0"/>
          <w:divBdr>
            <w:top w:val="none" w:sz="0" w:space="0" w:color="auto"/>
            <w:left w:val="none" w:sz="0" w:space="0" w:color="auto"/>
            <w:bottom w:val="none" w:sz="0" w:space="0" w:color="auto"/>
            <w:right w:val="none" w:sz="0" w:space="0" w:color="auto"/>
          </w:divBdr>
        </w:div>
      </w:divsChild>
    </w:div>
    <w:div w:id="1945530823">
      <w:bodyDiv w:val="1"/>
      <w:marLeft w:val="0"/>
      <w:marRight w:val="0"/>
      <w:marTop w:val="0"/>
      <w:marBottom w:val="0"/>
      <w:divBdr>
        <w:top w:val="none" w:sz="0" w:space="0" w:color="auto"/>
        <w:left w:val="none" w:sz="0" w:space="0" w:color="auto"/>
        <w:bottom w:val="none" w:sz="0" w:space="0" w:color="auto"/>
        <w:right w:val="none" w:sz="0" w:space="0" w:color="auto"/>
      </w:divBdr>
    </w:div>
    <w:div w:id="203163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header" Target="header3.xml"/><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4.bin"/><Relationship Id="rId170" Type="http://schemas.openxmlformats.org/officeDocument/2006/relationships/image" Target="media/image83.wmf"/><Relationship Id="rId226" Type="http://schemas.openxmlformats.org/officeDocument/2006/relationships/image" Target="media/image111.wmf"/><Relationship Id="rId268" Type="http://schemas.openxmlformats.org/officeDocument/2006/relationships/image" Target="media/image132.wmf"/><Relationship Id="rId32" Type="http://schemas.openxmlformats.org/officeDocument/2006/relationships/oleObject" Target="embeddings/oleObject11.bin"/><Relationship Id="rId74" Type="http://schemas.openxmlformats.org/officeDocument/2006/relationships/oleObject" Target="embeddings/oleObject32.bin"/><Relationship Id="rId128" Type="http://schemas.openxmlformats.org/officeDocument/2006/relationships/image" Target="media/image62.wmf"/><Relationship Id="rId5" Type="http://schemas.openxmlformats.org/officeDocument/2006/relationships/webSettings" Target="webSettings.xml"/><Relationship Id="rId181" Type="http://schemas.openxmlformats.org/officeDocument/2006/relationships/oleObject" Target="embeddings/oleObject85.bin"/><Relationship Id="rId237" Type="http://schemas.openxmlformats.org/officeDocument/2006/relationships/oleObject" Target="embeddings/oleObject113.bin"/><Relationship Id="rId279" Type="http://schemas.openxmlformats.org/officeDocument/2006/relationships/oleObject" Target="embeddings/oleObject134.bin"/><Relationship Id="rId43" Type="http://schemas.openxmlformats.org/officeDocument/2006/relationships/image" Target="media/image19.wmf"/><Relationship Id="rId139" Type="http://schemas.openxmlformats.org/officeDocument/2006/relationships/oleObject" Target="embeddings/oleObject64.bin"/><Relationship Id="rId290" Type="http://schemas.openxmlformats.org/officeDocument/2006/relationships/image" Target="media/image143.wmf"/><Relationship Id="rId85" Type="http://schemas.openxmlformats.org/officeDocument/2006/relationships/image" Target="media/image40.png"/><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248" Type="http://schemas.openxmlformats.org/officeDocument/2006/relationships/image" Target="media/image122.wmf"/><Relationship Id="rId12" Type="http://schemas.openxmlformats.org/officeDocument/2006/relationships/header" Target="header1.xml"/><Relationship Id="rId108" Type="http://schemas.openxmlformats.org/officeDocument/2006/relationships/image" Target="media/image52.wmf"/><Relationship Id="rId54" Type="http://schemas.openxmlformats.org/officeDocument/2006/relationships/oleObject" Target="embeddings/oleObject22.bin"/><Relationship Id="rId96" Type="http://schemas.openxmlformats.org/officeDocument/2006/relationships/image" Target="media/image46.wmf"/><Relationship Id="rId161" Type="http://schemas.openxmlformats.org/officeDocument/2006/relationships/oleObject" Target="embeddings/oleObject75.bin"/><Relationship Id="rId217" Type="http://schemas.openxmlformats.org/officeDocument/2006/relationships/oleObject" Target="embeddings/oleObject103.bin"/><Relationship Id="rId6" Type="http://schemas.openxmlformats.org/officeDocument/2006/relationships/footnotes" Target="footnotes.xml"/><Relationship Id="rId238" Type="http://schemas.openxmlformats.org/officeDocument/2006/relationships/image" Target="media/image117.wmf"/><Relationship Id="rId259" Type="http://schemas.openxmlformats.org/officeDocument/2006/relationships/oleObject" Target="embeddings/oleObject124.bin"/><Relationship Id="rId23" Type="http://schemas.openxmlformats.org/officeDocument/2006/relationships/image" Target="media/image9.wmf"/><Relationship Id="rId119" Type="http://schemas.openxmlformats.org/officeDocument/2006/relationships/oleObject" Target="embeddings/oleObject54.bin"/><Relationship Id="rId270" Type="http://schemas.openxmlformats.org/officeDocument/2006/relationships/image" Target="media/image133.wmf"/><Relationship Id="rId291" Type="http://schemas.openxmlformats.org/officeDocument/2006/relationships/oleObject" Target="embeddings/oleObject140.bin"/><Relationship Id="rId44" Type="http://schemas.openxmlformats.org/officeDocument/2006/relationships/oleObject" Target="embeddings/oleObject17.bin"/><Relationship Id="rId65" Type="http://schemas.openxmlformats.org/officeDocument/2006/relationships/image" Target="media/image30.wmf"/><Relationship Id="rId86" Type="http://schemas.openxmlformats.org/officeDocument/2006/relationships/image" Target="media/image41.wmf"/><Relationship Id="rId130" Type="http://schemas.openxmlformats.org/officeDocument/2006/relationships/image" Target="media/image63.wmf"/><Relationship Id="rId151" Type="http://schemas.openxmlformats.org/officeDocument/2006/relationships/oleObject" Target="embeddings/oleObject70.bin"/><Relationship Id="rId172" Type="http://schemas.openxmlformats.org/officeDocument/2006/relationships/image" Target="media/image84.wmf"/><Relationship Id="rId193" Type="http://schemas.openxmlformats.org/officeDocument/2006/relationships/oleObject" Target="embeddings/oleObject91.bin"/><Relationship Id="rId207" Type="http://schemas.openxmlformats.org/officeDocument/2006/relationships/oleObject" Target="embeddings/oleObject98.bin"/><Relationship Id="rId228" Type="http://schemas.openxmlformats.org/officeDocument/2006/relationships/image" Target="media/image112.wmf"/><Relationship Id="rId249" Type="http://schemas.openxmlformats.org/officeDocument/2006/relationships/oleObject" Target="embeddings/oleObject119.bin"/><Relationship Id="rId13" Type="http://schemas.openxmlformats.org/officeDocument/2006/relationships/image" Target="media/image3.png"/><Relationship Id="rId109" Type="http://schemas.openxmlformats.org/officeDocument/2006/relationships/oleObject" Target="embeddings/oleObject49.bin"/><Relationship Id="rId260" Type="http://schemas.openxmlformats.org/officeDocument/2006/relationships/image" Target="media/image128.wmf"/><Relationship Id="rId281" Type="http://schemas.openxmlformats.org/officeDocument/2006/relationships/oleObject" Target="embeddings/oleObject135.bin"/><Relationship Id="rId34" Type="http://schemas.openxmlformats.org/officeDocument/2006/relationships/oleObject" Target="embeddings/oleObject12.bin"/><Relationship Id="rId55" Type="http://schemas.openxmlformats.org/officeDocument/2006/relationships/image" Target="media/image25.wmf"/><Relationship Id="rId76" Type="http://schemas.openxmlformats.org/officeDocument/2006/relationships/oleObject" Target="embeddings/oleObject33.bin"/><Relationship Id="rId97" Type="http://schemas.openxmlformats.org/officeDocument/2006/relationships/oleObject" Target="embeddings/oleObject43.bin"/><Relationship Id="rId120" Type="http://schemas.openxmlformats.org/officeDocument/2006/relationships/image" Target="media/image58.wmf"/><Relationship Id="rId141" Type="http://schemas.openxmlformats.org/officeDocument/2006/relationships/oleObject" Target="embeddings/oleObject65.bin"/><Relationship Id="rId7" Type="http://schemas.openxmlformats.org/officeDocument/2006/relationships/endnotes" Target="endnotes.xml"/><Relationship Id="rId162" Type="http://schemas.openxmlformats.org/officeDocument/2006/relationships/image" Target="media/image79.wmf"/><Relationship Id="rId183" Type="http://schemas.openxmlformats.org/officeDocument/2006/relationships/oleObject" Target="embeddings/oleObject86.bin"/><Relationship Id="rId218" Type="http://schemas.openxmlformats.org/officeDocument/2006/relationships/image" Target="media/image107.wmf"/><Relationship Id="rId239" Type="http://schemas.openxmlformats.org/officeDocument/2006/relationships/oleObject" Target="embeddings/oleObject114.bin"/><Relationship Id="rId250" Type="http://schemas.openxmlformats.org/officeDocument/2006/relationships/image" Target="media/image123.wmf"/><Relationship Id="rId271" Type="http://schemas.openxmlformats.org/officeDocument/2006/relationships/oleObject" Target="embeddings/oleObject130.bin"/><Relationship Id="rId292" Type="http://schemas.openxmlformats.org/officeDocument/2006/relationships/image" Target="media/image144.wmf"/><Relationship Id="rId24" Type="http://schemas.openxmlformats.org/officeDocument/2006/relationships/oleObject" Target="embeddings/oleObject7.bin"/><Relationship Id="rId45" Type="http://schemas.openxmlformats.org/officeDocument/2006/relationships/image" Target="media/image20.wmf"/><Relationship Id="rId66" Type="http://schemas.openxmlformats.org/officeDocument/2006/relationships/oleObject" Target="embeddings/oleObject28.bin"/><Relationship Id="rId87" Type="http://schemas.openxmlformats.org/officeDocument/2006/relationships/oleObject" Target="embeddings/oleObject38.bin"/><Relationship Id="rId110" Type="http://schemas.openxmlformats.org/officeDocument/2006/relationships/image" Target="media/image53.wmf"/><Relationship Id="rId131" Type="http://schemas.openxmlformats.org/officeDocument/2006/relationships/oleObject" Target="embeddings/oleObject60.bin"/><Relationship Id="rId152" Type="http://schemas.openxmlformats.org/officeDocument/2006/relationships/image" Target="media/image74.wmf"/><Relationship Id="rId173" Type="http://schemas.openxmlformats.org/officeDocument/2006/relationships/oleObject" Target="embeddings/oleObject81.bin"/><Relationship Id="rId194" Type="http://schemas.openxmlformats.org/officeDocument/2006/relationships/image" Target="media/image95.wmf"/><Relationship Id="rId208" Type="http://schemas.openxmlformats.org/officeDocument/2006/relationships/image" Target="media/image102.wmf"/><Relationship Id="rId229" Type="http://schemas.openxmlformats.org/officeDocument/2006/relationships/oleObject" Target="embeddings/oleObject109.bin"/><Relationship Id="rId240" Type="http://schemas.openxmlformats.org/officeDocument/2006/relationships/image" Target="media/image118.wmf"/><Relationship Id="rId261" Type="http://schemas.openxmlformats.org/officeDocument/2006/relationships/oleObject" Target="embeddings/oleObject125.bin"/><Relationship Id="rId14" Type="http://schemas.openxmlformats.org/officeDocument/2006/relationships/image" Target="media/image4.png"/><Relationship Id="rId35" Type="http://schemas.openxmlformats.org/officeDocument/2006/relationships/image" Target="media/image15.wmf"/><Relationship Id="rId56" Type="http://schemas.openxmlformats.org/officeDocument/2006/relationships/oleObject" Target="embeddings/oleObject23.bin"/><Relationship Id="rId77" Type="http://schemas.openxmlformats.org/officeDocument/2006/relationships/image" Target="media/image36.wmf"/><Relationship Id="rId100" Type="http://schemas.openxmlformats.org/officeDocument/2006/relationships/image" Target="media/image48.wmf"/><Relationship Id="rId282" Type="http://schemas.openxmlformats.org/officeDocument/2006/relationships/image" Target="media/image139.wmf"/><Relationship Id="rId8" Type="http://schemas.openxmlformats.org/officeDocument/2006/relationships/image" Target="media/image1.wmf"/><Relationship Id="rId98" Type="http://schemas.openxmlformats.org/officeDocument/2006/relationships/image" Target="media/image47.wmf"/><Relationship Id="rId121" Type="http://schemas.openxmlformats.org/officeDocument/2006/relationships/oleObject" Target="embeddings/oleObject55.bin"/><Relationship Id="rId142" Type="http://schemas.openxmlformats.org/officeDocument/2006/relationships/image" Target="media/image69.wmf"/><Relationship Id="rId163" Type="http://schemas.openxmlformats.org/officeDocument/2006/relationships/oleObject" Target="embeddings/oleObject76.bin"/><Relationship Id="rId184" Type="http://schemas.openxmlformats.org/officeDocument/2006/relationships/image" Target="media/image90.wmf"/><Relationship Id="rId219" Type="http://schemas.openxmlformats.org/officeDocument/2006/relationships/oleObject" Target="embeddings/oleObject104.bin"/><Relationship Id="rId230" Type="http://schemas.openxmlformats.org/officeDocument/2006/relationships/image" Target="media/image113.wmf"/><Relationship Id="rId251" Type="http://schemas.openxmlformats.org/officeDocument/2006/relationships/oleObject" Target="embeddings/oleObject120.bin"/><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image" Target="media/image31.wmf"/><Relationship Id="rId272" Type="http://schemas.openxmlformats.org/officeDocument/2006/relationships/image" Target="media/image134.wmf"/><Relationship Id="rId293" Type="http://schemas.openxmlformats.org/officeDocument/2006/relationships/oleObject" Target="embeddings/oleObject141.bin"/><Relationship Id="rId88" Type="http://schemas.openxmlformats.org/officeDocument/2006/relationships/image" Target="media/image42.wmf"/><Relationship Id="rId111" Type="http://schemas.openxmlformats.org/officeDocument/2006/relationships/oleObject" Target="embeddings/oleObject50.bin"/><Relationship Id="rId132" Type="http://schemas.openxmlformats.org/officeDocument/2006/relationships/image" Target="media/image64.wmf"/><Relationship Id="rId153" Type="http://schemas.openxmlformats.org/officeDocument/2006/relationships/oleObject" Target="embeddings/oleObject71.bin"/><Relationship Id="rId174" Type="http://schemas.openxmlformats.org/officeDocument/2006/relationships/image" Target="media/image85.wmf"/><Relationship Id="rId195" Type="http://schemas.openxmlformats.org/officeDocument/2006/relationships/oleObject" Target="embeddings/oleObject92.bin"/><Relationship Id="rId209" Type="http://schemas.openxmlformats.org/officeDocument/2006/relationships/oleObject" Target="embeddings/oleObject99.bin"/><Relationship Id="rId220" Type="http://schemas.openxmlformats.org/officeDocument/2006/relationships/image" Target="media/image108.wmf"/><Relationship Id="rId241" Type="http://schemas.openxmlformats.org/officeDocument/2006/relationships/oleObject" Target="embeddings/oleObject115.bin"/><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image" Target="media/image26.wmf"/><Relationship Id="rId262" Type="http://schemas.openxmlformats.org/officeDocument/2006/relationships/image" Target="media/image129.wmf"/><Relationship Id="rId283" Type="http://schemas.openxmlformats.org/officeDocument/2006/relationships/oleObject" Target="embeddings/oleObject136.bin"/><Relationship Id="rId78" Type="http://schemas.openxmlformats.org/officeDocument/2006/relationships/oleObject" Target="embeddings/oleObject34.bin"/><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oleObject" Target="embeddings/oleObject66.bin"/><Relationship Id="rId164" Type="http://schemas.openxmlformats.org/officeDocument/2006/relationships/image" Target="media/image80.wmf"/><Relationship Id="rId185" Type="http://schemas.openxmlformats.org/officeDocument/2006/relationships/oleObject" Target="embeddings/oleObject87.bin"/><Relationship Id="rId9" Type="http://schemas.openxmlformats.org/officeDocument/2006/relationships/oleObject" Target="embeddings/oleObject1.bin"/><Relationship Id="rId210" Type="http://schemas.openxmlformats.org/officeDocument/2006/relationships/image" Target="media/image103.wmf"/><Relationship Id="rId26" Type="http://schemas.openxmlformats.org/officeDocument/2006/relationships/oleObject" Target="embeddings/oleObject8.bin"/><Relationship Id="rId231" Type="http://schemas.openxmlformats.org/officeDocument/2006/relationships/oleObject" Target="embeddings/oleObject110.bin"/><Relationship Id="rId252" Type="http://schemas.openxmlformats.org/officeDocument/2006/relationships/image" Target="media/image124.wmf"/><Relationship Id="rId273" Type="http://schemas.openxmlformats.org/officeDocument/2006/relationships/oleObject" Target="embeddings/oleObject131.bin"/><Relationship Id="rId294" Type="http://schemas.openxmlformats.org/officeDocument/2006/relationships/image" Target="media/image145.wmf"/><Relationship Id="rId47" Type="http://schemas.openxmlformats.org/officeDocument/2006/relationships/image" Target="media/image21.wmf"/><Relationship Id="rId68" Type="http://schemas.openxmlformats.org/officeDocument/2006/relationships/oleObject" Target="embeddings/oleObject29.bin"/><Relationship Id="rId89" Type="http://schemas.openxmlformats.org/officeDocument/2006/relationships/oleObject" Target="embeddings/oleObject39.bin"/><Relationship Id="rId112" Type="http://schemas.openxmlformats.org/officeDocument/2006/relationships/image" Target="media/image54.wmf"/><Relationship Id="rId133" Type="http://schemas.openxmlformats.org/officeDocument/2006/relationships/oleObject" Target="embeddings/oleObject61.bin"/><Relationship Id="rId154" Type="http://schemas.openxmlformats.org/officeDocument/2006/relationships/image" Target="media/image75.wmf"/><Relationship Id="rId175" Type="http://schemas.openxmlformats.org/officeDocument/2006/relationships/oleObject" Target="embeddings/oleObject82.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oleObject" Target="embeddings/oleObject3.bin"/><Relationship Id="rId221" Type="http://schemas.openxmlformats.org/officeDocument/2006/relationships/oleObject" Target="embeddings/oleObject105.bin"/><Relationship Id="rId242" Type="http://schemas.openxmlformats.org/officeDocument/2006/relationships/image" Target="media/image119.wmf"/><Relationship Id="rId263" Type="http://schemas.openxmlformats.org/officeDocument/2006/relationships/oleObject" Target="embeddings/oleObject126.bin"/><Relationship Id="rId284" Type="http://schemas.openxmlformats.org/officeDocument/2006/relationships/image" Target="media/image140.wmf"/><Relationship Id="rId37" Type="http://schemas.openxmlformats.org/officeDocument/2006/relationships/image" Target="media/image16.wmf"/><Relationship Id="rId58" Type="http://schemas.openxmlformats.org/officeDocument/2006/relationships/oleObject" Target="embeddings/oleObject24.bin"/><Relationship Id="rId79" Type="http://schemas.openxmlformats.org/officeDocument/2006/relationships/image" Target="media/image37.wmf"/><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77.bin"/><Relationship Id="rId186" Type="http://schemas.openxmlformats.org/officeDocument/2006/relationships/image" Target="media/image91.wmf"/><Relationship Id="rId211" Type="http://schemas.openxmlformats.org/officeDocument/2006/relationships/oleObject" Target="embeddings/oleObject100.bin"/><Relationship Id="rId232" Type="http://schemas.openxmlformats.org/officeDocument/2006/relationships/image" Target="media/image114.wmf"/><Relationship Id="rId253" Type="http://schemas.openxmlformats.org/officeDocument/2006/relationships/oleObject" Target="embeddings/oleObject121.bin"/><Relationship Id="rId274" Type="http://schemas.openxmlformats.org/officeDocument/2006/relationships/image" Target="media/image135.wmf"/><Relationship Id="rId295" Type="http://schemas.openxmlformats.org/officeDocument/2006/relationships/oleObject" Target="embeddings/oleObject142.bin"/><Relationship Id="rId27" Type="http://schemas.openxmlformats.org/officeDocument/2006/relationships/image" Target="media/image11.wmf"/><Relationship Id="rId48" Type="http://schemas.openxmlformats.org/officeDocument/2006/relationships/oleObject" Target="embeddings/oleObject19.bin"/><Relationship Id="rId69" Type="http://schemas.openxmlformats.org/officeDocument/2006/relationships/image" Target="media/image32.wmf"/><Relationship Id="rId113" Type="http://schemas.openxmlformats.org/officeDocument/2006/relationships/oleObject" Target="embeddings/oleObject51.bin"/><Relationship Id="rId134" Type="http://schemas.openxmlformats.org/officeDocument/2006/relationships/image" Target="media/image65.wmf"/><Relationship Id="rId80" Type="http://schemas.openxmlformats.org/officeDocument/2006/relationships/oleObject" Target="embeddings/oleObject35.bin"/><Relationship Id="rId155" Type="http://schemas.openxmlformats.org/officeDocument/2006/relationships/oleObject" Target="embeddings/oleObject72.bin"/><Relationship Id="rId176" Type="http://schemas.openxmlformats.org/officeDocument/2006/relationships/image" Target="media/image86.wmf"/><Relationship Id="rId197" Type="http://schemas.openxmlformats.org/officeDocument/2006/relationships/oleObject" Target="embeddings/oleObject93.bin"/><Relationship Id="rId201" Type="http://schemas.openxmlformats.org/officeDocument/2006/relationships/oleObject" Target="embeddings/oleObject95.bin"/><Relationship Id="rId222" Type="http://schemas.openxmlformats.org/officeDocument/2006/relationships/image" Target="media/image109.wmf"/><Relationship Id="rId243" Type="http://schemas.openxmlformats.org/officeDocument/2006/relationships/oleObject" Target="embeddings/oleObject116.bin"/><Relationship Id="rId264" Type="http://schemas.openxmlformats.org/officeDocument/2006/relationships/image" Target="media/image130.wmf"/><Relationship Id="rId285" Type="http://schemas.openxmlformats.org/officeDocument/2006/relationships/oleObject" Target="embeddings/oleObject137.bin"/><Relationship Id="rId17" Type="http://schemas.openxmlformats.org/officeDocument/2006/relationships/image" Target="media/image6.wmf"/><Relationship Id="rId38" Type="http://schemas.openxmlformats.org/officeDocument/2006/relationships/oleObject" Target="embeddings/oleObject14.bin"/><Relationship Id="rId59" Type="http://schemas.openxmlformats.org/officeDocument/2006/relationships/image" Target="media/image27.wmf"/><Relationship Id="rId103" Type="http://schemas.openxmlformats.org/officeDocument/2006/relationships/oleObject" Target="embeddings/oleObject46.bin"/><Relationship Id="rId124" Type="http://schemas.openxmlformats.org/officeDocument/2006/relationships/image" Target="media/image60.wmf"/><Relationship Id="rId70" Type="http://schemas.openxmlformats.org/officeDocument/2006/relationships/oleObject" Target="embeddings/oleObject30.bin"/><Relationship Id="rId91" Type="http://schemas.openxmlformats.org/officeDocument/2006/relationships/oleObject" Target="embeddings/oleObject40.bin"/><Relationship Id="rId145" Type="http://schemas.openxmlformats.org/officeDocument/2006/relationships/oleObject" Target="embeddings/oleObject67.bin"/><Relationship Id="rId166" Type="http://schemas.openxmlformats.org/officeDocument/2006/relationships/image" Target="media/image81.wmf"/><Relationship Id="rId187" Type="http://schemas.openxmlformats.org/officeDocument/2006/relationships/oleObject" Target="embeddings/oleObject88.bin"/><Relationship Id="rId1" Type="http://schemas.openxmlformats.org/officeDocument/2006/relationships/customXml" Target="../customXml/item1.xml"/><Relationship Id="rId212" Type="http://schemas.openxmlformats.org/officeDocument/2006/relationships/image" Target="media/image104.wmf"/><Relationship Id="rId233" Type="http://schemas.openxmlformats.org/officeDocument/2006/relationships/oleObject" Target="embeddings/oleObject111.bin"/><Relationship Id="rId254" Type="http://schemas.openxmlformats.org/officeDocument/2006/relationships/image" Target="media/image125.wmf"/><Relationship Id="rId28" Type="http://schemas.openxmlformats.org/officeDocument/2006/relationships/oleObject" Target="embeddings/oleObject9.bin"/><Relationship Id="rId49" Type="http://schemas.openxmlformats.org/officeDocument/2006/relationships/image" Target="media/image22.wmf"/><Relationship Id="rId114" Type="http://schemas.openxmlformats.org/officeDocument/2006/relationships/image" Target="media/image55.wmf"/><Relationship Id="rId275" Type="http://schemas.openxmlformats.org/officeDocument/2006/relationships/oleObject" Target="embeddings/oleObject132.bin"/><Relationship Id="rId296" Type="http://schemas.openxmlformats.org/officeDocument/2006/relationships/image" Target="media/image146.wmf"/><Relationship Id="rId300" Type="http://schemas.openxmlformats.org/officeDocument/2006/relationships/header" Target="header4.xml"/><Relationship Id="rId60" Type="http://schemas.openxmlformats.org/officeDocument/2006/relationships/oleObject" Target="embeddings/oleObject25.bin"/><Relationship Id="rId81" Type="http://schemas.openxmlformats.org/officeDocument/2006/relationships/image" Target="media/image38.wmf"/><Relationship Id="rId135" Type="http://schemas.openxmlformats.org/officeDocument/2006/relationships/oleObject" Target="embeddings/oleObject62.bin"/><Relationship Id="rId156" Type="http://schemas.openxmlformats.org/officeDocument/2006/relationships/image" Target="media/image76.wmf"/><Relationship Id="rId177" Type="http://schemas.openxmlformats.org/officeDocument/2006/relationships/oleObject" Target="embeddings/oleObject83.bin"/><Relationship Id="rId198" Type="http://schemas.openxmlformats.org/officeDocument/2006/relationships/image" Target="media/image97.wmf"/><Relationship Id="rId202" Type="http://schemas.openxmlformats.org/officeDocument/2006/relationships/image" Target="media/image99.wmf"/><Relationship Id="rId223" Type="http://schemas.openxmlformats.org/officeDocument/2006/relationships/oleObject" Target="embeddings/oleObject106.bin"/><Relationship Id="rId244" Type="http://schemas.openxmlformats.org/officeDocument/2006/relationships/image" Target="media/image120.wmf"/><Relationship Id="rId18" Type="http://schemas.openxmlformats.org/officeDocument/2006/relationships/oleObject" Target="embeddings/oleObject4.bin"/><Relationship Id="rId39" Type="http://schemas.openxmlformats.org/officeDocument/2006/relationships/image" Target="media/image17.wmf"/><Relationship Id="rId265" Type="http://schemas.openxmlformats.org/officeDocument/2006/relationships/oleObject" Target="embeddings/oleObject127.bin"/><Relationship Id="rId286" Type="http://schemas.openxmlformats.org/officeDocument/2006/relationships/image" Target="media/image141.wmf"/><Relationship Id="rId50" Type="http://schemas.openxmlformats.org/officeDocument/2006/relationships/oleObject" Target="embeddings/oleObject20.bin"/><Relationship Id="rId104" Type="http://schemas.openxmlformats.org/officeDocument/2006/relationships/image" Target="media/image50.wmf"/><Relationship Id="rId125" Type="http://schemas.openxmlformats.org/officeDocument/2006/relationships/oleObject" Target="embeddings/oleObject57.bin"/><Relationship Id="rId146" Type="http://schemas.openxmlformats.org/officeDocument/2006/relationships/image" Target="media/image71.wmf"/><Relationship Id="rId167" Type="http://schemas.openxmlformats.org/officeDocument/2006/relationships/oleObject" Target="embeddings/oleObject78.bin"/><Relationship Id="rId188" Type="http://schemas.openxmlformats.org/officeDocument/2006/relationships/image" Target="media/image92.wmf"/><Relationship Id="rId71" Type="http://schemas.openxmlformats.org/officeDocument/2006/relationships/image" Target="media/image33.wmf"/><Relationship Id="rId92" Type="http://schemas.openxmlformats.org/officeDocument/2006/relationships/image" Target="media/image44.wmf"/><Relationship Id="rId213" Type="http://schemas.openxmlformats.org/officeDocument/2006/relationships/oleObject" Target="embeddings/oleObject101.bin"/><Relationship Id="rId234" Type="http://schemas.openxmlformats.org/officeDocument/2006/relationships/image" Target="media/image115.wmf"/><Relationship Id="rId2" Type="http://schemas.openxmlformats.org/officeDocument/2006/relationships/numbering" Target="numbering.xml"/><Relationship Id="rId29" Type="http://schemas.openxmlformats.org/officeDocument/2006/relationships/image" Target="media/image12.wmf"/><Relationship Id="rId255" Type="http://schemas.openxmlformats.org/officeDocument/2006/relationships/oleObject" Target="embeddings/oleObject122.bin"/><Relationship Id="rId276" Type="http://schemas.openxmlformats.org/officeDocument/2006/relationships/image" Target="media/image136.wmf"/><Relationship Id="rId297" Type="http://schemas.openxmlformats.org/officeDocument/2006/relationships/oleObject" Target="embeddings/oleObject143.bin"/><Relationship Id="rId40" Type="http://schemas.openxmlformats.org/officeDocument/2006/relationships/oleObject" Target="embeddings/oleObject15.bin"/><Relationship Id="rId115" Type="http://schemas.openxmlformats.org/officeDocument/2006/relationships/oleObject" Target="embeddings/oleObject52.bin"/><Relationship Id="rId136" Type="http://schemas.openxmlformats.org/officeDocument/2006/relationships/image" Target="media/image66.wmf"/><Relationship Id="rId157" Type="http://schemas.openxmlformats.org/officeDocument/2006/relationships/oleObject" Target="embeddings/oleObject73.bin"/><Relationship Id="rId178" Type="http://schemas.openxmlformats.org/officeDocument/2006/relationships/image" Target="media/image87.wmf"/><Relationship Id="rId301" Type="http://schemas.openxmlformats.org/officeDocument/2006/relationships/fontTable" Target="fontTable.xml"/><Relationship Id="rId61" Type="http://schemas.openxmlformats.org/officeDocument/2006/relationships/image" Target="media/image28.wmf"/><Relationship Id="rId82" Type="http://schemas.openxmlformats.org/officeDocument/2006/relationships/oleObject" Target="embeddings/oleObject36.bin"/><Relationship Id="rId199" Type="http://schemas.openxmlformats.org/officeDocument/2006/relationships/oleObject" Target="embeddings/oleObject94.bin"/><Relationship Id="rId203" Type="http://schemas.openxmlformats.org/officeDocument/2006/relationships/oleObject" Target="embeddings/oleObject96.bin"/><Relationship Id="rId19" Type="http://schemas.openxmlformats.org/officeDocument/2006/relationships/image" Target="media/image7.wmf"/><Relationship Id="rId224" Type="http://schemas.openxmlformats.org/officeDocument/2006/relationships/image" Target="media/image110.wmf"/><Relationship Id="rId245" Type="http://schemas.openxmlformats.org/officeDocument/2006/relationships/oleObject" Target="embeddings/oleObject117.bin"/><Relationship Id="rId266" Type="http://schemas.openxmlformats.org/officeDocument/2006/relationships/image" Target="media/image131.wmf"/><Relationship Id="rId287" Type="http://schemas.openxmlformats.org/officeDocument/2006/relationships/oleObject" Target="embeddings/oleObject138.bin"/><Relationship Id="rId30" Type="http://schemas.openxmlformats.org/officeDocument/2006/relationships/oleObject" Target="embeddings/oleObject10.bin"/><Relationship Id="rId105" Type="http://schemas.openxmlformats.org/officeDocument/2006/relationships/oleObject" Target="embeddings/oleObject47.bin"/><Relationship Id="rId126" Type="http://schemas.openxmlformats.org/officeDocument/2006/relationships/image" Target="media/image61.wmf"/><Relationship Id="rId147" Type="http://schemas.openxmlformats.org/officeDocument/2006/relationships/oleObject" Target="embeddings/oleObject68.bin"/><Relationship Id="rId168" Type="http://schemas.openxmlformats.org/officeDocument/2006/relationships/image" Target="media/image82.wmf"/><Relationship Id="rId51" Type="http://schemas.openxmlformats.org/officeDocument/2006/relationships/image" Target="media/image23.wmf"/><Relationship Id="rId72" Type="http://schemas.openxmlformats.org/officeDocument/2006/relationships/oleObject" Target="embeddings/oleObject31.bin"/><Relationship Id="rId93" Type="http://schemas.openxmlformats.org/officeDocument/2006/relationships/oleObject" Target="embeddings/oleObject41.bin"/><Relationship Id="rId189" Type="http://schemas.openxmlformats.org/officeDocument/2006/relationships/oleObject" Target="embeddings/oleObject89.bin"/><Relationship Id="rId3" Type="http://schemas.openxmlformats.org/officeDocument/2006/relationships/styles" Target="styles.xml"/><Relationship Id="rId214" Type="http://schemas.openxmlformats.org/officeDocument/2006/relationships/image" Target="media/image105.wmf"/><Relationship Id="rId235" Type="http://schemas.openxmlformats.org/officeDocument/2006/relationships/oleObject" Target="embeddings/oleObject112.bin"/><Relationship Id="rId256" Type="http://schemas.openxmlformats.org/officeDocument/2006/relationships/image" Target="media/image126.wmf"/><Relationship Id="rId277" Type="http://schemas.openxmlformats.org/officeDocument/2006/relationships/oleObject" Target="embeddings/oleObject133.bin"/><Relationship Id="rId298" Type="http://schemas.openxmlformats.org/officeDocument/2006/relationships/header" Target="header2.xml"/><Relationship Id="rId116" Type="http://schemas.openxmlformats.org/officeDocument/2006/relationships/image" Target="media/image56.wmf"/><Relationship Id="rId137" Type="http://schemas.openxmlformats.org/officeDocument/2006/relationships/oleObject" Target="embeddings/oleObject63.bin"/><Relationship Id="rId158" Type="http://schemas.openxmlformats.org/officeDocument/2006/relationships/image" Target="media/image77.wmf"/><Relationship Id="rId302" Type="http://schemas.openxmlformats.org/officeDocument/2006/relationships/theme" Target="theme/theme1.xml"/><Relationship Id="rId20" Type="http://schemas.openxmlformats.org/officeDocument/2006/relationships/oleObject" Target="embeddings/oleObject5.bin"/><Relationship Id="rId41" Type="http://schemas.openxmlformats.org/officeDocument/2006/relationships/image" Target="media/image18.wmf"/><Relationship Id="rId62" Type="http://schemas.openxmlformats.org/officeDocument/2006/relationships/oleObject" Target="embeddings/oleObject26.bin"/><Relationship Id="rId83" Type="http://schemas.openxmlformats.org/officeDocument/2006/relationships/image" Target="media/image39.wmf"/><Relationship Id="rId179" Type="http://schemas.openxmlformats.org/officeDocument/2006/relationships/oleObject" Target="embeddings/oleObject84.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07.bin"/><Relationship Id="rId246" Type="http://schemas.openxmlformats.org/officeDocument/2006/relationships/image" Target="media/image121.wmf"/><Relationship Id="rId267" Type="http://schemas.openxmlformats.org/officeDocument/2006/relationships/oleObject" Target="embeddings/oleObject128.bin"/><Relationship Id="rId288" Type="http://schemas.openxmlformats.org/officeDocument/2006/relationships/image" Target="media/image142.wmf"/><Relationship Id="rId106" Type="http://schemas.openxmlformats.org/officeDocument/2006/relationships/image" Target="media/image51.wmf"/><Relationship Id="rId127" Type="http://schemas.openxmlformats.org/officeDocument/2006/relationships/oleObject" Target="embeddings/oleObject58.bin"/><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1.bin"/><Relationship Id="rId73" Type="http://schemas.openxmlformats.org/officeDocument/2006/relationships/image" Target="media/image34.wmf"/><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79.bin"/><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oleObject" Target="embeddings/oleObject102.bin"/><Relationship Id="rId236" Type="http://schemas.openxmlformats.org/officeDocument/2006/relationships/image" Target="media/image116.wmf"/><Relationship Id="rId257" Type="http://schemas.openxmlformats.org/officeDocument/2006/relationships/oleObject" Target="embeddings/oleObject123.bin"/><Relationship Id="rId278" Type="http://schemas.openxmlformats.org/officeDocument/2006/relationships/image" Target="media/image137.wmf"/><Relationship Id="rId42" Type="http://schemas.openxmlformats.org/officeDocument/2006/relationships/oleObject" Target="embeddings/oleObject16.bin"/><Relationship Id="rId84" Type="http://schemas.openxmlformats.org/officeDocument/2006/relationships/oleObject" Target="embeddings/oleObject37.bin"/><Relationship Id="rId138" Type="http://schemas.openxmlformats.org/officeDocument/2006/relationships/image" Target="media/image67.wmf"/><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oleObject" Target="embeddings/oleObject118.bin"/><Relationship Id="rId107" Type="http://schemas.openxmlformats.org/officeDocument/2006/relationships/oleObject" Target="embeddings/oleObject48.bin"/><Relationship Id="rId289" Type="http://schemas.openxmlformats.org/officeDocument/2006/relationships/oleObject" Target="embeddings/oleObject139.bin"/><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oleObject" Target="embeddings/oleObject69.bin"/><Relationship Id="rId95" Type="http://schemas.openxmlformats.org/officeDocument/2006/relationships/oleObject" Target="embeddings/oleObject42.bin"/><Relationship Id="rId160" Type="http://schemas.openxmlformats.org/officeDocument/2006/relationships/image" Target="media/image78.wmf"/><Relationship Id="rId216" Type="http://schemas.openxmlformats.org/officeDocument/2006/relationships/image" Target="media/image106.wmf"/><Relationship Id="rId258" Type="http://schemas.openxmlformats.org/officeDocument/2006/relationships/image" Target="media/image127.wmf"/><Relationship Id="rId22" Type="http://schemas.openxmlformats.org/officeDocument/2006/relationships/oleObject" Target="embeddings/oleObject6.bin"/><Relationship Id="rId64" Type="http://schemas.openxmlformats.org/officeDocument/2006/relationships/oleObject" Target="embeddings/oleObject27.bin"/><Relationship Id="rId118" Type="http://schemas.openxmlformats.org/officeDocument/2006/relationships/image" Target="media/image57.wmf"/><Relationship Id="rId171" Type="http://schemas.openxmlformats.org/officeDocument/2006/relationships/oleObject" Target="embeddings/oleObject80.bin"/><Relationship Id="rId227" Type="http://schemas.openxmlformats.org/officeDocument/2006/relationships/oleObject" Target="embeddings/oleObject108.bin"/><Relationship Id="rId269" Type="http://schemas.openxmlformats.org/officeDocument/2006/relationships/oleObject" Target="embeddings/oleObject129.bin"/><Relationship Id="rId33" Type="http://schemas.openxmlformats.org/officeDocument/2006/relationships/image" Target="media/image14.wmf"/><Relationship Id="rId129" Type="http://schemas.openxmlformats.org/officeDocument/2006/relationships/oleObject" Target="embeddings/oleObject59.bin"/><Relationship Id="rId280" Type="http://schemas.openxmlformats.org/officeDocument/2006/relationships/image" Target="media/image138.wmf"/><Relationship Id="rId75" Type="http://schemas.openxmlformats.org/officeDocument/2006/relationships/image" Target="media/image35.wmf"/><Relationship Id="rId140" Type="http://schemas.openxmlformats.org/officeDocument/2006/relationships/image" Target="media/image68.wmf"/><Relationship Id="rId182" Type="http://schemas.openxmlformats.org/officeDocument/2006/relationships/image" Target="media/image89.wmf"/></Relationships>
</file>

<file path=word/_rels/settings.xml.rels><?xml version="1.0" encoding="UTF-8" standalone="yes"?>
<Relationships xmlns="http://schemas.openxmlformats.org/package/2006/relationships"><Relationship Id="rId1" Type="http://schemas.openxmlformats.org/officeDocument/2006/relationships/attachedTemplate" Target="file:///D:\PASCA%20KLI\KULIAH%202020%202021\GANJIL\Template%20Karya%20Ilmiah\Template%20Karya%20Ilmiah%20IPB%20-%20MAGIS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49813AF-2640-4DB3-8A7A-2FEC91C22185}">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A79CCC4-B864-4123-ADAA-B1FDA134ECDB}">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97289B6-BD3A-4801-9A41-11FC9A8820E3}">
  <we:reference id="wa104381909" version="3.14.3.0" store="en-US" storeType="OMEX"/>
  <we:alternateReferences>
    <we:reference id="wa104381909" version="3.14.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FB4009-6FF4-4F84-8651-7C9403222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Karya Ilmiah IPB - MAGISTER.dotx</Template>
  <TotalTime>12928</TotalTime>
  <Pages>28</Pages>
  <Words>8191</Words>
  <Characters>51462</Characters>
  <Application>Microsoft Office Word</Application>
  <DocSecurity>0</DocSecurity>
  <Lines>1355</Lines>
  <Paragraphs>382</Paragraphs>
  <ScaleCrop>false</ScaleCrop>
  <HeadingPairs>
    <vt:vector size="2" baseType="variant">
      <vt:variant>
        <vt:lpstr>Title</vt:lpstr>
      </vt:variant>
      <vt:variant>
        <vt:i4>1</vt:i4>
      </vt:variant>
    </vt:vector>
  </HeadingPairs>
  <TitlesOfParts>
    <vt:vector size="1" baseType="lpstr">
      <vt:lpstr>Templat tugas akhir S1</vt:lpstr>
    </vt:vector>
  </TitlesOfParts>
  <Company>IPB</Company>
  <LinksUpToDate>false</LinksUpToDate>
  <CharactersWithSpaces>59351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tugas akhir S1</dc:title>
  <dc:creator>geofisika meteorologi</dc:creator>
  <cp:lastModifiedBy>Benny Istanto</cp:lastModifiedBy>
  <cp:revision>678</cp:revision>
  <cp:lastPrinted>2012-07-23T04:44:00Z</cp:lastPrinted>
  <dcterms:created xsi:type="dcterms:W3CDTF">2024-05-31T02:15:00Z</dcterms:created>
  <dcterms:modified xsi:type="dcterms:W3CDTF">2026-04-07T23:16:00Z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http://www.zotero.org/styles/institut-pertanian-bogor</vt:lpwstr>
  </property>
  <property fmtid="{D5CDD505-2E9C-101B-9397-08002B2CF9AE}" pid="17" name="Mendeley Recent Style Name 7_1">
    <vt:lpwstr>Institut Pertanian Bogor: Pedoman Penulisan Karya Ilmiah Edisi ke-4 (Indonesian)</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8459ab49-a864-3311-80a7-851dae4ccd06</vt:lpwstr>
  </property>
  <property fmtid="{D5CDD505-2E9C-101B-9397-08002B2CF9AE}" pid="24" name="Mendeley Citation Style_1">
    <vt:lpwstr>http://www.zotero.org/styles/institut-pertanian-bogor</vt:lpwstr>
  </property>
  <property fmtid="{D5CDD505-2E9C-101B-9397-08002B2CF9AE}" pid="25" name="GrammarlyDocumentId">
    <vt:lpwstr>e5f9fa377fab6c8e8565f499649b9cfb426467fc7cd3707bd5f00b6df9998fa5</vt:lpwstr>
  </property>
  <property fmtid="{D5CDD505-2E9C-101B-9397-08002B2CF9AE}" pid="26" name="ZOTERO_PREF_1">
    <vt:lpwstr>&lt;data data-version="3" zotero-version="6.0.36"&gt;&lt;session id="ZPewb8N3"/&gt;&lt;style id="http://www.zotero.org/styles/institut-pertanian-bogor" hasBibliography="1" bibliographyStyleHasBeenSet="1"/&gt;&lt;prefs&gt;&lt;pref name="fieldType" value="Field"/&gt;&lt;pref name="automati</vt:lpwstr>
  </property>
  <property fmtid="{D5CDD505-2E9C-101B-9397-08002B2CF9AE}" pid="27" name="ZOTERO_PREF_2">
    <vt:lpwstr>cJournalAbbreviations" value="true"/&gt;&lt;pref name="dontAskDelayCitationUpdates" value="true"/&gt;&lt;/prefs&gt;&lt;/data&gt;</vt:lpwstr>
  </property>
  <property fmtid="{D5CDD505-2E9C-101B-9397-08002B2CF9AE}" pid="28" name="MTEquationSection">
    <vt:lpwstr>1</vt:lpwstr>
  </property>
  <property fmtid="{D5CDD505-2E9C-101B-9397-08002B2CF9AE}" pid="29" name="MTWinEqns">
    <vt:bool>true</vt:bool>
  </property>
  <property fmtid="{D5CDD505-2E9C-101B-9397-08002B2CF9AE}" pid="30" name="MTEquationNumber2">
    <vt:lpwstr>(#E1)</vt:lpwstr>
  </property>
</Properties>
</file>