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C5" w:rsidRPr="00D8053A" w:rsidRDefault="00795BC5" w:rsidP="008B24BD">
      <w:pPr>
        <w:ind w:firstLineChars="400" w:firstLine="1280"/>
        <w:rPr>
          <w:rFonts w:eastAsia="標楷體" w:hint="eastAsia"/>
          <w:sz w:val="32"/>
        </w:rPr>
      </w:pPr>
      <w:bookmarkStart w:id="0" w:name="_GoBack"/>
      <w:bookmarkEnd w:id="0"/>
      <w:r w:rsidRPr="00D8053A">
        <w:rPr>
          <w:rFonts w:eastAsia="標楷體" w:hint="eastAsia"/>
          <w:sz w:val="32"/>
        </w:rPr>
        <w:t>國立交通大學推廣教育收支管理辦法</w:t>
      </w:r>
    </w:p>
    <w:tbl>
      <w:tblPr>
        <w:tblW w:w="10208" w:type="dxa"/>
        <w:tblLook w:val="01E0" w:firstRow="1" w:lastRow="1" w:firstColumn="1" w:lastColumn="1" w:noHBand="0" w:noVBand="0"/>
      </w:tblPr>
      <w:tblGrid>
        <w:gridCol w:w="3921"/>
        <w:gridCol w:w="6287"/>
      </w:tblGrid>
      <w:tr w:rsidR="00795BC5" w:rsidRPr="00DC3C88">
        <w:trPr>
          <w:trHeight w:val="4885"/>
        </w:trPr>
        <w:tc>
          <w:tcPr>
            <w:tcW w:w="3921" w:type="dxa"/>
          </w:tcPr>
          <w:p w:rsidR="00795BC5" w:rsidRPr="00DC3C88" w:rsidRDefault="00795BC5" w:rsidP="00A43FE5">
            <w:pPr>
              <w:rPr>
                <w:rFonts w:eastAsia="標楷體" w:hint="eastAsia"/>
                <w:sz w:val="32"/>
              </w:rPr>
            </w:pPr>
          </w:p>
        </w:tc>
        <w:tc>
          <w:tcPr>
            <w:tcW w:w="6287" w:type="dxa"/>
          </w:tcPr>
          <w:p w:rsidR="00795BC5" w:rsidRPr="00DC3C88" w:rsidRDefault="00795BC5" w:rsidP="00A43FE5">
            <w:pPr>
              <w:ind w:leftChars="-4" w:left="4078" w:hangingChars="2044" w:hanging="4088"/>
              <w:rPr>
                <w:rFonts w:eastAsia="標楷體" w:hint="eastAsia"/>
                <w:sz w:val="20"/>
              </w:rPr>
            </w:pPr>
            <w:smartTag w:uri="urn:schemas-microsoft-com:office:smarttags" w:element="chsdate">
              <w:smartTagPr>
                <w:attr w:name="IsROCDate" w:val="False"/>
                <w:attr w:name="IsLunarDate" w:val="False"/>
                <w:attr w:name="Day" w:val="23"/>
                <w:attr w:name="Month" w:val="2"/>
                <w:attr w:name="Year" w:val="1994"/>
              </w:smartTagPr>
              <w:r w:rsidRPr="00DC3C88">
                <w:rPr>
                  <w:rFonts w:eastAsia="標楷體" w:hint="eastAsia"/>
                  <w:sz w:val="20"/>
                </w:rPr>
                <w:t>94</w:t>
              </w:r>
              <w:r w:rsidRPr="00DC3C88">
                <w:rPr>
                  <w:rFonts w:eastAsia="標楷體" w:hint="eastAsia"/>
                  <w:sz w:val="20"/>
                </w:rPr>
                <w:t>年</w:t>
              </w:r>
              <w:r w:rsidRPr="00DC3C88">
                <w:rPr>
                  <w:rFonts w:eastAsia="標楷體" w:hint="eastAsia"/>
                  <w:sz w:val="20"/>
                </w:rPr>
                <w:t>2</w:t>
              </w:r>
              <w:r w:rsidRPr="00DC3C88">
                <w:rPr>
                  <w:rFonts w:eastAsia="標楷體" w:hint="eastAsia"/>
                  <w:sz w:val="20"/>
                </w:rPr>
                <w:t>月</w:t>
              </w:r>
              <w:r w:rsidRPr="00DC3C88">
                <w:rPr>
                  <w:rFonts w:eastAsia="標楷體" w:hint="eastAsia"/>
                  <w:sz w:val="20"/>
                </w:rPr>
                <w:t>23</w:t>
              </w:r>
              <w:r w:rsidRPr="00DC3C88">
                <w:rPr>
                  <w:rFonts w:eastAsia="標楷體" w:hint="eastAsia"/>
                  <w:sz w:val="20"/>
                </w:rPr>
                <w:t>日</w:t>
              </w:r>
            </w:smartTag>
            <w:r w:rsidRPr="00DC3C88">
              <w:rPr>
                <w:rFonts w:eastAsia="標楷體" w:hint="eastAsia"/>
                <w:sz w:val="20"/>
              </w:rPr>
              <w:t>本校校務基金管理委員會第</w:t>
            </w:r>
            <w:r w:rsidRPr="00DC3C88">
              <w:rPr>
                <w:rFonts w:eastAsia="標楷體" w:hint="eastAsia"/>
                <w:sz w:val="20"/>
              </w:rPr>
              <w:t>3</w:t>
            </w:r>
            <w:r w:rsidRPr="00DC3C88">
              <w:rPr>
                <w:rFonts w:eastAsia="標楷體" w:hint="eastAsia"/>
                <w:sz w:val="20"/>
              </w:rPr>
              <w:t>次會議通過</w:t>
            </w:r>
          </w:p>
          <w:p w:rsidR="00795BC5" w:rsidRPr="00DC3C88" w:rsidRDefault="00795BC5" w:rsidP="00A43FE5">
            <w:pPr>
              <w:ind w:leftChars="-4" w:left="4078" w:hangingChars="2044" w:hanging="4088"/>
              <w:rPr>
                <w:rFonts w:eastAsia="標楷體" w:hint="eastAsia"/>
                <w:sz w:val="20"/>
              </w:rPr>
            </w:pPr>
            <w:smartTag w:uri="urn:schemas-microsoft-com:office:smarttags" w:element="chsdate">
              <w:smartTagPr>
                <w:attr w:name="Year" w:val="1995"/>
                <w:attr w:name="Month" w:val="1"/>
                <w:attr w:name="Day" w:val="9"/>
                <w:attr w:name="IsLunarDate" w:val="False"/>
                <w:attr w:name="IsROCDate" w:val="False"/>
              </w:smartTagPr>
              <w:r w:rsidRPr="00DC3C88">
                <w:rPr>
                  <w:rFonts w:eastAsia="標楷體" w:hint="eastAsia"/>
                  <w:sz w:val="20"/>
                </w:rPr>
                <w:t>95</w:t>
              </w:r>
              <w:r w:rsidRPr="00DC3C88">
                <w:rPr>
                  <w:rFonts w:eastAsia="標楷體" w:hint="eastAsia"/>
                  <w:sz w:val="20"/>
                </w:rPr>
                <w:t>年</w:t>
              </w:r>
              <w:r w:rsidRPr="00DC3C88">
                <w:rPr>
                  <w:rFonts w:eastAsia="標楷體" w:hint="eastAsia"/>
                  <w:sz w:val="20"/>
                </w:rPr>
                <w:t>1</w:t>
              </w:r>
              <w:r w:rsidRPr="00DC3C88">
                <w:rPr>
                  <w:rFonts w:eastAsia="標楷體" w:hint="eastAsia"/>
                  <w:sz w:val="20"/>
                </w:rPr>
                <w:t>月</w:t>
              </w:r>
              <w:r w:rsidRPr="00DC3C88">
                <w:rPr>
                  <w:rFonts w:eastAsia="標楷體" w:hint="eastAsia"/>
                  <w:sz w:val="20"/>
                </w:rPr>
                <w:t>9</w:t>
              </w:r>
              <w:r w:rsidRPr="00DC3C88">
                <w:rPr>
                  <w:rFonts w:eastAsia="標楷體" w:hint="eastAsia"/>
                  <w:sz w:val="20"/>
                </w:rPr>
                <w:t>日</w:t>
              </w:r>
            </w:smartTag>
            <w:r w:rsidRPr="00DC3C88">
              <w:rPr>
                <w:rFonts w:eastAsia="標楷體" w:hint="eastAsia"/>
                <w:sz w:val="20"/>
              </w:rPr>
              <w:t>94</w:t>
            </w:r>
            <w:r w:rsidRPr="00DC3C88">
              <w:rPr>
                <w:rFonts w:eastAsia="標楷體" w:hint="eastAsia"/>
                <w:sz w:val="20"/>
              </w:rPr>
              <w:t>學年度推廣教育委員會第二次會議訂定</w:t>
            </w:r>
          </w:p>
          <w:p w:rsidR="00795BC5" w:rsidRPr="00DC3C88" w:rsidRDefault="00795BC5" w:rsidP="00A43FE5">
            <w:pPr>
              <w:ind w:leftChars="-4" w:left="4078" w:hangingChars="2044" w:hanging="4088"/>
              <w:rPr>
                <w:rFonts w:eastAsia="標楷體" w:hint="eastAsia"/>
                <w:sz w:val="20"/>
              </w:rPr>
            </w:pPr>
            <w:smartTag w:uri="urn:schemas-microsoft-com:office:smarttags" w:element="chsdate">
              <w:smartTagPr>
                <w:attr w:name="Year" w:val="1995"/>
                <w:attr w:name="Month" w:val="5"/>
                <w:attr w:name="Day" w:val="25"/>
                <w:attr w:name="IsLunarDate" w:val="False"/>
                <w:attr w:name="IsROCDate" w:val="False"/>
              </w:smartTagPr>
              <w:r w:rsidRPr="00DC3C88">
                <w:rPr>
                  <w:rFonts w:eastAsia="標楷體"/>
                  <w:color w:val="333333"/>
                  <w:sz w:val="20"/>
                </w:rPr>
                <w:t>95</w:t>
              </w:r>
              <w:r w:rsidRPr="00DC3C88">
                <w:rPr>
                  <w:rFonts w:eastAsia="標楷體"/>
                  <w:color w:val="333333"/>
                  <w:sz w:val="20"/>
                </w:rPr>
                <w:t>年</w:t>
              </w:r>
              <w:r w:rsidRPr="00DC3C88">
                <w:rPr>
                  <w:rFonts w:eastAsia="標楷體"/>
                  <w:color w:val="333333"/>
                  <w:sz w:val="20"/>
                </w:rPr>
                <w:t>5</w:t>
              </w:r>
              <w:r w:rsidRPr="00DC3C88">
                <w:rPr>
                  <w:rFonts w:eastAsia="標楷體"/>
                  <w:color w:val="333333"/>
                  <w:sz w:val="20"/>
                </w:rPr>
                <w:t>月</w:t>
              </w:r>
              <w:r w:rsidRPr="00DC3C88">
                <w:rPr>
                  <w:rFonts w:eastAsia="標楷體"/>
                  <w:color w:val="333333"/>
                  <w:sz w:val="20"/>
                </w:rPr>
                <w:t>25</w:t>
              </w:r>
              <w:r w:rsidRPr="00DC3C88">
                <w:rPr>
                  <w:rFonts w:eastAsia="標楷體"/>
                  <w:color w:val="333333"/>
                  <w:sz w:val="20"/>
                </w:rPr>
                <w:t>日</w:t>
              </w:r>
            </w:smartTag>
            <w:r w:rsidRPr="00DC3C88">
              <w:rPr>
                <w:rFonts w:eastAsia="標楷體"/>
                <w:color w:val="333333"/>
                <w:sz w:val="20"/>
              </w:rPr>
              <w:t>教育部台高</w:t>
            </w:r>
            <w:r w:rsidRPr="00DC3C88">
              <w:rPr>
                <w:rFonts w:eastAsia="標楷體"/>
                <w:color w:val="333333"/>
                <w:sz w:val="20"/>
              </w:rPr>
              <w:t>(</w:t>
            </w:r>
            <w:r w:rsidRPr="00DC3C88">
              <w:rPr>
                <w:rFonts w:eastAsia="標楷體"/>
                <w:color w:val="333333"/>
                <w:sz w:val="20"/>
              </w:rPr>
              <w:t>三</w:t>
            </w:r>
            <w:r w:rsidRPr="00DC3C88">
              <w:rPr>
                <w:rFonts w:eastAsia="標楷體"/>
                <w:color w:val="333333"/>
                <w:sz w:val="20"/>
              </w:rPr>
              <w:t>)</w:t>
            </w:r>
            <w:r w:rsidRPr="00DC3C88">
              <w:rPr>
                <w:rFonts w:eastAsia="標楷體"/>
                <w:color w:val="333333"/>
                <w:sz w:val="20"/>
              </w:rPr>
              <w:t>字第</w:t>
            </w:r>
            <w:r w:rsidRPr="00DC3C88">
              <w:rPr>
                <w:rFonts w:eastAsia="標楷體"/>
                <w:color w:val="333333"/>
                <w:sz w:val="20"/>
              </w:rPr>
              <w:t>0950</w:t>
            </w:r>
            <w:r w:rsidRPr="00DC3C88">
              <w:rPr>
                <w:rFonts w:eastAsia="標楷體" w:hint="eastAsia"/>
                <w:color w:val="333333"/>
                <w:sz w:val="20"/>
              </w:rPr>
              <w:t>0071925</w:t>
            </w:r>
            <w:r w:rsidRPr="00DC3C88">
              <w:rPr>
                <w:rFonts w:eastAsia="標楷體"/>
                <w:color w:val="333333"/>
                <w:sz w:val="20"/>
              </w:rPr>
              <w:t>號</w:t>
            </w:r>
            <w:r w:rsidRPr="00DC3C88">
              <w:rPr>
                <w:rFonts w:eastAsia="標楷體" w:hint="eastAsia"/>
                <w:color w:val="333333"/>
                <w:sz w:val="20"/>
              </w:rPr>
              <w:t>同意備查</w:t>
            </w:r>
          </w:p>
          <w:p w:rsidR="00795BC5" w:rsidRDefault="00795BC5" w:rsidP="00A43FE5">
            <w:pPr>
              <w:ind w:leftChars="-4" w:left="4078" w:hangingChars="2044" w:hanging="4088"/>
              <w:rPr>
                <w:rFonts w:eastAsia="標楷體" w:hint="eastAsia"/>
                <w:sz w:val="20"/>
              </w:rPr>
            </w:pPr>
            <w:smartTag w:uri="urn:schemas-microsoft-com:office:smarttags" w:element="chsdate">
              <w:smartTagPr>
                <w:attr w:name="Year" w:val="1995"/>
                <w:attr w:name="Month" w:val="11"/>
                <w:attr w:name="Day" w:val="28"/>
                <w:attr w:name="IsLunarDate" w:val="False"/>
                <w:attr w:name="IsROCDate" w:val="False"/>
              </w:smartTagPr>
              <w:r w:rsidRPr="00DC3C88">
                <w:rPr>
                  <w:rFonts w:eastAsia="標楷體" w:hint="eastAsia"/>
                  <w:sz w:val="20"/>
                </w:rPr>
                <w:t>95</w:t>
              </w:r>
              <w:r w:rsidRPr="00DC3C88">
                <w:rPr>
                  <w:rFonts w:eastAsia="標楷體" w:hint="eastAsia"/>
                  <w:sz w:val="20"/>
                </w:rPr>
                <w:t>年</w:t>
              </w:r>
              <w:r w:rsidRPr="00DC3C88">
                <w:rPr>
                  <w:rFonts w:eastAsia="標楷體" w:hint="eastAsia"/>
                  <w:sz w:val="20"/>
                </w:rPr>
                <w:t>11</w:t>
              </w:r>
              <w:r w:rsidRPr="00DC3C88">
                <w:rPr>
                  <w:rFonts w:eastAsia="標楷體" w:hint="eastAsia"/>
                  <w:sz w:val="20"/>
                </w:rPr>
                <w:t>月</w:t>
              </w:r>
              <w:r w:rsidRPr="00DC3C88">
                <w:rPr>
                  <w:rFonts w:eastAsia="標楷體" w:hint="eastAsia"/>
                  <w:sz w:val="20"/>
                </w:rPr>
                <w:t>28</w:t>
              </w:r>
              <w:r w:rsidRPr="00DC3C88">
                <w:rPr>
                  <w:rFonts w:eastAsia="標楷體" w:hint="eastAsia"/>
                  <w:sz w:val="20"/>
                </w:rPr>
                <w:t>日</w:t>
              </w:r>
            </w:smartTag>
            <w:r w:rsidRPr="00DC3C88">
              <w:rPr>
                <w:rFonts w:eastAsia="標楷體" w:hint="eastAsia"/>
                <w:sz w:val="20"/>
              </w:rPr>
              <w:t>95</w:t>
            </w:r>
            <w:r w:rsidRPr="00DC3C88">
              <w:rPr>
                <w:rFonts w:eastAsia="標楷體" w:hint="eastAsia"/>
                <w:sz w:val="20"/>
              </w:rPr>
              <w:t>學年度第一學期推廣教育委員會修訂通過</w:t>
            </w:r>
          </w:p>
          <w:p w:rsidR="00795BC5" w:rsidRPr="00795BC5" w:rsidRDefault="00795BC5" w:rsidP="00795BC5">
            <w:pPr>
              <w:ind w:leftChars="-4" w:left="4078" w:hangingChars="2044" w:hanging="4088"/>
              <w:rPr>
                <w:rFonts w:eastAsia="標楷體" w:hint="eastAsia"/>
                <w:sz w:val="20"/>
                <w:szCs w:val="20"/>
              </w:rPr>
            </w:pPr>
            <w:smartTag w:uri="urn:schemas-microsoft-com:office:smarttags" w:element="chsdate">
              <w:smartTagPr>
                <w:attr w:name="Year" w:val="1996"/>
                <w:attr w:name="Month" w:val="3"/>
                <w:attr w:name="Day" w:val="23"/>
                <w:attr w:name="IsLunarDate" w:val="False"/>
                <w:attr w:name="IsROCDate" w:val="False"/>
              </w:smartTagPr>
              <w:r w:rsidRPr="00795BC5">
                <w:rPr>
                  <w:rFonts w:ascii="Times New Roman" w:eastAsia="標楷體" w:hAnsi="Times New Roman"/>
                  <w:sz w:val="20"/>
                  <w:szCs w:val="20"/>
                </w:rPr>
                <w:t>9</w:t>
              </w:r>
              <w:r w:rsidRPr="00795BC5">
                <w:rPr>
                  <w:rFonts w:ascii="Times New Roman" w:eastAsia="標楷體" w:hAnsi="Times New Roman" w:hint="eastAsia"/>
                  <w:sz w:val="20"/>
                  <w:szCs w:val="20"/>
                </w:rPr>
                <w:t>6</w:t>
              </w:r>
              <w:r w:rsidRPr="00795BC5">
                <w:rPr>
                  <w:rFonts w:ascii="Times New Roman" w:eastAsia="標楷體" w:hAnsi="Times New Roman"/>
                  <w:sz w:val="20"/>
                  <w:szCs w:val="20"/>
                </w:rPr>
                <w:t>年</w:t>
              </w:r>
              <w:r w:rsidRPr="00795BC5">
                <w:rPr>
                  <w:rFonts w:ascii="Times New Roman" w:eastAsia="標楷體" w:hAnsi="Times New Roman" w:hint="eastAsia"/>
                  <w:sz w:val="20"/>
                  <w:szCs w:val="20"/>
                </w:rPr>
                <w:t>3</w:t>
              </w:r>
              <w:r w:rsidRPr="00795BC5">
                <w:rPr>
                  <w:rFonts w:ascii="Times New Roman" w:eastAsia="標楷體" w:hAnsi="Times New Roman"/>
                  <w:sz w:val="20"/>
                  <w:szCs w:val="20"/>
                </w:rPr>
                <w:t>月</w:t>
              </w:r>
              <w:r w:rsidRPr="00795BC5">
                <w:rPr>
                  <w:rFonts w:ascii="Times New Roman" w:eastAsia="標楷體" w:hAnsi="Times New Roman"/>
                  <w:sz w:val="20"/>
                  <w:szCs w:val="20"/>
                </w:rPr>
                <w:t>23</w:t>
              </w:r>
              <w:r w:rsidRPr="00795BC5">
                <w:rPr>
                  <w:rFonts w:ascii="Times New Roman" w:eastAsia="標楷體" w:hAnsi="Times New Roman"/>
                  <w:sz w:val="20"/>
                  <w:szCs w:val="20"/>
                </w:rPr>
                <w:t>日</w:t>
              </w:r>
            </w:smartTag>
            <w:r w:rsidRPr="00795BC5">
              <w:rPr>
                <w:rFonts w:ascii="Times New Roman" w:eastAsia="標楷體" w:hAnsi="Times New Roman"/>
                <w:sz w:val="20"/>
                <w:szCs w:val="20"/>
              </w:rPr>
              <w:t>9</w:t>
            </w:r>
            <w:r w:rsidRPr="00795BC5">
              <w:rPr>
                <w:rFonts w:ascii="Times New Roman" w:eastAsia="標楷體" w:hAnsi="Times New Roman" w:hint="eastAsia"/>
                <w:sz w:val="20"/>
                <w:szCs w:val="20"/>
              </w:rPr>
              <w:t>5</w:t>
            </w:r>
            <w:r w:rsidRPr="00795BC5">
              <w:rPr>
                <w:rFonts w:ascii="Times New Roman" w:eastAsia="標楷體" w:hAnsi="Times New Roman"/>
                <w:sz w:val="20"/>
                <w:szCs w:val="20"/>
              </w:rPr>
              <w:t>學年度校務基金管理委員會第</w:t>
            </w:r>
            <w:r w:rsidRPr="00795BC5">
              <w:rPr>
                <w:rFonts w:ascii="Times New Roman" w:eastAsia="標楷體" w:hAnsi="Times New Roman" w:hint="eastAsia"/>
                <w:sz w:val="20"/>
                <w:szCs w:val="20"/>
              </w:rPr>
              <w:t>一</w:t>
            </w:r>
            <w:r w:rsidRPr="00795BC5">
              <w:rPr>
                <w:rFonts w:ascii="Times New Roman" w:eastAsia="標楷體" w:hAnsi="Times New Roman"/>
                <w:sz w:val="20"/>
                <w:szCs w:val="20"/>
              </w:rPr>
              <w:t>次會議通</w:t>
            </w:r>
            <w:r w:rsidRPr="00795BC5">
              <w:rPr>
                <w:rFonts w:ascii="Times New Roman" w:eastAsia="標楷體" w:hAnsi="Times New Roman" w:hint="eastAsia"/>
                <w:sz w:val="20"/>
                <w:szCs w:val="20"/>
              </w:rPr>
              <w:t>過</w:t>
            </w:r>
          </w:p>
          <w:p w:rsidR="00795BC5" w:rsidRPr="00DC3C88" w:rsidRDefault="00795BC5" w:rsidP="00A43FE5">
            <w:pPr>
              <w:ind w:leftChars="-4" w:left="4078" w:hangingChars="2044" w:hanging="4088"/>
              <w:rPr>
                <w:rFonts w:eastAsia="標楷體" w:hint="eastAsia"/>
                <w:sz w:val="20"/>
                <w:szCs w:val="20"/>
              </w:rPr>
            </w:pPr>
            <w:smartTag w:uri="urn:schemas-microsoft-com:office:smarttags" w:element="chsdate">
              <w:smartTagPr>
                <w:attr w:name="Year" w:val="1996"/>
                <w:attr w:name="Month" w:val="5"/>
                <w:attr w:name="Day" w:val="16"/>
                <w:attr w:name="IsLunarDate" w:val="False"/>
                <w:attr w:name="IsROCDate" w:val="False"/>
              </w:smartTagPr>
              <w:r w:rsidRPr="00DC3C88">
                <w:rPr>
                  <w:rFonts w:eastAsia="標楷體"/>
                  <w:sz w:val="20"/>
                  <w:szCs w:val="20"/>
                </w:rPr>
                <w:t>96</w:t>
              </w:r>
              <w:r w:rsidRPr="00DC3C88">
                <w:rPr>
                  <w:rFonts w:eastAsia="標楷體"/>
                  <w:sz w:val="20"/>
                  <w:szCs w:val="20"/>
                </w:rPr>
                <w:t>年</w:t>
              </w:r>
              <w:r w:rsidRPr="00DC3C88">
                <w:rPr>
                  <w:rFonts w:eastAsia="標楷體"/>
                  <w:sz w:val="20"/>
                  <w:szCs w:val="20"/>
                </w:rPr>
                <w:t>5</w:t>
              </w:r>
              <w:r w:rsidRPr="00DC3C88">
                <w:rPr>
                  <w:rFonts w:eastAsia="標楷體"/>
                  <w:sz w:val="20"/>
                  <w:szCs w:val="20"/>
                </w:rPr>
                <w:t>月</w:t>
              </w:r>
              <w:r w:rsidRPr="00DC3C88">
                <w:rPr>
                  <w:rFonts w:eastAsia="標楷體"/>
                  <w:sz w:val="20"/>
                  <w:szCs w:val="20"/>
                </w:rPr>
                <w:t>16</w:t>
              </w:r>
              <w:r w:rsidRPr="00DC3C88">
                <w:rPr>
                  <w:rFonts w:eastAsia="標楷體"/>
                  <w:sz w:val="20"/>
                  <w:szCs w:val="20"/>
                </w:rPr>
                <w:t>日</w:t>
              </w:r>
            </w:smartTag>
            <w:r w:rsidRPr="00DC3C88">
              <w:rPr>
                <w:rFonts w:eastAsia="標楷體"/>
                <w:sz w:val="20"/>
                <w:szCs w:val="20"/>
              </w:rPr>
              <w:t>教育部台高</w:t>
            </w:r>
            <w:r w:rsidRPr="00DC3C88">
              <w:rPr>
                <w:rFonts w:eastAsia="標楷體"/>
                <w:sz w:val="20"/>
                <w:szCs w:val="20"/>
              </w:rPr>
              <w:t>(</w:t>
            </w:r>
            <w:r w:rsidRPr="00DC3C88">
              <w:rPr>
                <w:rFonts w:eastAsia="標楷體"/>
                <w:sz w:val="20"/>
                <w:szCs w:val="20"/>
              </w:rPr>
              <w:t>三</w:t>
            </w:r>
            <w:r w:rsidRPr="00DC3C88">
              <w:rPr>
                <w:rFonts w:eastAsia="標楷體"/>
                <w:sz w:val="20"/>
                <w:szCs w:val="20"/>
              </w:rPr>
              <w:t>)</w:t>
            </w:r>
            <w:r w:rsidRPr="00DC3C88">
              <w:rPr>
                <w:rFonts w:eastAsia="標楷體"/>
                <w:sz w:val="20"/>
                <w:szCs w:val="20"/>
              </w:rPr>
              <w:t>字第</w:t>
            </w:r>
            <w:r w:rsidRPr="00DC3C88">
              <w:rPr>
                <w:rFonts w:eastAsia="標楷體"/>
                <w:sz w:val="20"/>
                <w:szCs w:val="20"/>
              </w:rPr>
              <w:t>0960074701</w:t>
            </w:r>
            <w:r w:rsidRPr="00DC3C88">
              <w:rPr>
                <w:rFonts w:eastAsia="標楷體"/>
                <w:sz w:val="20"/>
                <w:szCs w:val="20"/>
              </w:rPr>
              <w:t>號同意備查</w:t>
            </w:r>
          </w:p>
          <w:p w:rsidR="00795BC5" w:rsidRDefault="00795BC5" w:rsidP="00A43FE5">
            <w:pPr>
              <w:ind w:leftChars="-4" w:left="4078" w:hangingChars="2044" w:hanging="4088"/>
              <w:rPr>
                <w:rFonts w:eastAsia="標楷體" w:hint="eastAsia"/>
                <w:sz w:val="20"/>
              </w:rPr>
            </w:pPr>
            <w:smartTag w:uri="urn:schemas-microsoft-com:office:smarttags" w:element="chsdate">
              <w:smartTagPr>
                <w:attr w:name="Year" w:val="1996"/>
                <w:attr w:name="Month" w:val="6"/>
                <w:attr w:name="Day" w:val="21"/>
                <w:attr w:name="IsLunarDate" w:val="False"/>
                <w:attr w:name="IsROCDate" w:val="False"/>
              </w:smartTagPr>
              <w:r w:rsidRPr="00DC3C88">
                <w:rPr>
                  <w:rFonts w:eastAsia="標楷體" w:hint="eastAsia"/>
                  <w:sz w:val="20"/>
                </w:rPr>
                <w:t>96</w:t>
              </w:r>
              <w:r w:rsidRPr="00DC3C88">
                <w:rPr>
                  <w:rFonts w:eastAsia="標楷體" w:hint="eastAsia"/>
                  <w:sz w:val="20"/>
                </w:rPr>
                <w:t>年</w:t>
              </w:r>
              <w:r w:rsidRPr="00DC3C88">
                <w:rPr>
                  <w:rFonts w:eastAsia="標楷體" w:hint="eastAsia"/>
                  <w:sz w:val="20"/>
                </w:rPr>
                <w:t>6</w:t>
              </w:r>
              <w:r w:rsidRPr="00DC3C88">
                <w:rPr>
                  <w:rFonts w:eastAsia="標楷體" w:hint="eastAsia"/>
                  <w:sz w:val="20"/>
                </w:rPr>
                <w:t>月</w:t>
              </w:r>
              <w:r w:rsidRPr="00DC3C88">
                <w:rPr>
                  <w:rFonts w:eastAsia="標楷體" w:hint="eastAsia"/>
                  <w:sz w:val="20"/>
                </w:rPr>
                <w:t>21</w:t>
              </w:r>
              <w:r w:rsidRPr="00DC3C88">
                <w:rPr>
                  <w:rFonts w:eastAsia="標楷體" w:hint="eastAsia"/>
                  <w:sz w:val="20"/>
                </w:rPr>
                <w:t>日</w:t>
              </w:r>
            </w:smartTag>
            <w:r w:rsidRPr="00DC3C88">
              <w:rPr>
                <w:rFonts w:eastAsia="標楷體" w:hint="eastAsia"/>
                <w:sz w:val="20"/>
              </w:rPr>
              <w:t>95</w:t>
            </w:r>
            <w:r w:rsidRPr="00DC3C88">
              <w:rPr>
                <w:rFonts w:eastAsia="標楷體" w:hint="eastAsia"/>
                <w:sz w:val="20"/>
              </w:rPr>
              <w:t>學年度第二學期推廣教育委員會修訂通過</w:t>
            </w:r>
          </w:p>
          <w:p w:rsidR="00795BC5" w:rsidRPr="0028340C" w:rsidRDefault="00795BC5" w:rsidP="00795BC5">
            <w:pPr>
              <w:widowControl/>
              <w:snapToGrid w:val="0"/>
              <w:rPr>
                <w:kern w:val="0"/>
                <w:sz w:val="20"/>
                <w:szCs w:val="20"/>
              </w:rPr>
            </w:pPr>
            <w:smartTag w:uri="urn:schemas-microsoft-com:office:smarttags" w:element="chsdate">
              <w:smartTagPr>
                <w:attr w:name="Year" w:val="1996"/>
                <w:attr w:name="Month" w:val="11"/>
                <w:attr w:name="Day" w:val="19"/>
                <w:attr w:name="IsLunarDate" w:val="False"/>
                <w:attr w:name="IsROCDate" w:val="False"/>
              </w:smartTagPr>
              <w:r w:rsidRPr="0028340C">
                <w:rPr>
                  <w:kern w:val="0"/>
                  <w:sz w:val="20"/>
                  <w:szCs w:val="20"/>
                </w:rPr>
                <w:t>96</w:t>
              </w:r>
              <w:r w:rsidRPr="0028340C">
                <w:rPr>
                  <w:rFonts w:ascii="標楷體" w:eastAsia="標楷體" w:hAnsi="標楷體" w:hint="eastAsia"/>
                  <w:kern w:val="0"/>
                  <w:sz w:val="20"/>
                  <w:szCs w:val="20"/>
                </w:rPr>
                <w:t>年</w:t>
              </w:r>
              <w:r w:rsidRPr="0028340C">
                <w:rPr>
                  <w:kern w:val="0"/>
                  <w:sz w:val="20"/>
                  <w:szCs w:val="20"/>
                </w:rPr>
                <w:t>11</w:t>
              </w:r>
              <w:r w:rsidRPr="0028340C">
                <w:rPr>
                  <w:rFonts w:ascii="標楷體" w:eastAsia="標楷體" w:hAnsi="標楷體" w:hint="eastAsia"/>
                  <w:kern w:val="0"/>
                  <w:sz w:val="20"/>
                  <w:szCs w:val="20"/>
                </w:rPr>
                <w:t>月</w:t>
              </w:r>
              <w:r w:rsidRPr="0028340C">
                <w:rPr>
                  <w:kern w:val="0"/>
                  <w:sz w:val="20"/>
                  <w:szCs w:val="20"/>
                </w:rPr>
                <w:t>19</w:t>
              </w:r>
              <w:r w:rsidRPr="0028340C">
                <w:rPr>
                  <w:rFonts w:ascii="標楷體" w:eastAsia="標楷體" w:hAnsi="標楷體" w:hint="eastAsia"/>
                  <w:kern w:val="0"/>
                  <w:sz w:val="20"/>
                  <w:szCs w:val="20"/>
                </w:rPr>
                <w:t>日</w:t>
              </w:r>
            </w:smartTag>
            <w:r w:rsidRPr="0028340C">
              <w:rPr>
                <w:kern w:val="0"/>
                <w:sz w:val="20"/>
                <w:szCs w:val="20"/>
              </w:rPr>
              <w:t>96</w:t>
            </w:r>
            <w:r w:rsidRPr="0028340C">
              <w:rPr>
                <w:rFonts w:ascii="標楷體" w:eastAsia="標楷體" w:hAnsi="標楷體" w:hint="eastAsia"/>
                <w:kern w:val="0"/>
                <w:sz w:val="20"/>
                <w:szCs w:val="20"/>
              </w:rPr>
              <w:t>學年度第一學期推廣教育委員書面審查修訂通過</w:t>
            </w:r>
          </w:p>
          <w:p w:rsidR="00795BC5" w:rsidRDefault="00795BC5" w:rsidP="00795BC5">
            <w:pPr>
              <w:widowControl/>
              <w:snapToGrid w:val="0"/>
              <w:rPr>
                <w:rFonts w:ascii="標楷體" w:eastAsia="標楷體" w:hAnsi="標楷體" w:hint="eastAsia"/>
                <w:kern w:val="0"/>
                <w:sz w:val="20"/>
                <w:szCs w:val="20"/>
              </w:rPr>
            </w:pPr>
            <w:smartTag w:uri="urn:schemas-microsoft-com:office:smarttags" w:element="chsdate">
              <w:smartTagPr>
                <w:attr w:name="Year" w:val="1996"/>
                <w:attr w:name="Month" w:val="12"/>
                <w:attr w:name="Day" w:val="11"/>
                <w:attr w:name="IsLunarDate" w:val="False"/>
                <w:attr w:name="IsROCDate" w:val="False"/>
              </w:smartTagPr>
              <w:r w:rsidRPr="0028340C">
                <w:rPr>
                  <w:kern w:val="0"/>
                  <w:sz w:val="20"/>
                  <w:szCs w:val="20"/>
                </w:rPr>
                <w:t>96</w:t>
              </w:r>
              <w:r w:rsidRPr="0028340C">
                <w:rPr>
                  <w:rFonts w:ascii="標楷體" w:eastAsia="標楷體" w:hAnsi="標楷體" w:hint="eastAsia"/>
                  <w:kern w:val="0"/>
                  <w:sz w:val="20"/>
                  <w:szCs w:val="20"/>
                </w:rPr>
                <w:t>年</w:t>
              </w:r>
              <w:r w:rsidRPr="0028340C">
                <w:rPr>
                  <w:kern w:val="0"/>
                  <w:sz w:val="20"/>
                  <w:szCs w:val="20"/>
                </w:rPr>
                <w:t>12</w:t>
              </w:r>
              <w:r w:rsidRPr="0028340C">
                <w:rPr>
                  <w:rFonts w:ascii="標楷體" w:eastAsia="標楷體" w:hAnsi="標楷體" w:hint="eastAsia"/>
                  <w:kern w:val="0"/>
                  <w:sz w:val="20"/>
                  <w:szCs w:val="20"/>
                </w:rPr>
                <w:t>月</w:t>
              </w:r>
              <w:r w:rsidRPr="0028340C">
                <w:rPr>
                  <w:kern w:val="0"/>
                  <w:sz w:val="20"/>
                  <w:szCs w:val="20"/>
                </w:rPr>
                <w:t>11</w:t>
              </w:r>
              <w:r w:rsidRPr="0028340C">
                <w:rPr>
                  <w:rFonts w:ascii="標楷體" w:eastAsia="標楷體" w:hAnsi="標楷體" w:hint="eastAsia"/>
                  <w:kern w:val="0"/>
                  <w:sz w:val="20"/>
                  <w:szCs w:val="20"/>
                </w:rPr>
                <w:t>日</w:t>
              </w:r>
            </w:smartTag>
            <w:r w:rsidRPr="0028340C">
              <w:rPr>
                <w:kern w:val="0"/>
                <w:sz w:val="20"/>
                <w:szCs w:val="20"/>
              </w:rPr>
              <w:t>96</w:t>
            </w:r>
            <w:r w:rsidRPr="0028340C">
              <w:rPr>
                <w:rFonts w:ascii="標楷體" w:eastAsia="標楷體" w:hAnsi="標楷體" w:hint="eastAsia"/>
                <w:kern w:val="0"/>
                <w:sz w:val="20"/>
                <w:szCs w:val="20"/>
              </w:rPr>
              <w:t>學年度第一學期推廣教育委員會修訂通過</w:t>
            </w:r>
          </w:p>
          <w:p w:rsidR="00795BC5" w:rsidRDefault="00795BC5" w:rsidP="00795BC5">
            <w:pPr>
              <w:widowControl/>
              <w:snapToGrid w:val="0"/>
              <w:rPr>
                <w:rFonts w:eastAsia="標楷體" w:hint="eastAsia"/>
                <w:sz w:val="20"/>
              </w:rPr>
            </w:pPr>
            <w:smartTag w:uri="urn:schemas-microsoft-com:office:smarttags" w:element="chsdate">
              <w:smartTagPr>
                <w:attr w:name="Year" w:val="1997"/>
                <w:attr w:name="Month" w:val="5"/>
                <w:attr w:name="Day" w:val="26"/>
                <w:attr w:name="IsLunarDate" w:val="False"/>
                <w:attr w:name="IsROCDate" w:val="False"/>
              </w:smartTagPr>
              <w:r w:rsidRPr="00D8053A">
                <w:rPr>
                  <w:rFonts w:eastAsia="標楷體" w:hint="eastAsia"/>
                  <w:sz w:val="20"/>
                </w:rPr>
                <w:t>9</w:t>
              </w:r>
              <w:r>
                <w:rPr>
                  <w:rFonts w:eastAsia="標楷體" w:hint="eastAsia"/>
                  <w:sz w:val="20"/>
                </w:rPr>
                <w:t>7</w:t>
              </w:r>
              <w:r w:rsidRPr="00D8053A">
                <w:rPr>
                  <w:rFonts w:eastAsia="標楷體" w:hint="eastAsia"/>
                  <w:sz w:val="20"/>
                </w:rPr>
                <w:t>年</w:t>
              </w:r>
              <w:r>
                <w:rPr>
                  <w:rFonts w:eastAsia="標楷體" w:hint="eastAsia"/>
                  <w:sz w:val="20"/>
                </w:rPr>
                <w:t>5</w:t>
              </w:r>
              <w:r w:rsidRPr="00D8053A">
                <w:rPr>
                  <w:rFonts w:eastAsia="標楷體" w:hint="eastAsia"/>
                  <w:sz w:val="20"/>
                </w:rPr>
                <w:t>月</w:t>
              </w:r>
              <w:r w:rsidRPr="00D8053A">
                <w:rPr>
                  <w:rFonts w:eastAsia="標楷體" w:hint="eastAsia"/>
                  <w:sz w:val="20"/>
                </w:rPr>
                <w:t>2</w:t>
              </w:r>
              <w:r>
                <w:rPr>
                  <w:rFonts w:eastAsia="標楷體" w:hint="eastAsia"/>
                  <w:sz w:val="20"/>
                </w:rPr>
                <w:t>6</w:t>
              </w:r>
              <w:r w:rsidRPr="00D8053A">
                <w:rPr>
                  <w:rFonts w:eastAsia="標楷體" w:hint="eastAsia"/>
                  <w:sz w:val="20"/>
                </w:rPr>
                <w:t>日</w:t>
              </w:r>
            </w:smartTag>
            <w:r w:rsidRPr="0028340C">
              <w:rPr>
                <w:kern w:val="0"/>
                <w:sz w:val="20"/>
                <w:szCs w:val="20"/>
              </w:rPr>
              <w:t>96</w:t>
            </w:r>
            <w:r w:rsidRPr="0028340C">
              <w:rPr>
                <w:rFonts w:ascii="標楷體" w:eastAsia="標楷體" w:hAnsi="標楷體" w:hint="eastAsia"/>
                <w:kern w:val="0"/>
                <w:sz w:val="20"/>
                <w:szCs w:val="20"/>
              </w:rPr>
              <w:t>學年度</w:t>
            </w:r>
            <w:r w:rsidRPr="00D8053A">
              <w:rPr>
                <w:rFonts w:eastAsia="標楷體" w:hint="eastAsia"/>
                <w:sz w:val="20"/>
              </w:rPr>
              <w:t>校務基金管理委員會第</w:t>
            </w:r>
            <w:r>
              <w:rPr>
                <w:rFonts w:eastAsia="標楷體" w:hint="eastAsia"/>
                <w:sz w:val="20"/>
              </w:rPr>
              <w:t>4</w:t>
            </w:r>
            <w:r w:rsidRPr="00D8053A">
              <w:rPr>
                <w:rFonts w:eastAsia="標楷體" w:hint="eastAsia"/>
                <w:sz w:val="20"/>
              </w:rPr>
              <w:t>次會議通過</w:t>
            </w:r>
          </w:p>
          <w:p w:rsidR="00795BC5" w:rsidRPr="00391A23" w:rsidRDefault="00795BC5" w:rsidP="00795BC5">
            <w:pPr>
              <w:widowControl/>
              <w:snapToGrid w:val="0"/>
              <w:rPr>
                <w:rFonts w:eastAsia="標楷體" w:hint="eastAsia"/>
                <w:sz w:val="20"/>
              </w:rPr>
            </w:pPr>
            <w:smartTag w:uri="urn:schemas-microsoft-com:office:smarttags" w:element="chsdate">
              <w:smartTagPr>
                <w:attr w:name="Year" w:val="1997"/>
                <w:attr w:name="Month" w:val="10"/>
                <w:attr w:name="Day" w:val="2"/>
                <w:attr w:name="IsLunarDate" w:val="False"/>
                <w:attr w:name="IsROCDate" w:val="False"/>
              </w:smartTagPr>
              <w:r w:rsidRPr="00D8053A">
                <w:rPr>
                  <w:rFonts w:eastAsia="標楷體"/>
                  <w:sz w:val="20"/>
                  <w:szCs w:val="20"/>
                </w:rPr>
                <w:t>9</w:t>
              </w:r>
              <w:r>
                <w:rPr>
                  <w:rFonts w:eastAsia="標楷體" w:hint="eastAsia"/>
                  <w:sz w:val="20"/>
                  <w:szCs w:val="20"/>
                </w:rPr>
                <w:t>7</w:t>
              </w:r>
              <w:r w:rsidRPr="00D8053A">
                <w:rPr>
                  <w:rFonts w:eastAsia="標楷體"/>
                  <w:sz w:val="20"/>
                  <w:szCs w:val="20"/>
                </w:rPr>
                <w:t>年</w:t>
              </w:r>
              <w:r>
                <w:rPr>
                  <w:rFonts w:eastAsia="標楷體" w:hint="eastAsia"/>
                  <w:sz w:val="20"/>
                  <w:szCs w:val="20"/>
                </w:rPr>
                <w:t>10</w:t>
              </w:r>
              <w:r w:rsidRPr="00D8053A">
                <w:rPr>
                  <w:rFonts w:eastAsia="標楷體"/>
                  <w:sz w:val="20"/>
                  <w:szCs w:val="20"/>
                </w:rPr>
                <w:t>月</w:t>
              </w:r>
              <w:r>
                <w:rPr>
                  <w:rFonts w:eastAsia="標楷體" w:hint="eastAsia"/>
                  <w:sz w:val="20"/>
                  <w:szCs w:val="20"/>
                </w:rPr>
                <w:t>2</w:t>
              </w:r>
              <w:r w:rsidRPr="00D8053A">
                <w:rPr>
                  <w:rFonts w:eastAsia="標楷體"/>
                  <w:sz w:val="20"/>
                  <w:szCs w:val="20"/>
                </w:rPr>
                <w:t>日</w:t>
              </w:r>
            </w:smartTag>
            <w:r w:rsidRPr="00D8053A">
              <w:rPr>
                <w:rFonts w:eastAsia="標楷體"/>
                <w:sz w:val="20"/>
                <w:szCs w:val="20"/>
              </w:rPr>
              <w:t>教育部台高</w:t>
            </w:r>
            <w:r w:rsidRPr="00D8053A">
              <w:rPr>
                <w:rFonts w:eastAsia="標楷體"/>
                <w:sz w:val="20"/>
                <w:szCs w:val="20"/>
              </w:rPr>
              <w:t>(</w:t>
            </w:r>
            <w:r w:rsidRPr="00D8053A">
              <w:rPr>
                <w:rFonts w:eastAsia="標楷體"/>
                <w:sz w:val="20"/>
                <w:szCs w:val="20"/>
              </w:rPr>
              <w:t>三</w:t>
            </w:r>
            <w:r w:rsidRPr="00D8053A">
              <w:rPr>
                <w:rFonts w:eastAsia="標楷體"/>
                <w:sz w:val="20"/>
                <w:szCs w:val="20"/>
              </w:rPr>
              <w:t>)</w:t>
            </w:r>
            <w:r w:rsidRPr="00D8053A">
              <w:rPr>
                <w:rFonts w:eastAsia="標楷體"/>
                <w:sz w:val="20"/>
                <w:szCs w:val="20"/>
              </w:rPr>
              <w:t>字第</w:t>
            </w:r>
            <w:r w:rsidRPr="00D8053A">
              <w:rPr>
                <w:rFonts w:eastAsia="標楷體"/>
                <w:sz w:val="20"/>
                <w:szCs w:val="20"/>
              </w:rPr>
              <w:t>09</w:t>
            </w:r>
            <w:r>
              <w:rPr>
                <w:rFonts w:eastAsia="標楷體" w:hint="eastAsia"/>
                <w:sz w:val="20"/>
                <w:szCs w:val="20"/>
              </w:rPr>
              <w:t>70190154</w:t>
            </w:r>
            <w:r w:rsidRPr="00D8053A">
              <w:rPr>
                <w:rFonts w:eastAsia="標楷體"/>
                <w:sz w:val="20"/>
                <w:szCs w:val="20"/>
              </w:rPr>
              <w:t>號同意備查</w:t>
            </w:r>
          </w:p>
          <w:p w:rsidR="00795BC5" w:rsidRDefault="00795BC5" w:rsidP="00795BC5">
            <w:pPr>
              <w:widowControl/>
              <w:snapToGrid w:val="0"/>
              <w:rPr>
                <w:rFonts w:ascii="標楷體" w:eastAsia="標楷體" w:hAnsi="標楷體" w:hint="eastAsia"/>
                <w:kern w:val="0"/>
                <w:sz w:val="20"/>
                <w:szCs w:val="20"/>
              </w:rPr>
            </w:pPr>
            <w:smartTag w:uri="urn:schemas-microsoft-com:office:smarttags" w:element="chsdate">
              <w:smartTagPr>
                <w:attr w:name="Year" w:val="1997"/>
                <w:attr w:name="Month" w:val="11"/>
                <w:attr w:name="Day" w:val="19"/>
                <w:attr w:name="IsLunarDate" w:val="False"/>
                <w:attr w:name="IsROCDate" w:val="False"/>
              </w:smartTagPr>
              <w:r w:rsidRPr="0028340C">
                <w:rPr>
                  <w:kern w:val="0"/>
                  <w:sz w:val="20"/>
                  <w:szCs w:val="20"/>
                </w:rPr>
                <w:t>9</w:t>
              </w:r>
              <w:r>
                <w:rPr>
                  <w:rFonts w:hint="eastAsia"/>
                  <w:kern w:val="0"/>
                  <w:sz w:val="20"/>
                  <w:szCs w:val="20"/>
                </w:rPr>
                <w:t>7</w:t>
              </w:r>
              <w:r w:rsidRPr="0028340C">
                <w:rPr>
                  <w:rFonts w:ascii="標楷體" w:eastAsia="標楷體" w:hAnsi="標楷體" w:hint="eastAsia"/>
                  <w:kern w:val="0"/>
                  <w:sz w:val="20"/>
                  <w:szCs w:val="20"/>
                </w:rPr>
                <w:t>年</w:t>
              </w:r>
              <w:r w:rsidRPr="0028340C">
                <w:rPr>
                  <w:kern w:val="0"/>
                  <w:sz w:val="20"/>
                  <w:szCs w:val="20"/>
                </w:rPr>
                <w:t>1</w:t>
              </w:r>
              <w:r>
                <w:rPr>
                  <w:rFonts w:hint="eastAsia"/>
                  <w:kern w:val="0"/>
                  <w:sz w:val="20"/>
                  <w:szCs w:val="20"/>
                </w:rPr>
                <w:t>1</w:t>
              </w:r>
              <w:r w:rsidRPr="0028340C">
                <w:rPr>
                  <w:rFonts w:ascii="標楷體" w:eastAsia="標楷體" w:hAnsi="標楷體" w:hint="eastAsia"/>
                  <w:kern w:val="0"/>
                  <w:sz w:val="20"/>
                  <w:szCs w:val="20"/>
                </w:rPr>
                <w:t>月</w:t>
              </w:r>
              <w:r w:rsidRPr="0028340C">
                <w:rPr>
                  <w:kern w:val="0"/>
                  <w:sz w:val="20"/>
                  <w:szCs w:val="20"/>
                </w:rPr>
                <w:t>1</w:t>
              </w:r>
              <w:r>
                <w:rPr>
                  <w:rFonts w:hint="eastAsia"/>
                  <w:kern w:val="0"/>
                  <w:sz w:val="20"/>
                  <w:szCs w:val="20"/>
                </w:rPr>
                <w:t>9</w:t>
              </w:r>
              <w:r w:rsidRPr="0028340C">
                <w:rPr>
                  <w:rFonts w:ascii="標楷體" w:eastAsia="標楷體" w:hAnsi="標楷體" w:hint="eastAsia"/>
                  <w:kern w:val="0"/>
                  <w:sz w:val="20"/>
                  <w:szCs w:val="20"/>
                </w:rPr>
                <w:t>日</w:t>
              </w:r>
            </w:smartTag>
            <w:r w:rsidRPr="0028340C">
              <w:rPr>
                <w:kern w:val="0"/>
                <w:sz w:val="20"/>
                <w:szCs w:val="20"/>
              </w:rPr>
              <w:t>9</w:t>
            </w:r>
            <w:r>
              <w:rPr>
                <w:rFonts w:hint="eastAsia"/>
                <w:kern w:val="0"/>
                <w:sz w:val="20"/>
                <w:szCs w:val="20"/>
              </w:rPr>
              <w:t>7</w:t>
            </w:r>
            <w:r w:rsidRPr="0028340C">
              <w:rPr>
                <w:rFonts w:ascii="標楷體" w:eastAsia="標楷體" w:hAnsi="標楷體" w:hint="eastAsia"/>
                <w:kern w:val="0"/>
                <w:sz w:val="20"/>
                <w:szCs w:val="20"/>
              </w:rPr>
              <w:t>學年度第一學期推廣教育委員會修訂通過</w:t>
            </w:r>
          </w:p>
          <w:p w:rsidR="00795BC5" w:rsidRDefault="00795BC5" w:rsidP="00795BC5">
            <w:pPr>
              <w:widowControl/>
              <w:snapToGrid w:val="0"/>
              <w:rPr>
                <w:rFonts w:ascii="標楷體" w:eastAsia="標楷體" w:hAnsi="標楷體" w:hint="eastAsia"/>
                <w:kern w:val="0"/>
                <w:sz w:val="20"/>
                <w:szCs w:val="20"/>
              </w:rPr>
            </w:pPr>
            <w:smartTag w:uri="urn:schemas-microsoft-com:office:smarttags" w:element="chsdate">
              <w:smartTagPr>
                <w:attr w:name="Year" w:val="1997"/>
                <w:attr w:name="Month" w:val="12"/>
                <w:attr w:name="Day" w:val="18"/>
                <w:attr w:name="IsLunarDate" w:val="False"/>
                <w:attr w:name="IsROCDate" w:val="False"/>
              </w:smartTagPr>
              <w:r w:rsidRPr="00D8053A">
                <w:rPr>
                  <w:rFonts w:eastAsia="標楷體" w:hint="eastAsia"/>
                  <w:sz w:val="20"/>
                </w:rPr>
                <w:t>9</w:t>
              </w:r>
              <w:r>
                <w:rPr>
                  <w:rFonts w:eastAsia="標楷體" w:hint="eastAsia"/>
                  <w:sz w:val="20"/>
                </w:rPr>
                <w:t>7</w:t>
              </w:r>
              <w:r w:rsidRPr="00D8053A">
                <w:rPr>
                  <w:rFonts w:eastAsia="標楷體" w:hint="eastAsia"/>
                  <w:sz w:val="20"/>
                </w:rPr>
                <w:t>年</w:t>
              </w:r>
              <w:r>
                <w:rPr>
                  <w:rFonts w:eastAsia="標楷體" w:hint="eastAsia"/>
                  <w:sz w:val="20"/>
                </w:rPr>
                <w:t>12</w:t>
              </w:r>
              <w:r w:rsidRPr="00D8053A">
                <w:rPr>
                  <w:rFonts w:eastAsia="標楷體" w:hint="eastAsia"/>
                  <w:sz w:val="20"/>
                </w:rPr>
                <w:t>月</w:t>
              </w:r>
              <w:r>
                <w:rPr>
                  <w:rFonts w:eastAsia="標楷體" w:hint="eastAsia"/>
                  <w:sz w:val="20"/>
                </w:rPr>
                <w:t>18</w:t>
              </w:r>
              <w:r w:rsidRPr="00D8053A">
                <w:rPr>
                  <w:rFonts w:eastAsia="標楷體" w:hint="eastAsia"/>
                  <w:sz w:val="20"/>
                </w:rPr>
                <w:t>日</w:t>
              </w:r>
            </w:smartTag>
            <w:r w:rsidRPr="0028340C">
              <w:rPr>
                <w:kern w:val="0"/>
                <w:sz w:val="20"/>
                <w:szCs w:val="20"/>
              </w:rPr>
              <w:t>9</w:t>
            </w:r>
            <w:r>
              <w:rPr>
                <w:rFonts w:hint="eastAsia"/>
                <w:kern w:val="0"/>
                <w:sz w:val="20"/>
                <w:szCs w:val="20"/>
              </w:rPr>
              <w:t>7</w:t>
            </w:r>
            <w:r w:rsidRPr="0028340C">
              <w:rPr>
                <w:rFonts w:ascii="標楷體" w:eastAsia="標楷體" w:hAnsi="標楷體" w:hint="eastAsia"/>
                <w:kern w:val="0"/>
                <w:sz w:val="20"/>
                <w:szCs w:val="20"/>
              </w:rPr>
              <w:t>學年度</w:t>
            </w:r>
            <w:r w:rsidRPr="00D8053A">
              <w:rPr>
                <w:rFonts w:eastAsia="標楷體" w:hint="eastAsia"/>
                <w:sz w:val="20"/>
              </w:rPr>
              <w:t>校務基金管理委員會第</w:t>
            </w:r>
            <w:r>
              <w:rPr>
                <w:rFonts w:eastAsia="標楷體" w:hint="eastAsia"/>
                <w:sz w:val="20"/>
              </w:rPr>
              <w:t>1</w:t>
            </w:r>
            <w:r w:rsidRPr="00D8053A">
              <w:rPr>
                <w:rFonts w:eastAsia="標楷體" w:hint="eastAsia"/>
                <w:sz w:val="20"/>
              </w:rPr>
              <w:t>次會議通過</w:t>
            </w:r>
          </w:p>
          <w:p w:rsidR="00795BC5" w:rsidRPr="00391A23" w:rsidRDefault="00795BC5" w:rsidP="00795BC5">
            <w:pPr>
              <w:widowControl/>
              <w:snapToGrid w:val="0"/>
              <w:rPr>
                <w:rFonts w:eastAsia="標楷體" w:hint="eastAsia"/>
                <w:sz w:val="20"/>
              </w:rPr>
            </w:pPr>
            <w:smartTag w:uri="urn:schemas-microsoft-com:office:smarttags" w:element="chsdate">
              <w:smartTagPr>
                <w:attr w:name="Year" w:val="1998"/>
                <w:attr w:name="Month" w:val="1"/>
                <w:attr w:name="Day" w:val="23"/>
                <w:attr w:name="IsLunarDate" w:val="False"/>
                <w:attr w:name="IsROCDate" w:val="False"/>
              </w:smartTagPr>
              <w:r w:rsidRPr="00D8053A">
                <w:rPr>
                  <w:rFonts w:eastAsia="標楷體"/>
                  <w:sz w:val="20"/>
                  <w:szCs w:val="20"/>
                </w:rPr>
                <w:t>9</w:t>
              </w:r>
              <w:r>
                <w:rPr>
                  <w:rFonts w:eastAsia="標楷體" w:hint="eastAsia"/>
                  <w:sz w:val="20"/>
                  <w:szCs w:val="20"/>
                </w:rPr>
                <w:t>8</w:t>
              </w:r>
              <w:r w:rsidRPr="00D8053A">
                <w:rPr>
                  <w:rFonts w:eastAsia="標楷體"/>
                  <w:sz w:val="20"/>
                  <w:szCs w:val="20"/>
                </w:rPr>
                <w:t>年</w:t>
              </w:r>
              <w:r>
                <w:rPr>
                  <w:rFonts w:eastAsia="標楷體" w:hint="eastAsia"/>
                  <w:sz w:val="20"/>
                  <w:szCs w:val="20"/>
                </w:rPr>
                <w:t>1</w:t>
              </w:r>
              <w:r w:rsidRPr="00D8053A">
                <w:rPr>
                  <w:rFonts w:eastAsia="標楷體"/>
                  <w:sz w:val="20"/>
                  <w:szCs w:val="20"/>
                </w:rPr>
                <w:t>月</w:t>
              </w:r>
              <w:r>
                <w:rPr>
                  <w:rFonts w:eastAsia="標楷體" w:hint="eastAsia"/>
                  <w:sz w:val="20"/>
                  <w:szCs w:val="20"/>
                </w:rPr>
                <w:t>23</w:t>
              </w:r>
              <w:r w:rsidRPr="00D8053A">
                <w:rPr>
                  <w:rFonts w:eastAsia="標楷體"/>
                  <w:sz w:val="20"/>
                  <w:szCs w:val="20"/>
                </w:rPr>
                <w:t>日</w:t>
              </w:r>
            </w:smartTag>
            <w:r w:rsidRPr="00D8053A">
              <w:rPr>
                <w:rFonts w:eastAsia="標楷體"/>
                <w:sz w:val="20"/>
                <w:szCs w:val="20"/>
              </w:rPr>
              <w:t>教育部台高</w:t>
            </w:r>
            <w:r w:rsidRPr="00D8053A">
              <w:rPr>
                <w:rFonts w:eastAsia="標楷體"/>
                <w:sz w:val="20"/>
                <w:szCs w:val="20"/>
              </w:rPr>
              <w:t>(</w:t>
            </w:r>
            <w:r w:rsidRPr="00D8053A">
              <w:rPr>
                <w:rFonts w:eastAsia="標楷體"/>
                <w:sz w:val="20"/>
                <w:szCs w:val="20"/>
              </w:rPr>
              <w:t>三</w:t>
            </w:r>
            <w:r w:rsidRPr="00D8053A">
              <w:rPr>
                <w:rFonts w:eastAsia="標楷體"/>
                <w:sz w:val="20"/>
                <w:szCs w:val="20"/>
              </w:rPr>
              <w:t>)</w:t>
            </w:r>
            <w:r w:rsidRPr="00D8053A">
              <w:rPr>
                <w:rFonts w:eastAsia="標楷體"/>
                <w:sz w:val="20"/>
                <w:szCs w:val="20"/>
              </w:rPr>
              <w:t>字第</w:t>
            </w:r>
            <w:r w:rsidRPr="00D8053A">
              <w:rPr>
                <w:rFonts w:eastAsia="標楷體"/>
                <w:sz w:val="20"/>
                <w:szCs w:val="20"/>
              </w:rPr>
              <w:t>09</w:t>
            </w:r>
            <w:r>
              <w:rPr>
                <w:rFonts w:eastAsia="標楷體" w:hint="eastAsia"/>
                <w:sz w:val="20"/>
                <w:szCs w:val="20"/>
              </w:rPr>
              <w:t>80014979</w:t>
            </w:r>
            <w:r w:rsidRPr="00D8053A">
              <w:rPr>
                <w:rFonts w:eastAsia="標楷體"/>
                <w:sz w:val="20"/>
                <w:szCs w:val="20"/>
              </w:rPr>
              <w:t>號同意備查</w:t>
            </w:r>
          </w:p>
          <w:p w:rsidR="00795BC5" w:rsidRDefault="00795BC5" w:rsidP="00795BC5">
            <w:pPr>
              <w:widowControl/>
              <w:snapToGrid w:val="0"/>
              <w:rPr>
                <w:rFonts w:ascii="標楷體" w:eastAsia="標楷體" w:hAnsi="標楷體" w:hint="eastAsia"/>
                <w:kern w:val="0"/>
                <w:sz w:val="20"/>
                <w:szCs w:val="20"/>
              </w:rPr>
            </w:pPr>
            <w:smartTag w:uri="urn:schemas-microsoft-com:office:smarttags" w:element="chsdate">
              <w:smartTagPr>
                <w:attr w:name="Year" w:val="1998"/>
                <w:attr w:name="Month" w:val="5"/>
                <w:attr w:name="Day" w:val="19"/>
                <w:attr w:name="IsLunarDate" w:val="False"/>
                <w:attr w:name="IsROCDate" w:val="False"/>
              </w:smartTagPr>
              <w:r w:rsidRPr="0028340C">
                <w:rPr>
                  <w:kern w:val="0"/>
                  <w:sz w:val="20"/>
                  <w:szCs w:val="20"/>
                </w:rPr>
                <w:t>9</w:t>
              </w:r>
              <w:r>
                <w:rPr>
                  <w:rFonts w:hint="eastAsia"/>
                  <w:kern w:val="0"/>
                  <w:sz w:val="20"/>
                  <w:szCs w:val="20"/>
                </w:rPr>
                <w:t>8</w:t>
              </w:r>
              <w:r w:rsidRPr="0028340C">
                <w:rPr>
                  <w:rFonts w:ascii="標楷體" w:eastAsia="標楷體" w:hAnsi="標楷體" w:hint="eastAsia"/>
                  <w:kern w:val="0"/>
                  <w:sz w:val="20"/>
                  <w:szCs w:val="20"/>
                </w:rPr>
                <w:t>年</w:t>
              </w:r>
              <w:r>
                <w:rPr>
                  <w:rFonts w:hint="eastAsia"/>
                  <w:kern w:val="0"/>
                  <w:sz w:val="20"/>
                  <w:szCs w:val="20"/>
                </w:rPr>
                <w:t>5</w:t>
              </w:r>
              <w:r w:rsidRPr="0028340C">
                <w:rPr>
                  <w:rFonts w:ascii="標楷體" w:eastAsia="標楷體" w:hAnsi="標楷體" w:hint="eastAsia"/>
                  <w:kern w:val="0"/>
                  <w:sz w:val="20"/>
                  <w:szCs w:val="20"/>
                </w:rPr>
                <w:t>月</w:t>
              </w:r>
              <w:r w:rsidRPr="0028340C">
                <w:rPr>
                  <w:kern w:val="0"/>
                  <w:sz w:val="20"/>
                  <w:szCs w:val="20"/>
                </w:rPr>
                <w:t>1</w:t>
              </w:r>
              <w:r>
                <w:rPr>
                  <w:rFonts w:hint="eastAsia"/>
                  <w:kern w:val="0"/>
                  <w:sz w:val="20"/>
                  <w:szCs w:val="20"/>
                </w:rPr>
                <w:t>9</w:t>
              </w:r>
              <w:r w:rsidRPr="0028340C">
                <w:rPr>
                  <w:rFonts w:ascii="標楷體" w:eastAsia="標楷體" w:hAnsi="標楷體" w:hint="eastAsia"/>
                  <w:kern w:val="0"/>
                  <w:sz w:val="20"/>
                  <w:szCs w:val="20"/>
                </w:rPr>
                <w:t>日</w:t>
              </w:r>
            </w:smartTag>
            <w:r w:rsidRPr="0028340C">
              <w:rPr>
                <w:kern w:val="0"/>
                <w:sz w:val="20"/>
                <w:szCs w:val="20"/>
              </w:rPr>
              <w:t>9</w:t>
            </w:r>
            <w:r>
              <w:rPr>
                <w:rFonts w:hint="eastAsia"/>
                <w:kern w:val="0"/>
                <w:sz w:val="20"/>
                <w:szCs w:val="20"/>
              </w:rPr>
              <w:t>7</w:t>
            </w:r>
            <w:r w:rsidRPr="0028340C">
              <w:rPr>
                <w:rFonts w:ascii="標楷體" w:eastAsia="標楷體" w:hAnsi="標楷體" w:hint="eastAsia"/>
                <w:kern w:val="0"/>
                <w:sz w:val="20"/>
                <w:szCs w:val="20"/>
              </w:rPr>
              <w:t>學年度第</w:t>
            </w:r>
            <w:r>
              <w:rPr>
                <w:rFonts w:ascii="標楷體" w:eastAsia="標楷體" w:hAnsi="標楷體" w:hint="eastAsia"/>
                <w:kern w:val="0"/>
                <w:sz w:val="20"/>
                <w:szCs w:val="20"/>
              </w:rPr>
              <w:t>二</w:t>
            </w:r>
            <w:r w:rsidRPr="0028340C">
              <w:rPr>
                <w:rFonts w:ascii="標楷體" w:eastAsia="標楷體" w:hAnsi="標楷體" w:hint="eastAsia"/>
                <w:kern w:val="0"/>
                <w:sz w:val="20"/>
                <w:szCs w:val="20"/>
              </w:rPr>
              <w:t>學期推廣教育委員會修訂通過</w:t>
            </w:r>
          </w:p>
          <w:p w:rsidR="00795BC5" w:rsidRDefault="00795BC5" w:rsidP="00795BC5">
            <w:pPr>
              <w:widowControl/>
              <w:snapToGrid w:val="0"/>
              <w:rPr>
                <w:rFonts w:eastAsia="標楷體" w:hint="eastAsia"/>
                <w:sz w:val="20"/>
              </w:rPr>
            </w:pPr>
            <w:smartTag w:uri="urn:schemas-microsoft-com:office:smarttags" w:element="chsdate">
              <w:smartTagPr>
                <w:attr w:name="Year" w:val="1998"/>
                <w:attr w:name="Month" w:val="10"/>
                <w:attr w:name="Day" w:val="14"/>
                <w:attr w:name="IsLunarDate" w:val="False"/>
                <w:attr w:name="IsROCDate" w:val="False"/>
              </w:smartTagPr>
              <w:r w:rsidRPr="00D8053A">
                <w:rPr>
                  <w:rFonts w:eastAsia="標楷體" w:hint="eastAsia"/>
                  <w:sz w:val="20"/>
                </w:rPr>
                <w:t>9</w:t>
              </w:r>
              <w:r>
                <w:rPr>
                  <w:rFonts w:eastAsia="標楷體" w:hint="eastAsia"/>
                  <w:sz w:val="20"/>
                </w:rPr>
                <w:t>8</w:t>
              </w:r>
              <w:r w:rsidRPr="00D8053A">
                <w:rPr>
                  <w:rFonts w:eastAsia="標楷體" w:hint="eastAsia"/>
                  <w:sz w:val="20"/>
                </w:rPr>
                <w:t>年</w:t>
              </w:r>
              <w:r>
                <w:rPr>
                  <w:rFonts w:eastAsia="標楷體" w:hint="eastAsia"/>
                  <w:sz w:val="20"/>
                </w:rPr>
                <w:t>10</w:t>
              </w:r>
              <w:r w:rsidRPr="00D8053A">
                <w:rPr>
                  <w:rFonts w:eastAsia="標楷體" w:hint="eastAsia"/>
                  <w:sz w:val="20"/>
                </w:rPr>
                <w:t>月</w:t>
              </w:r>
              <w:r>
                <w:rPr>
                  <w:rFonts w:eastAsia="標楷體" w:hint="eastAsia"/>
                  <w:sz w:val="20"/>
                </w:rPr>
                <w:t>14</w:t>
              </w:r>
              <w:r w:rsidRPr="00D8053A">
                <w:rPr>
                  <w:rFonts w:eastAsia="標楷體" w:hint="eastAsia"/>
                  <w:sz w:val="20"/>
                </w:rPr>
                <w:t>日</w:t>
              </w:r>
            </w:smartTag>
            <w:r w:rsidRPr="0028340C">
              <w:rPr>
                <w:kern w:val="0"/>
                <w:sz w:val="20"/>
                <w:szCs w:val="20"/>
              </w:rPr>
              <w:t>9</w:t>
            </w:r>
            <w:r>
              <w:rPr>
                <w:rFonts w:hint="eastAsia"/>
                <w:kern w:val="0"/>
                <w:sz w:val="20"/>
                <w:szCs w:val="20"/>
              </w:rPr>
              <w:t>8</w:t>
            </w:r>
            <w:r w:rsidRPr="0028340C">
              <w:rPr>
                <w:rFonts w:ascii="標楷體" w:eastAsia="標楷體" w:hAnsi="標楷體" w:hint="eastAsia"/>
                <w:kern w:val="0"/>
                <w:sz w:val="20"/>
                <w:szCs w:val="20"/>
              </w:rPr>
              <w:t>學年度</w:t>
            </w:r>
            <w:r w:rsidRPr="00D8053A">
              <w:rPr>
                <w:rFonts w:eastAsia="標楷體" w:hint="eastAsia"/>
                <w:sz w:val="20"/>
              </w:rPr>
              <w:t>校務基金管理委員會第</w:t>
            </w:r>
            <w:r>
              <w:rPr>
                <w:rFonts w:eastAsia="標楷體" w:hint="eastAsia"/>
                <w:sz w:val="20"/>
              </w:rPr>
              <w:t>1</w:t>
            </w:r>
            <w:r w:rsidRPr="00D8053A">
              <w:rPr>
                <w:rFonts w:eastAsia="標楷體" w:hint="eastAsia"/>
                <w:sz w:val="20"/>
              </w:rPr>
              <w:t>次會議</w:t>
            </w:r>
            <w:r>
              <w:rPr>
                <w:rFonts w:eastAsia="標楷體" w:hint="eastAsia"/>
                <w:sz w:val="20"/>
              </w:rPr>
              <w:t>修正</w:t>
            </w:r>
            <w:r w:rsidRPr="00D8053A">
              <w:rPr>
                <w:rFonts w:eastAsia="標楷體" w:hint="eastAsia"/>
                <w:sz w:val="20"/>
              </w:rPr>
              <w:t>通過</w:t>
            </w:r>
          </w:p>
          <w:p w:rsidR="00795BC5" w:rsidRDefault="00795BC5" w:rsidP="00A43FE5">
            <w:pPr>
              <w:ind w:leftChars="-4" w:left="4078" w:hangingChars="2044" w:hanging="4088"/>
              <w:rPr>
                <w:rFonts w:ascii="標楷體" w:eastAsia="標楷體" w:hAnsi="標楷體" w:hint="eastAsia"/>
                <w:color w:val="000000"/>
                <w:kern w:val="0"/>
                <w:sz w:val="20"/>
                <w:szCs w:val="20"/>
              </w:rPr>
            </w:pPr>
            <w:smartTag w:uri="urn:schemas-microsoft-com:office:smarttags" w:element="chsdate">
              <w:smartTagPr>
                <w:attr w:name="IsROCDate" w:val="False"/>
                <w:attr w:name="IsLunarDate" w:val="False"/>
                <w:attr w:name="Day" w:val="16"/>
                <w:attr w:name="Month" w:val="3"/>
                <w:attr w:name="Year" w:val="1999"/>
              </w:smartTagPr>
              <w:r w:rsidRPr="00215680">
                <w:rPr>
                  <w:rFonts w:ascii="標楷體" w:eastAsia="標楷體" w:hAnsi="標楷體" w:hint="eastAsia"/>
                  <w:color w:val="000000"/>
                  <w:kern w:val="0"/>
                  <w:sz w:val="20"/>
                  <w:szCs w:val="20"/>
                </w:rPr>
                <w:t>99年3月16日</w:t>
              </w:r>
            </w:smartTag>
            <w:r w:rsidRPr="00215680">
              <w:rPr>
                <w:rFonts w:ascii="標楷體" w:eastAsia="標楷體" w:hAnsi="標楷體" w:hint="eastAsia"/>
                <w:color w:val="000000"/>
                <w:kern w:val="0"/>
                <w:sz w:val="20"/>
                <w:szCs w:val="20"/>
              </w:rPr>
              <w:t>教育部台高(三)字第0990041741號函同意備查</w:t>
            </w:r>
          </w:p>
          <w:p w:rsidR="00295DAC" w:rsidRDefault="00295DAC" w:rsidP="00295DAC">
            <w:pPr>
              <w:widowControl/>
              <w:snapToGrid w:val="0"/>
              <w:rPr>
                <w:rFonts w:eastAsia="標楷體" w:hint="eastAsia"/>
                <w:sz w:val="20"/>
              </w:rPr>
            </w:pPr>
            <w:r>
              <w:rPr>
                <w:rFonts w:eastAsia="標楷體" w:hint="eastAsia"/>
                <w:sz w:val="20"/>
              </w:rPr>
              <w:t>101</w:t>
            </w:r>
            <w:r w:rsidRPr="00D8053A">
              <w:rPr>
                <w:rFonts w:eastAsia="標楷體" w:hint="eastAsia"/>
                <w:sz w:val="20"/>
              </w:rPr>
              <w:t>年</w:t>
            </w:r>
            <w:r>
              <w:rPr>
                <w:rFonts w:eastAsia="標楷體" w:hint="eastAsia"/>
                <w:sz w:val="20"/>
              </w:rPr>
              <w:t>9</w:t>
            </w:r>
            <w:r w:rsidRPr="00D8053A">
              <w:rPr>
                <w:rFonts w:eastAsia="標楷體" w:hint="eastAsia"/>
                <w:sz w:val="20"/>
              </w:rPr>
              <w:t>月</w:t>
            </w:r>
            <w:r>
              <w:rPr>
                <w:rFonts w:eastAsia="標楷體" w:hint="eastAsia"/>
                <w:sz w:val="20"/>
              </w:rPr>
              <w:t>6</w:t>
            </w:r>
            <w:r w:rsidRPr="00D8053A">
              <w:rPr>
                <w:rFonts w:eastAsia="標楷體" w:hint="eastAsia"/>
                <w:sz w:val="20"/>
              </w:rPr>
              <w:t>日</w:t>
            </w:r>
            <w:r>
              <w:rPr>
                <w:rFonts w:hint="eastAsia"/>
                <w:kern w:val="0"/>
                <w:sz w:val="20"/>
                <w:szCs w:val="20"/>
              </w:rPr>
              <w:t>101</w:t>
            </w:r>
            <w:r w:rsidRPr="0028340C">
              <w:rPr>
                <w:rFonts w:ascii="標楷體" w:eastAsia="標楷體" w:hAnsi="標楷體" w:hint="eastAsia"/>
                <w:kern w:val="0"/>
                <w:sz w:val="20"/>
                <w:szCs w:val="20"/>
              </w:rPr>
              <w:t>學年度</w:t>
            </w:r>
            <w:r w:rsidRPr="00D8053A">
              <w:rPr>
                <w:rFonts w:eastAsia="標楷體" w:hint="eastAsia"/>
                <w:sz w:val="20"/>
              </w:rPr>
              <w:t>校務基金管理委員會第</w:t>
            </w:r>
            <w:r>
              <w:rPr>
                <w:rFonts w:eastAsia="標楷體" w:hint="eastAsia"/>
                <w:sz w:val="20"/>
              </w:rPr>
              <w:t>1</w:t>
            </w:r>
            <w:r w:rsidRPr="00D8053A">
              <w:rPr>
                <w:rFonts w:eastAsia="標楷體" w:hint="eastAsia"/>
                <w:sz w:val="20"/>
              </w:rPr>
              <w:t>次會議</w:t>
            </w:r>
            <w:r>
              <w:rPr>
                <w:rFonts w:eastAsia="標楷體" w:hint="eastAsia"/>
                <w:sz w:val="20"/>
              </w:rPr>
              <w:t>修正</w:t>
            </w:r>
            <w:r w:rsidRPr="00D8053A">
              <w:rPr>
                <w:rFonts w:eastAsia="標楷體" w:hint="eastAsia"/>
                <w:sz w:val="20"/>
              </w:rPr>
              <w:t>通過</w:t>
            </w:r>
          </w:p>
          <w:p w:rsidR="00A9313D" w:rsidRDefault="00A9313D" w:rsidP="00A9313D">
            <w:pPr>
              <w:ind w:leftChars="-4" w:left="4078" w:hangingChars="2044" w:hanging="4088"/>
              <w:rPr>
                <w:rFonts w:ascii="標楷體" w:eastAsia="標楷體" w:hAnsi="標楷體" w:hint="eastAsia"/>
                <w:color w:val="000000"/>
                <w:kern w:val="0"/>
                <w:sz w:val="20"/>
                <w:szCs w:val="20"/>
              </w:rPr>
            </w:pPr>
            <w:r w:rsidRPr="00A9313D">
              <w:rPr>
                <w:rFonts w:eastAsia="標楷體" w:hint="eastAsia"/>
                <w:sz w:val="20"/>
              </w:rPr>
              <w:t>101</w:t>
            </w:r>
            <w:r w:rsidRPr="00A9313D">
              <w:rPr>
                <w:rFonts w:eastAsia="標楷體" w:hint="eastAsia"/>
                <w:sz w:val="20"/>
              </w:rPr>
              <w:t>年</w:t>
            </w:r>
            <w:r w:rsidRPr="00A9313D">
              <w:rPr>
                <w:rFonts w:eastAsia="標楷體" w:hint="eastAsia"/>
                <w:sz w:val="20"/>
              </w:rPr>
              <w:t>9</w:t>
            </w:r>
            <w:r w:rsidRPr="00A9313D">
              <w:rPr>
                <w:rFonts w:eastAsia="標楷體" w:hint="eastAsia"/>
                <w:sz w:val="20"/>
              </w:rPr>
              <w:t>月</w:t>
            </w:r>
            <w:r w:rsidRPr="00A9313D">
              <w:rPr>
                <w:rFonts w:eastAsia="標楷體" w:hint="eastAsia"/>
                <w:sz w:val="20"/>
              </w:rPr>
              <w:t>19</w:t>
            </w:r>
            <w:r w:rsidRPr="00A9313D">
              <w:rPr>
                <w:rFonts w:eastAsia="標楷體" w:hint="eastAsia"/>
                <w:sz w:val="20"/>
              </w:rPr>
              <w:t>日教育部臺高</w:t>
            </w:r>
            <w:r w:rsidRPr="00A9313D">
              <w:rPr>
                <w:rFonts w:eastAsia="標楷體" w:hint="eastAsia"/>
                <w:sz w:val="20"/>
              </w:rPr>
              <w:t>(</w:t>
            </w:r>
            <w:r w:rsidRPr="00A9313D">
              <w:rPr>
                <w:rFonts w:eastAsia="標楷體" w:hint="eastAsia"/>
                <w:sz w:val="20"/>
              </w:rPr>
              <w:t>三</w:t>
            </w:r>
            <w:r w:rsidRPr="00A9313D">
              <w:rPr>
                <w:rFonts w:eastAsia="標楷體" w:hint="eastAsia"/>
                <w:sz w:val="20"/>
              </w:rPr>
              <w:t>)</w:t>
            </w:r>
            <w:r w:rsidRPr="00A9313D">
              <w:rPr>
                <w:rFonts w:eastAsia="標楷體" w:hint="eastAsia"/>
                <w:sz w:val="20"/>
              </w:rPr>
              <w:t>字第</w:t>
            </w:r>
            <w:r w:rsidRPr="00A9313D">
              <w:rPr>
                <w:rFonts w:eastAsia="標楷體" w:hint="eastAsia"/>
                <w:sz w:val="20"/>
              </w:rPr>
              <w:t>1010175486</w:t>
            </w:r>
            <w:r w:rsidRPr="00215680">
              <w:rPr>
                <w:rFonts w:ascii="標楷體" w:eastAsia="標楷體" w:hAnsi="標楷體" w:hint="eastAsia"/>
                <w:color w:val="000000"/>
                <w:kern w:val="0"/>
                <w:sz w:val="20"/>
                <w:szCs w:val="20"/>
              </w:rPr>
              <w:t>號函同意備查</w:t>
            </w:r>
          </w:p>
          <w:p w:rsidR="007F5478" w:rsidRDefault="007F5478" w:rsidP="007F5478">
            <w:pPr>
              <w:widowControl/>
              <w:snapToGrid w:val="0"/>
              <w:rPr>
                <w:rFonts w:ascii="標楷體" w:eastAsia="標楷體" w:hAnsi="標楷體" w:hint="eastAsia"/>
                <w:kern w:val="0"/>
                <w:sz w:val="20"/>
                <w:szCs w:val="20"/>
              </w:rPr>
            </w:pPr>
            <w:r>
              <w:rPr>
                <w:rFonts w:hint="eastAsia"/>
                <w:kern w:val="0"/>
                <w:sz w:val="20"/>
                <w:szCs w:val="20"/>
              </w:rPr>
              <w:t>102</w:t>
            </w:r>
            <w:r w:rsidRPr="0028340C">
              <w:rPr>
                <w:rFonts w:ascii="標楷體" w:eastAsia="標楷體" w:hAnsi="標楷體" w:hint="eastAsia"/>
                <w:kern w:val="0"/>
                <w:sz w:val="20"/>
                <w:szCs w:val="20"/>
              </w:rPr>
              <w:t>年</w:t>
            </w:r>
            <w:r>
              <w:rPr>
                <w:rFonts w:hint="eastAsia"/>
                <w:kern w:val="0"/>
                <w:sz w:val="20"/>
                <w:szCs w:val="20"/>
              </w:rPr>
              <w:t>12</w:t>
            </w:r>
            <w:r w:rsidRPr="0028340C">
              <w:rPr>
                <w:rFonts w:ascii="標楷體" w:eastAsia="標楷體" w:hAnsi="標楷體" w:hint="eastAsia"/>
                <w:kern w:val="0"/>
                <w:sz w:val="20"/>
                <w:szCs w:val="20"/>
              </w:rPr>
              <w:t>月</w:t>
            </w:r>
            <w:r w:rsidRPr="0028340C">
              <w:rPr>
                <w:kern w:val="0"/>
                <w:sz w:val="20"/>
                <w:szCs w:val="20"/>
              </w:rPr>
              <w:t>1</w:t>
            </w:r>
            <w:r>
              <w:rPr>
                <w:rFonts w:hint="eastAsia"/>
                <w:kern w:val="0"/>
                <w:sz w:val="20"/>
                <w:szCs w:val="20"/>
              </w:rPr>
              <w:t>1</w:t>
            </w:r>
            <w:r w:rsidRPr="0028340C">
              <w:rPr>
                <w:rFonts w:ascii="標楷體" w:eastAsia="標楷體" w:hAnsi="標楷體" w:hint="eastAsia"/>
                <w:kern w:val="0"/>
                <w:sz w:val="20"/>
                <w:szCs w:val="20"/>
              </w:rPr>
              <w:t>日</w:t>
            </w:r>
            <w:r>
              <w:rPr>
                <w:rFonts w:hint="eastAsia"/>
                <w:kern w:val="0"/>
                <w:sz w:val="20"/>
                <w:szCs w:val="20"/>
              </w:rPr>
              <w:t>102</w:t>
            </w:r>
            <w:r w:rsidRPr="0028340C">
              <w:rPr>
                <w:rFonts w:ascii="標楷體" w:eastAsia="標楷體" w:hAnsi="標楷體" w:hint="eastAsia"/>
                <w:kern w:val="0"/>
                <w:sz w:val="20"/>
                <w:szCs w:val="20"/>
              </w:rPr>
              <w:t>學年度第</w:t>
            </w:r>
            <w:r>
              <w:rPr>
                <w:rFonts w:ascii="標楷體" w:eastAsia="標楷體" w:hAnsi="標楷體" w:hint="eastAsia"/>
                <w:kern w:val="0"/>
                <w:sz w:val="20"/>
                <w:szCs w:val="20"/>
              </w:rPr>
              <w:t>一</w:t>
            </w:r>
            <w:r w:rsidRPr="0028340C">
              <w:rPr>
                <w:rFonts w:ascii="標楷體" w:eastAsia="標楷體" w:hAnsi="標楷體" w:hint="eastAsia"/>
                <w:kern w:val="0"/>
                <w:sz w:val="20"/>
                <w:szCs w:val="20"/>
              </w:rPr>
              <w:t>學期推廣教育委員會修訂通過</w:t>
            </w:r>
          </w:p>
          <w:p w:rsidR="007F5478" w:rsidRDefault="007F5478" w:rsidP="007F5478">
            <w:pPr>
              <w:widowControl/>
              <w:snapToGrid w:val="0"/>
              <w:rPr>
                <w:rFonts w:eastAsia="標楷體" w:hint="eastAsia"/>
                <w:sz w:val="20"/>
              </w:rPr>
            </w:pPr>
            <w:r>
              <w:rPr>
                <w:rFonts w:eastAsia="標楷體" w:hint="eastAsia"/>
                <w:sz w:val="20"/>
              </w:rPr>
              <w:t>103</w:t>
            </w:r>
            <w:r w:rsidRPr="00D8053A">
              <w:rPr>
                <w:rFonts w:eastAsia="標楷體" w:hint="eastAsia"/>
                <w:sz w:val="20"/>
              </w:rPr>
              <w:t>年</w:t>
            </w:r>
            <w:r>
              <w:rPr>
                <w:rFonts w:eastAsia="標楷體" w:hint="eastAsia"/>
                <w:sz w:val="20"/>
              </w:rPr>
              <w:t>3</w:t>
            </w:r>
            <w:r w:rsidRPr="00D8053A">
              <w:rPr>
                <w:rFonts w:eastAsia="標楷體" w:hint="eastAsia"/>
                <w:sz w:val="20"/>
              </w:rPr>
              <w:t>月</w:t>
            </w:r>
            <w:r>
              <w:rPr>
                <w:rFonts w:eastAsia="標楷體" w:hint="eastAsia"/>
                <w:sz w:val="20"/>
              </w:rPr>
              <w:t>3</w:t>
            </w:r>
            <w:r w:rsidRPr="00D8053A">
              <w:rPr>
                <w:rFonts w:eastAsia="標楷體" w:hint="eastAsia"/>
                <w:sz w:val="20"/>
              </w:rPr>
              <w:t>日</w:t>
            </w:r>
            <w:r>
              <w:rPr>
                <w:rFonts w:hint="eastAsia"/>
                <w:kern w:val="0"/>
                <w:sz w:val="20"/>
                <w:szCs w:val="20"/>
              </w:rPr>
              <w:t>102</w:t>
            </w:r>
            <w:r w:rsidRPr="0028340C">
              <w:rPr>
                <w:rFonts w:ascii="標楷體" w:eastAsia="標楷體" w:hAnsi="標楷體" w:hint="eastAsia"/>
                <w:kern w:val="0"/>
                <w:sz w:val="20"/>
                <w:szCs w:val="20"/>
              </w:rPr>
              <w:t>學年度</w:t>
            </w:r>
            <w:r w:rsidRPr="00D8053A">
              <w:rPr>
                <w:rFonts w:eastAsia="標楷體" w:hint="eastAsia"/>
                <w:sz w:val="20"/>
              </w:rPr>
              <w:t>校務基金管理委員會第</w:t>
            </w:r>
            <w:r>
              <w:rPr>
                <w:rFonts w:eastAsia="標楷體" w:hint="eastAsia"/>
                <w:sz w:val="20"/>
              </w:rPr>
              <w:t>3</w:t>
            </w:r>
            <w:r w:rsidRPr="00D8053A">
              <w:rPr>
                <w:rFonts w:eastAsia="標楷體" w:hint="eastAsia"/>
                <w:sz w:val="20"/>
              </w:rPr>
              <w:t>次會議</w:t>
            </w:r>
            <w:r>
              <w:rPr>
                <w:rFonts w:eastAsia="標楷體" w:hint="eastAsia"/>
                <w:sz w:val="20"/>
              </w:rPr>
              <w:t>修正</w:t>
            </w:r>
            <w:r w:rsidRPr="00D8053A">
              <w:rPr>
                <w:rFonts w:eastAsia="標楷體" w:hint="eastAsia"/>
                <w:sz w:val="20"/>
              </w:rPr>
              <w:t>通過</w:t>
            </w:r>
          </w:p>
          <w:p w:rsidR="007F5478" w:rsidRPr="007F5478" w:rsidRDefault="00105B82" w:rsidP="00105B82">
            <w:pPr>
              <w:ind w:leftChars="-4" w:left="4078" w:hangingChars="2044" w:hanging="4088"/>
              <w:rPr>
                <w:rFonts w:eastAsia="標楷體" w:hint="eastAsia"/>
                <w:sz w:val="20"/>
              </w:rPr>
            </w:pPr>
            <w:r>
              <w:rPr>
                <w:rFonts w:eastAsia="標楷體" w:hint="eastAsia"/>
                <w:sz w:val="20"/>
              </w:rPr>
              <w:t>103</w:t>
            </w:r>
            <w:r w:rsidRPr="00D8053A">
              <w:rPr>
                <w:rFonts w:eastAsia="標楷體" w:hint="eastAsia"/>
                <w:sz w:val="20"/>
              </w:rPr>
              <w:t>年</w:t>
            </w:r>
            <w:r>
              <w:rPr>
                <w:rFonts w:eastAsia="標楷體" w:hint="eastAsia"/>
                <w:sz w:val="20"/>
              </w:rPr>
              <w:t>3</w:t>
            </w:r>
            <w:r w:rsidRPr="00D8053A">
              <w:rPr>
                <w:rFonts w:eastAsia="標楷體" w:hint="eastAsia"/>
                <w:sz w:val="20"/>
              </w:rPr>
              <w:t>月</w:t>
            </w:r>
            <w:r>
              <w:rPr>
                <w:rFonts w:eastAsia="標楷體" w:hint="eastAsia"/>
                <w:sz w:val="20"/>
              </w:rPr>
              <w:t>14</w:t>
            </w:r>
            <w:r w:rsidRPr="00D8053A">
              <w:rPr>
                <w:rFonts w:eastAsia="標楷體" w:hint="eastAsia"/>
                <w:sz w:val="20"/>
              </w:rPr>
              <w:t>日</w:t>
            </w:r>
            <w:r w:rsidRPr="00A9313D">
              <w:rPr>
                <w:rFonts w:eastAsia="標楷體" w:hint="eastAsia"/>
                <w:sz w:val="20"/>
              </w:rPr>
              <w:t>教育部</w:t>
            </w:r>
            <w:r w:rsidRPr="00105B82">
              <w:rPr>
                <w:rFonts w:eastAsia="標楷體" w:hint="eastAsia"/>
                <w:sz w:val="20"/>
              </w:rPr>
              <w:t>臺教高</w:t>
            </w:r>
            <w:r w:rsidRPr="00105B82">
              <w:rPr>
                <w:rFonts w:eastAsia="標楷體" w:hint="eastAsia"/>
                <w:sz w:val="20"/>
              </w:rPr>
              <w:t>(</w:t>
            </w:r>
            <w:r w:rsidRPr="00105B82">
              <w:rPr>
                <w:rFonts w:eastAsia="標楷體" w:hint="eastAsia"/>
                <w:sz w:val="20"/>
              </w:rPr>
              <w:t>三</w:t>
            </w:r>
            <w:r w:rsidRPr="00105B82">
              <w:rPr>
                <w:rFonts w:eastAsia="標楷體" w:hint="eastAsia"/>
                <w:sz w:val="20"/>
              </w:rPr>
              <w:t>)</w:t>
            </w:r>
            <w:r w:rsidRPr="00105B82">
              <w:rPr>
                <w:rFonts w:eastAsia="標楷體" w:hint="eastAsia"/>
                <w:sz w:val="20"/>
              </w:rPr>
              <w:t>字</w:t>
            </w:r>
            <w:r w:rsidRPr="00A9313D">
              <w:rPr>
                <w:rFonts w:eastAsia="標楷體" w:hint="eastAsia"/>
                <w:sz w:val="20"/>
              </w:rPr>
              <w:t>第</w:t>
            </w:r>
            <w:r>
              <w:rPr>
                <w:rFonts w:eastAsia="標楷體"/>
                <w:sz w:val="20"/>
              </w:rPr>
              <w:t>1030035092</w:t>
            </w:r>
            <w:r w:rsidRPr="00215680">
              <w:rPr>
                <w:rFonts w:ascii="標楷體" w:eastAsia="標楷體" w:hAnsi="標楷體" w:hint="eastAsia"/>
                <w:color w:val="000000"/>
                <w:kern w:val="0"/>
                <w:sz w:val="20"/>
                <w:szCs w:val="20"/>
              </w:rPr>
              <w:t>號函同意備查</w:t>
            </w:r>
          </w:p>
        </w:tc>
      </w:tr>
    </w:tbl>
    <w:p w:rsidR="00795BC5" w:rsidRDefault="00795BC5" w:rsidP="00795BC5">
      <w:pPr>
        <w:snapToGrid w:val="0"/>
        <w:ind w:left="960" w:hangingChars="400" w:hanging="960"/>
        <w:rPr>
          <w:rFonts w:ascii="標楷體" w:eastAsia="標楷體" w:hAnsi="標楷體" w:hint="eastAsia"/>
        </w:rPr>
      </w:pPr>
    </w:p>
    <w:p w:rsidR="00795BC5" w:rsidRPr="00D8053A" w:rsidRDefault="00795BC5" w:rsidP="00795BC5">
      <w:pPr>
        <w:snapToGrid w:val="0"/>
        <w:ind w:left="960" w:hangingChars="400" w:hanging="960"/>
        <w:rPr>
          <w:rFonts w:ascii="標楷體" w:eastAsia="標楷體" w:hAnsi="標楷體" w:hint="eastAsia"/>
        </w:rPr>
      </w:pPr>
      <w:r w:rsidRPr="00D8053A">
        <w:rPr>
          <w:rFonts w:ascii="標楷體" w:eastAsia="標楷體" w:hAnsi="標楷體" w:hint="eastAsia"/>
        </w:rPr>
        <w:t>第一條  本辦法依國立大學校院校務基金設置條例第十條規定訂定之。</w:t>
      </w:r>
    </w:p>
    <w:p w:rsidR="00795BC5" w:rsidRPr="00D8053A" w:rsidRDefault="00795BC5" w:rsidP="00795BC5">
      <w:pPr>
        <w:snapToGrid w:val="0"/>
        <w:ind w:left="960" w:hangingChars="400" w:hanging="960"/>
        <w:rPr>
          <w:rFonts w:ascii="標楷體" w:eastAsia="標楷體" w:hAnsi="標楷體" w:hint="eastAsia"/>
        </w:rPr>
      </w:pPr>
      <w:r w:rsidRPr="00D8053A">
        <w:rPr>
          <w:rFonts w:ascii="標楷體" w:eastAsia="標楷體" w:hAnsi="標楷體" w:hint="eastAsia"/>
        </w:rPr>
        <w:t>第二條  各推廣教育課程之主持人，應依所需人事費、設備費、服務費（業務費）及管理費等項編列經費預算表，經各系所主管、院長、中心主任同意，簽會推廣教育中心，人事室及會計室審核並依本校分層負責規定授權單位主管代為決行。</w:t>
      </w:r>
    </w:p>
    <w:p w:rsidR="00795BC5" w:rsidRPr="00795BC5" w:rsidRDefault="00795BC5" w:rsidP="00795BC5">
      <w:pPr>
        <w:pStyle w:val="BodyTextIndent"/>
        <w:snapToGrid w:val="0"/>
        <w:ind w:leftChars="1" w:left="606" w:hangingChars="222" w:hanging="604"/>
        <w:rPr>
          <w:rFonts w:eastAsia="標楷體" w:hint="eastAsia"/>
          <w:color w:val="FF0000"/>
          <w:szCs w:val="24"/>
        </w:rPr>
      </w:pPr>
      <w:r w:rsidRPr="00795BC5">
        <w:rPr>
          <w:rFonts w:ascii="標楷體" w:eastAsia="標楷體" w:hAnsi="標楷體" w:hint="eastAsia"/>
          <w:szCs w:val="24"/>
        </w:rPr>
        <w:t>第</w:t>
      </w:r>
      <w:r w:rsidRPr="00795BC5">
        <w:rPr>
          <w:rFonts w:eastAsia="標楷體" w:hint="eastAsia"/>
          <w:szCs w:val="24"/>
        </w:rPr>
        <w:t>三</w:t>
      </w:r>
      <w:r w:rsidRPr="00795BC5">
        <w:rPr>
          <w:rFonts w:ascii="標楷體" w:eastAsia="標楷體" w:hAnsi="標楷體" w:hint="eastAsia"/>
          <w:szCs w:val="24"/>
        </w:rPr>
        <w:t>條</w:t>
      </w:r>
      <w:r w:rsidRPr="00795BC5">
        <w:rPr>
          <w:rFonts w:eastAsia="標楷體" w:hint="eastAsia"/>
          <w:szCs w:val="24"/>
        </w:rPr>
        <w:t xml:space="preserve">  </w:t>
      </w:r>
      <w:r w:rsidRPr="00795BC5">
        <w:rPr>
          <w:rFonts w:eastAsia="標楷體" w:hint="eastAsia"/>
          <w:szCs w:val="24"/>
        </w:rPr>
        <w:t>管理費及場地費之編列與分配規範如下：</w:t>
      </w:r>
    </w:p>
    <w:p w:rsidR="00795BC5" w:rsidRPr="00D8053A" w:rsidRDefault="00795BC5" w:rsidP="00795BC5">
      <w:pPr>
        <w:snapToGrid w:val="0"/>
        <w:ind w:leftChars="400" w:left="1440" w:hangingChars="200" w:hanging="480"/>
        <w:rPr>
          <w:rFonts w:eastAsia="標楷體"/>
        </w:rPr>
      </w:pPr>
      <w:r w:rsidRPr="00D8053A">
        <w:rPr>
          <w:rFonts w:eastAsia="標楷體" w:hint="eastAsia"/>
        </w:rPr>
        <w:t>一、本校自辦之推廣教育學分班及非學分班課程，其行政管理費及場地費收取準則如下：</w:t>
      </w:r>
      <w:r w:rsidRPr="00D8053A">
        <w:rPr>
          <w:rFonts w:eastAsia="標楷體"/>
        </w:rPr>
        <w:t xml:space="preserve"> </w:t>
      </w:r>
    </w:p>
    <w:p w:rsidR="00795BC5" w:rsidRPr="00D8053A" w:rsidRDefault="00795BC5" w:rsidP="00795BC5">
      <w:pPr>
        <w:numPr>
          <w:ilvl w:val="0"/>
          <w:numId w:val="6"/>
        </w:numPr>
        <w:snapToGrid w:val="0"/>
        <w:rPr>
          <w:rFonts w:eastAsia="標楷體" w:hint="eastAsia"/>
        </w:rPr>
      </w:pPr>
      <w:r w:rsidRPr="00D8053A">
        <w:rPr>
          <w:rFonts w:eastAsia="標楷體" w:hint="eastAsia"/>
        </w:rPr>
        <w:t>學校收取總收入之百分之十為一般行政管理費</w:t>
      </w:r>
      <w:r w:rsidR="007F5478" w:rsidRPr="00C77941">
        <w:rPr>
          <w:rFonts w:eastAsia="標楷體" w:hint="eastAsia"/>
          <w:color w:val="FF0000"/>
          <w:szCs w:val="24"/>
          <w:u w:val="single"/>
        </w:rPr>
        <w:t>（學分班加收百分之五）</w:t>
      </w:r>
      <w:r w:rsidRPr="00D8053A">
        <w:rPr>
          <w:rFonts w:eastAsia="標楷體" w:hint="eastAsia"/>
        </w:rPr>
        <w:t>，及百分之五為推廣教育管</w:t>
      </w:r>
      <w:r w:rsidRPr="00D8053A">
        <w:rPr>
          <w:rFonts w:eastAsia="標楷體" w:hint="eastAsia"/>
        </w:rPr>
        <w:t xml:space="preserve">  </w:t>
      </w:r>
      <w:r w:rsidRPr="00D8053A">
        <w:rPr>
          <w:rFonts w:eastAsia="標楷體" w:hint="eastAsia"/>
        </w:rPr>
        <w:t>理費。此項提撥由學校統籌運用，不再分配予院、系、所、中心等單位。</w:t>
      </w:r>
    </w:p>
    <w:p w:rsidR="00795BC5" w:rsidRPr="00D8053A" w:rsidRDefault="00795BC5" w:rsidP="00795BC5">
      <w:pPr>
        <w:numPr>
          <w:ilvl w:val="0"/>
          <w:numId w:val="6"/>
        </w:numPr>
        <w:snapToGrid w:val="0"/>
        <w:rPr>
          <w:rFonts w:eastAsia="標楷體" w:hint="eastAsia"/>
        </w:rPr>
      </w:pPr>
      <w:r w:rsidRPr="00D8053A">
        <w:rPr>
          <w:rFonts w:eastAsia="標楷體" w:hint="eastAsia"/>
        </w:rPr>
        <w:t>學院收取總收入之百分之五為行政管理費，另主辦單位（院、系所或中心）得編列總收入之百分之五或以上之行政管理費。</w:t>
      </w:r>
    </w:p>
    <w:p w:rsidR="00795BC5" w:rsidRPr="00D8053A" w:rsidRDefault="00795BC5" w:rsidP="00795BC5">
      <w:pPr>
        <w:numPr>
          <w:ilvl w:val="0"/>
          <w:numId w:val="6"/>
        </w:numPr>
        <w:snapToGrid w:val="0"/>
        <w:rPr>
          <w:rFonts w:eastAsia="標楷體" w:hint="eastAsia"/>
        </w:rPr>
      </w:pPr>
      <w:r w:rsidRPr="00D8053A">
        <w:rPr>
          <w:rFonts w:eastAsia="標楷體" w:hint="eastAsia"/>
        </w:rPr>
        <w:t>使用校內之教室或實驗室（不含設備租用）等教學場所其場地費根據使用時間統計，以每小時四百元計算，或以總收入之百分之十核計；場地費之百分之五十分配給學校支付水電費用及校園各場地維修費用，百分之五十分配給該場地管理單位。</w:t>
      </w:r>
    </w:p>
    <w:p w:rsidR="00795BC5" w:rsidRPr="00D8053A" w:rsidRDefault="00795BC5" w:rsidP="00795BC5">
      <w:pPr>
        <w:numPr>
          <w:ilvl w:val="0"/>
          <w:numId w:val="6"/>
        </w:numPr>
        <w:snapToGrid w:val="0"/>
        <w:rPr>
          <w:rFonts w:eastAsia="標楷體"/>
        </w:rPr>
      </w:pPr>
      <w:r w:rsidRPr="00D8053A">
        <w:rPr>
          <w:rFonts w:eastAsia="標楷體" w:hint="eastAsia"/>
        </w:rPr>
        <w:t>特殊場地費用，則依校定之相關辦法處理。</w:t>
      </w:r>
    </w:p>
    <w:p w:rsidR="00795BC5" w:rsidRPr="00B63BCC" w:rsidRDefault="00795BC5" w:rsidP="00795BC5">
      <w:pPr>
        <w:snapToGrid w:val="0"/>
        <w:ind w:leftChars="400" w:left="1440" w:hangingChars="200" w:hanging="480"/>
        <w:rPr>
          <w:rFonts w:eastAsia="標楷體" w:hint="eastAsia"/>
        </w:rPr>
      </w:pPr>
      <w:r w:rsidRPr="00B63BCC">
        <w:rPr>
          <w:rFonts w:eastAsia="標楷體" w:hint="eastAsia"/>
        </w:rPr>
        <w:t>二、計入學校專任教師正式授課鐘點或由學校人事費支付鐘點之兼任教師所開設之課程，若招收隨班附讀學員，其學分費收入之百分之七十納</w:t>
      </w:r>
      <w:r w:rsidRPr="00B63BCC">
        <w:rPr>
          <w:rFonts w:eastAsia="標楷體" w:hint="eastAsia"/>
          <w:color w:val="000000"/>
        </w:rPr>
        <w:t>入一般管理費及推廣教育管理費，百分之廿五為主辦單位管理費，百分之五為</w:t>
      </w:r>
      <w:r w:rsidRPr="00B63BCC">
        <w:rPr>
          <w:rFonts w:eastAsia="標楷體" w:hint="eastAsia"/>
        </w:rPr>
        <w:t>學院管理費；約聘教師之薪資由開班單位自行籌措者，其授課所收入之隨班附讀學分費比照本條</w:t>
      </w:r>
      <w:r w:rsidRPr="00B63BCC">
        <w:rPr>
          <w:rFonts w:eastAsia="標楷體" w:hint="eastAsia"/>
        </w:rPr>
        <w:lastRenderedPageBreak/>
        <w:t>第一項辦理。</w:t>
      </w:r>
    </w:p>
    <w:p w:rsidR="00795BC5" w:rsidRPr="00B63BCC" w:rsidRDefault="00795BC5" w:rsidP="00795BC5">
      <w:pPr>
        <w:snapToGrid w:val="0"/>
        <w:ind w:leftChars="400" w:left="1440" w:hangingChars="200" w:hanging="480"/>
        <w:rPr>
          <w:rFonts w:eastAsia="標楷體" w:hint="eastAsia"/>
        </w:rPr>
      </w:pPr>
      <w:r w:rsidRPr="00B63BCC">
        <w:rPr>
          <w:rFonts w:eastAsia="標楷體" w:hint="eastAsia"/>
        </w:rPr>
        <w:t>三、由在職專班支付鐘點費所開設之課程，若招收隨班附讀學員，其行政管理費及場地費之編列與分配依本條第一項規定辦理。惟隨班附讀人數五名（含）以下之課程，場地費得依該課程收入之百分之五編列。</w:t>
      </w:r>
    </w:p>
    <w:p w:rsidR="00795BC5" w:rsidRDefault="00795BC5" w:rsidP="00795BC5">
      <w:pPr>
        <w:snapToGrid w:val="0"/>
        <w:ind w:leftChars="400" w:left="1440" w:hangingChars="200" w:hanging="480"/>
        <w:rPr>
          <w:rFonts w:eastAsia="標楷體" w:hint="eastAsia"/>
        </w:rPr>
      </w:pPr>
      <w:r w:rsidRPr="003F2D46">
        <w:rPr>
          <w:rFonts w:eastAsia="標楷體" w:hint="eastAsia"/>
          <w:color w:val="000000"/>
        </w:rPr>
        <w:t>四</w:t>
      </w:r>
      <w:r w:rsidRPr="00B63BCC">
        <w:rPr>
          <w:rFonts w:eastAsia="標楷體" w:hint="eastAsia"/>
          <w:color w:val="000000"/>
        </w:rPr>
        <w:t>、政府機構</w:t>
      </w:r>
      <w:r w:rsidRPr="00D8053A">
        <w:rPr>
          <w:rFonts w:eastAsia="標楷體" w:hint="eastAsia"/>
        </w:rPr>
        <w:t>委託辦理之推廣教育課程，若因委辦單位依法對補助款之管理費編列低於本條第一項第（一）款之規定者，依其規定，但應優先撥列學校一般管理費及推廣教育管理費；另約定相對自籌學費部份之行政管理費原則上應達該收入之百分之十五，並優先撥列學校一般管理費及推廣教育管理費。場地費之編列與分配仍依本條第一項第（三）款規定辦理。</w:t>
      </w:r>
    </w:p>
    <w:p w:rsidR="00795BC5" w:rsidRPr="00B63BCC" w:rsidRDefault="00795BC5" w:rsidP="00795BC5">
      <w:pPr>
        <w:snapToGrid w:val="0"/>
        <w:ind w:leftChars="400" w:left="1440" w:hangingChars="200" w:hanging="480"/>
        <w:rPr>
          <w:rFonts w:eastAsia="標楷體" w:hint="eastAsia"/>
          <w:color w:val="000000"/>
        </w:rPr>
      </w:pPr>
      <w:r w:rsidRPr="00B63BCC">
        <w:rPr>
          <w:rFonts w:eastAsia="標楷體" w:hint="eastAsia"/>
          <w:color w:val="000000"/>
        </w:rPr>
        <w:t>五、因專案辦理或非營利之服務性質課程等，其管理費若有提撥不足情形，應依行政程序簽核憑辦。</w:t>
      </w:r>
    </w:p>
    <w:p w:rsidR="00795BC5" w:rsidRPr="00D8053A" w:rsidRDefault="00795BC5" w:rsidP="00795BC5">
      <w:pPr>
        <w:rPr>
          <w:rFonts w:ascii="標楷體" w:eastAsia="標楷體" w:hAnsi="標楷體" w:hint="eastAsia"/>
        </w:rPr>
      </w:pPr>
      <w:r w:rsidRPr="00B63BCC">
        <w:rPr>
          <w:rFonts w:ascii="標楷體" w:eastAsia="標楷體" w:hAnsi="標楷體" w:hint="eastAsia"/>
          <w:color w:val="000000"/>
        </w:rPr>
        <w:t>第四條  參與推廣教育</w:t>
      </w:r>
      <w:r w:rsidRPr="00D8053A">
        <w:rPr>
          <w:rFonts w:ascii="標楷體" w:eastAsia="標楷體" w:hAnsi="標楷體" w:hint="eastAsia"/>
        </w:rPr>
        <w:t>工作有關人員之酬勞規範如下：</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一、教師鐘點費（含講義編撰費等）比照教育部教師鐘點費之五倍為上限。</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二、本校專任教師開授推廣教育課程，應先滿足部定基本授課時數；若未滿足部定基本授課時數，不得支領推廣教育課程鐘點費。</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三、本校專任教師每學期以支領一門課（或總時數五十四小時）之鐘點費為限；任課教師在不影響正規教學及研究品質下，經相關學院院長同意者，得不受此限。</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四、擔任推廣教育學分班課程授課教師，若不支領鐘點費，其授課時數可計入該教師之授課鐘點。</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五、計入學校專任教師基本授課鐘點或由學校人事費支付鐘點之兼任教師所開設之課程，若招收隨班附讀學員，該專/兼任教師不得支領本條第一項所示之費用。</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六、推廣教育學分班與在職專班混班上課者，其授課教師之鐘點費（含講義編撰費等）應於學分班與在職專班兩者間擇一編列。</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七、主持人同一時期以主持</w:t>
      </w:r>
      <w:r w:rsidRPr="00B24C0E">
        <w:rPr>
          <w:rFonts w:ascii="標楷體" w:eastAsia="標楷體" w:hAnsi="標楷體" w:hint="eastAsia"/>
        </w:rPr>
        <w:t>兩</w:t>
      </w:r>
      <w:r w:rsidRPr="00D8053A">
        <w:rPr>
          <w:rFonts w:ascii="標楷體" w:eastAsia="標楷體" w:hAnsi="標楷體" w:hint="eastAsia"/>
        </w:rPr>
        <w:t>個推廣教育班次為原則，其</w:t>
      </w:r>
      <w:r w:rsidRPr="0027515C">
        <w:rPr>
          <w:rFonts w:ascii="標楷體" w:eastAsia="標楷體" w:hAnsi="標楷體" w:hint="eastAsia"/>
          <w:color w:val="000000"/>
        </w:rPr>
        <w:t>合計</w:t>
      </w:r>
      <w:r w:rsidRPr="00D8053A">
        <w:rPr>
          <w:rFonts w:ascii="標楷體" w:eastAsia="標楷體" w:hAnsi="標楷體" w:hint="eastAsia"/>
        </w:rPr>
        <w:t>工作費以不超過系所主管加給為準</w:t>
      </w:r>
      <w:r>
        <w:rPr>
          <w:rFonts w:ascii="標楷體" w:eastAsia="標楷體" w:hAnsi="標楷體" w:hint="eastAsia"/>
        </w:rPr>
        <w:t>，</w:t>
      </w:r>
      <w:r w:rsidRPr="0027515C">
        <w:rPr>
          <w:rFonts w:ascii="標楷體" w:eastAsia="標楷體" w:hAnsi="標楷體" w:hint="eastAsia"/>
          <w:color w:val="000000"/>
        </w:rPr>
        <w:t>領取工作費期間不得超過該課程授課期間。如與委託辦理單位訂有相關協議者，則從其協議。</w:t>
      </w:r>
    </w:p>
    <w:p w:rsidR="00795BC5" w:rsidRDefault="00795BC5" w:rsidP="00795BC5">
      <w:pPr>
        <w:snapToGrid w:val="0"/>
        <w:ind w:leftChars="400" w:left="1440" w:hangingChars="200" w:hanging="480"/>
        <w:rPr>
          <w:rFonts w:ascii="標楷體" w:eastAsia="標楷體" w:hAnsi="標楷體" w:hint="eastAsia"/>
          <w:color w:val="000000"/>
        </w:rPr>
      </w:pPr>
      <w:r w:rsidRPr="00D8053A">
        <w:rPr>
          <w:rFonts w:ascii="標楷體" w:eastAsia="標楷體" w:hAnsi="標楷體" w:hint="eastAsia"/>
        </w:rPr>
        <w:t>八、為因應課程規劃及業務推動需要，</w:t>
      </w:r>
      <w:r w:rsidRPr="0027515C">
        <w:rPr>
          <w:rFonts w:ascii="標楷體" w:eastAsia="標楷體" w:hAnsi="標楷體" w:hint="eastAsia"/>
          <w:color w:val="000000"/>
        </w:rPr>
        <w:t>招生人數每超過70名以上得編列一位協同主持人酬勞，其每位總支出以不超過主持人之酬勞為限；招生人數超過30名以上得編列委員規劃費，委員人數依該課程專業性質決定，每一期以一整筆一次支出為原則，每位委員每期之報支以一萬元為上限。如與委託辦理單位訂有相關協議者，則從其協議。</w:t>
      </w:r>
    </w:p>
    <w:p w:rsidR="00795BC5" w:rsidRPr="00215680" w:rsidRDefault="00795BC5" w:rsidP="00795BC5">
      <w:pPr>
        <w:snapToGrid w:val="0"/>
        <w:ind w:leftChars="400" w:left="1440" w:hangingChars="200" w:hanging="480"/>
        <w:rPr>
          <w:rFonts w:ascii="標楷體" w:eastAsia="標楷體" w:hAnsi="標楷體" w:hint="eastAsia"/>
          <w:color w:val="000000"/>
        </w:rPr>
      </w:pPr>
      <w:r w:rsidRPr="00215680">
        <w:rPr>
          <w:rFonts w:ascii="標楷體" w:eastAsia="標楷體" w:hAnsi="標楷體" w:hint="eastAsia"/>
          <w:color w:val="000000"/>
        </w:rPr>
        <w:t>九、編制內研究人員得比照本校專任教師之酬勞規範。</w:t>
      </w:r>
    </w:p>
    <w:p w:rsidR="00795BC5" w:rsidRPr="00B63BCC" w:rsidRDefault="00795BC5" w:rsidP="00795BC5">
      <w:pPr>
        <w:snapToGrid w:val="0"/>
        <w:spacing w:line="320" w:lineRule="exact"/>
        <w:ind w:leftChars="400" w:left="1440" w:hangingChars="200" w:hanging="480"/>
        <w:rPr>
          <w:rFonts w:ascii="標楷體" w:eastAsia="標楷體" w:hAnsi="標楷體" w:hint="eastAsia"/>
          <w:color w:val="000000"/>
        </w:rPr>
      </w:pPr>
      <w:r w:rsidRPr="00F90438">
        <w:rPr>
          <w:rFonts w:ascii="標楷體" w:eastAsia="標楷體" w:hAnsi="標楷體" w:hint="eastAsia"/>
        </w:rPr>
        <w:t>十</w:t>
      </w:r>
      <w:r w:rsidRPr="00B63BCC">
        <w:rPr>
          <w:rFonts w:ascii="標楷體" w:eastAsia="標楷體" w:hAnsi="標楷體" w:hint="eastAsia"/>
        </w:rPr>
        <w:t>、專任助理比照國科會或本校約用人員相關規定辦理；約用人員支援推廣教育業務</w:t>
      </w:r>
      <w:r w:rsidRPr="00B63BCC">
        <w:rPr>
          <w:rFonts w:ascii="標楷體" w:eastAsia="標楷體" w:hAnsi="標楷體" w:hint="eastAsia"/>
          <w:color w:val="000000"/>
        </w:rPr>
        <w:t>及其他自籌收入業務所獲得之額外酬勞不得超過其本職薪資之百分之三十，編制內人員每月支領自五項自籌收入之工作酬勞，以不超過其專業加給之百分之六十比率為限。</w:t>
      </w:r>
    </w:p>
    <w:p w:rsidR="00795BC5" w:rsidRPr="00B63BCC" w:rsidRDefault="00795BC5" w:rsidP="00795BC5">
      <w:pPr>
        <w:snapToGrid w:val="0"/>
        <w:spacing w:line="320" w:lineRule="exact"/>
        <w:ind w:leftChars="400" w:left="1440" w:hangingChars="200" w:hanging="480"/>
        <w:rPr>
          <w:rFonts w:ascii="標楷體" w:eastAsia="標楷體" w:hAnsi="標楷體" w:hint="eastAsia"/>
          <w:color w:val="000000"/>
        </w:rPr>
      </w:pPr>
      <w:r w:rsidRPr="00F90438">
        <w:rPr>
          <w:rFonts w:ascii="標楷體" w:eastAsia="標楷體" w:hAnsi="標楷體" w:hint="eastAsia"/>
        </w:rPr>
        <w:t>十一</w:t>
      </w:r>
      <w:r w:rsidRPr="00B63BCC">
        <w:rPr>
          <w:rFonts w:ascii="標楷體" w:eastAsia="標楷體" w:hAnsi="標楷體" w:hint="eastAsia"/>
          <w:color w:val="000000"/>
        </w:rPr>
        <w:t>、須為辦理推廣教育業務或支援辦理有績效者，方得支給人事費用。</w:t>
      </w:r>
    </w:p>
    <w:p w:rsidR="00795BC5" w:rsidRPr="00B63BCC" w:rsidRDefault="00795BC5" w:rsidP="00795BC5">
      <w:pPr>
        <w:snapToGrid w:val="0"/>
        <w:spacing w:line="320" w:lineRule="exact"/>
        <w:ind w:leftChars="600" w:left="1440"/>
        <w:rPr>
          <w:rFonts w:ascii="標楷體" w:eastAsia="標楷體" w:hAnsi="標楷體" w:hint="eastAsia"/>
          <w:color w:val="000000"/>
        </w:rPr>
      </w:pPr>
      <w:r w:rsidRPr="00B63BCC">
        <w:rPr>
          <w:rFonts w:ascii="標楷體" w:eastAsia="標楷體" w:hAnsi="標楷體" w:hint="eastAsia"/>
          <w:color w:val="000000"/>
        </w:rPr>
        <w:t>支給之比率上限，由推廣教育之管理單位進行內部控管，支給酬勞總額以不超過推廣教育收入總額之百分之五十為原則。超過前述原則時，得依行政程序專案核准，並應受五項自籌收入及學雜費收入總額之百分之五十限制。</w:t>
      </w:r>
    </w:p>
    <w:p w:rsidR="00795BC5" w:rsidRPr="00B63BCC" w:rsidRDefault="00795BC5" w:rsidP="00795BC5">
      <w:pPr>
        <w:snapToGrid w:val="0"/>
        <w:spacing w:line="320" w:lineRule="exact"/>
        <w:ind w:leftChars="600" w:left="1440"/>
        <w:rPr>
          <w:rFonts w:ascii="標楷體" w:eastAsia="標楷體" w:hAnsi="標楷體" w:hint="eastAsia"/>
          <w:color w:val="000000"/>
        </w:rPr>
      </w:pPr>
      <w:r w:rsidRPr="00B63BCC">
        <w:rPr>
          <w:rFonts w:ascii="標楷體" w:eastAsia="標楷體" w:hAnsi="標楷體" w:hint="eastAsia"/>
          <w:color w:val="000000"/>
        </w:rPr>
        <w:t>支給經費限於五項自籌收入，不含學雜費收入；且須於不造成學校虧損及國庫負擔前提下始得辦理。</w:t>
      </w:r>
    </w:p>
    <w:p w:rsidR="00795BC5" w:rsidRPr="00D61C37" w:rsidRDefault="00795BC5" w:rsidP="00795BC5">
      <w:pPr>
        <w:snapToGrid w:val="0"/>
        <w:spacing w:line="320" w:lineRule="exact"/>
        <w:ind w:leftChars="600" w:left="1440"/>
        <w:rPr>
          <w:rFonts w:ascii="標楷體" w:eastAsia="標楷體" w:hAnsi="標楷體" w:hint="eastAsia"/>
          <w:b/>
        </w:rPr>
      </w:pPr>
      <w:r w:rsidRPr="00B63BCC">
        <w:rPr>
          <w:rFonts w:ascii="標楷體" w:eastAsia="標楷體" w:hAnsi="標楷體" w:hint="eastAsia"/>
          <w:color w:val="000000"/>
          <w:kern w:val="0"/>
        </w:rPr>
        <w:t>辦理業務</w:t>
      </w:r>
      <w:r w:rsidRPr="00D61C37">
        <w:rPr>
          <w:rFonts w:ascii="標楷體" w:eastAsia="標楷體" w:hAnsi="標楷體" w:hint="eastAsia"/>
          <w:color w:val="000000"/>
          <w:kern w:val="0"/>
        </w:rPr>
        <w:t>有績效行政人員工作酬勞之績效衡量指標及核發方式另定之。</w:t>
      </w:r>
    </w:p>
    <w:p w:rsidR="00795BC5" w:rsidRPr="00D8053A" w:rsidRDefault="00795BC5" w:rsidP="00795BC5">
      <w:pPr>
        <w:snapToGrid w:val="0"/>
        <w:ind w:leftChars="400" w:left="1680" w:hangingChars="300" w:hanging="720"/>
        <w:rPr>
          <w:rFonts w:ascii="標楷體" w:eastAsia="標楷體" w:hAnsi="標楷體"/>
        </w:rPr>
      </w:pPr>
      <w:r w:rsidRPr="00F90438">
        <w:rPr>
          <w:rFonts w:ascii="標楷體" w:eastAsia="標楷體" w:hAnsi="標楷體" w:hint="eastAsia"/>
        </w:rPr>
        <w:t>十二</w:t>
      </w:r>
      <w:r w:rsidRPr="00D61C37">
        <w:rPr>
          <w:rFonts w:ascii="標楷體" w:eastAsia="標楷體" w:hAnsi="標楷體" w:hint="eastAsia"/>
        </w:rPr>
        <w:t>、國外差旅費依行政院頒佈之「國外出差旅費報支要點」規定編列，</w:t>
      </w:r>
      <w:r w:rsidRPr="00D8053A">
        <w:rPr>
          <w:rFonts w:ascii="標楷體" w:eastAsia="標楷體" w:hAnsi="標楷體" w:hint="eastAsia"/>
        </w:rPr>
        <w:t>並需事先提報支出概算給學校。</w:t>
      </w:r>
    </w:p>
    <w:p w:rsidR="00795BC5" w:rsidRPr="00B24C0E" w:rsidRDefault="00795BC5" w:rsidP="00795BC5">
      <w:pPr>
        <w:snapToGrid w:val="0"/>
        <w:ind w:leftChars="400" w:left="1680" w:hangingChars="300" w:hanging="720"/>
        <w:rPr>
          <w:rFonts w:ascii="標楷體" w:eastAsia="標楷體" w:hAnsi="標楷體" w:hint="eastAsia"/>
          <w:color w:val="FF0000"/>
        </w:rPr>
      </w:pPr>
      <w:r w:rsidRPr="00F90438">
        <w:rPr>
          <w:rFonts w:ascii="標楷體" w:eastAsia="標楷體" w:hAnsi="標楷體" w:hint="eastAsia"/>
        </w:rPr>
        <w:lastRenderedPageBreak/>
        <w:t>十三</w:t>
      </w:r>
      <w:r w:rsidRPr="00D8053A">
        <w:rPr>
          <w:rFonts w:ascii="標楷體" w:eastAsia="標楷體" w:hAnsi="標楷體" w:hint="eastAsia"/>
        </w:rPr>
        <w:t>、演講費：授課期間如邀請校外人士演講，其演講費以該推廣教育課程鐘點費標準為原則，特殊案例則應簽請教務長同意。另原授課教師不得再支領鐘點費，但得支領主持費，其標準以鐘點費的百分之三十為上限。</w:t>
      </w:r>
      <w:r w:rsidRPr="0027515C">
        <w:rPr>
          <w:rFonts w:ascii="標楷體" w:eastAsia="標楷體" w:hAnsi="標楷體" w:hint="eastAsia"/>
          <w:color w:val="000000"/>
        </w:rPr>
        <w:t>如原授課教師未有主持該演講之事實，不得發給主持費。</w:t>
      </w:r>
    </w:p>
    <w:p w:rsidR="00795BC5" w:rsidRPr="00D8053A" w:rsidRDefault="00795BC5" w:rsidP="00795BC5">
      <w:pPr>
        <w:snapToGrid w:val="0"/>
        <w:ind w:leftChars="400" w:left="1680" w:hangingChars="300" w:hanging="720"/>
        <w:rPr>
          <w:rFonts w:ascii="標楷體" w:eastAsia="標楷體" w:hAnsi="標楷體"/>
        </w:rPr>
      </w:pPr>
      <w:r w:rsidRPr="00F90438">
        <w:rPr>
          <w:rFonts w:ascii="標楷體" w:eastAsia="標楷體" w:hAnsi="標楷體" w:hint="eastAsia"/>
        </w:rPr>
        <w:t>十四</w:t>
      </w:r>
      <w:r w:rsidRPr="00D8053A">
        <w:rPr>
          <w:rFonts w:ascii="標楷體" w:eastAsia="標楷體" w:hAnsi="標楷體" w:hint="eastAsia"/>
        </w:rPr>
        <w:t>、校外人士應邀發表演講等課程活動，其車馬費依本校外聘演講之交通費支給標準辦理；外聘兼任教師亦得依前述標準編列車馬費。</w:t>
      </w:r>
    </w:p>
    <w:p w:rsidR="00795BC5" w:rsidRPr="00D8053A" w:rsidRDefault="00795BC5" w:rsidP="00795BC5">
      <w:pPr>
        <w:snapToGrid w:val="0"/>
        <w:ind w:leftChars="400" w:left="1680" w:hangingChars="300" w:hanging="720"/>
        <w:rPr>
          <w:rFonts w:ascii="標楷體" w:eastAsia="標楷體" w:hAnsi="標楷體" w:hint="eastAsia"/>
        </w:rPr>
      </w:pPr>
      <w:r w:rsidRPr="00F90438">
        <w:rPr>
          <w:rFonts w:ascii="標楷體" w:eastAsia="標楷體" w:hAnsi="標楷體" w:hint="eastAsia"/>
        </w:rPr>
        <w:t>十五</w:t>
      </w:r>
      <w:r w:rsidRPr="00D8053A">
        <w:rPr>
          <w:rFonts w:ascii="標楷體" w:eastAsia="標楷體" w:hAnsi="標楷體" w:hint="eastAsia"/>
        </w:rPr>
        <w:t>、學生兼任推廣教育班次助理之酬勞，依「國科會補助專題研究計劃助理人員工作酬金支給標準」；學生工讀工作費比照學校工讀生之標準。</w:t>
      </w:r>
    </w:p>
    <w:p w:rsidR="00795BC5" w:rsidRPr="00D8053A" w:rsidRDefault="00795BC5" w:rsidP="00795BC5">
      <w:pPr>
        <w:snapToGrid w:val="0"/>
        <w:ind w:leftChars="400" w:left="1440" w:hangingChars="200" w:hanging="480"/>
        <w:rPr>
          <w:rFonts w:ascii="標楷體" w:eastAsia="標楷體" w:hAnsi="標楷體" w:hint="eastAsia"/>
        </w:rPr>
      </w:pPr>
      <w:r w:rsidRPr="00F90438">
        <w:rPr>
          <w:rFonts w:ascii="標楷體" w:eastAsia="標楷體" w:hAnsi="標楷體" w:hint="eastAsia"/>
        </w:rPr>
        <w:t>十六</w:t>
      </w:r>
      <w:r w:rsidRPr="00D8053A">
        <w:rPr>
          <w:rFonts w:ascii="標楷體" w:eastAsia="標楷體" w:hAnsi="標楷體" w:hint="eastAsia"/>
        </w:rPr>
        <w:t>、其他特殊人事相關費用得另案簽准。</w:t>
      </w:r>
    </w:p>
    <w:p w:rsidR="00795BC5" w:rsidRPr="00795BC5" w:rsidRDefault="00795BC5" w:rsidP="00795BC5">
      <w:pPr>
        <w:pStyle w:val="BodyText"/>
        <w:snapToGrid w:val="0"/>
        <w:rPr>
          <w:rFonts w:ascii="標楷體" w:eastAsia="標楷體" w:hAnsi="標楷體" w:hint="eastAsia"/>
          <w:color w:val="FF0000"/>
        </w:rPr>
      </w:pPr>
      <w:r w:rsidRPr="00795BC5">
        <w:rPr>
          <w:rFonts w:ascii="標楷體" w:eastAsia="標楷體" w:hAnsi="標楷體" w:hint="eastAsia"/>
        </w:rPr>
        <w:t>第五條、預算執行與結餘款規範如下：</w:t>
      </w:r>
    </w:p>
    <w:p w:rsidR="00795BC5" w:rsidRPr="00D8053A" w:rsidRDefault="00795BC5" w:rsidP="00795BC5">
      <w:pPr>
        <w:snapToGrid w:val="0"/>
        <w:ind w:leftChars="400" w:left="1440" w:hangingChars="200" w:hanging="480"/>
        <w:rPr>
          <w:rFonts w:ascii="標楷體" w:eastAsia="標楷體" w:hAnsi="標楷體" w:hint="eastAsia"/>
        </w:rPr>
      </w:pPr>
      <w:r w:rsidRPr="00D8053A">
        <w:rPr>
          <w:rFonts w:ascii="標楷體" w:eastAsia="標楷體" w:hAnsi="標楷體" w:hint="eastAsia"/>
        </w:rPr>
        <w:t>一、各推廣教育課程收入，應納入校務基金，其帳務處理及經費收支由會計室及出納組協辦之。</w:t>
      </w:r>
    </w:p>
    <w:p w:rsidR="00795BC5" w:rsidRPr="00D8053A" w:rsidRDefault="00795BC5" w:rsidP="00795BC5">
      <w:pPr>
        <w:snapToGrid w:val="0"/>
        <w:ind w:leftChars="400" w:left="1440" w:hangingChars="200" w:hanging="480"/>
        <w:jc w:val="both"/>
        <w:rPr>
          <w:rFonts w:ascii="標楷體" w:eastAsia="標楷體" w:hAnsi="標楷體" w:hint="eastAsia"/>
          <w:shd w:val="clear" w:color="auto" w:fill="FFFFFF"/>
        </w:rPr>
      </w:pPr>
      <w:r w:rsidRPr="00D8053A">
        <w:rPr>
          <w:rFonts w:ascii="標楷體" w:eastAsia="標楷體" w:hAnsi="標楷體" w:hint="eastAsia"/>
        </w:rPr>
        <w:t>二、推廣教育課程經費</w:t>
      </w:r>
      <w:r w:rsidRPr="00F90438">
        <w:rPr>
          <w:rFonts w:ascii="標楷體" w:eastAsia="標楷體" w:hAnsi="標楷體" w:hint="eastAsia"/>
          <w:shd w:val="clear" w:color="auto" w:fill="FFFFFF"/>
        </w:rPr>
        <w:t>以有剩餘為原則。結餘款得於課程結束二個月內，申請轉入主辦單位管理費，支援相關教學、研究經費。不再續開班者，應於新學期開始三個月內，將結餘款轉入主辦單位管理費；逾期未處理者，則全數納入推廣教育管理費。</w:t>
      </w:r>
    </w:p>
    <w:p w:rsidR="00795BC5" w:rsidRPr="00D8053A" w:rsidRDefault="00795BC5" w:rsidP="00795BC5">
      <w:pPr>
        <w:snapToGrid w:val="0"/>
        <w:ind w:left="480" w:hangingChars="200" w:hanging="480"/>
        <w:rPr>
          <w:rFonts w:ascii="標楷體" w:eastAsia="標楷體" w:hAnsi="標楷體" w:hint="eastAsia"/>
        </w:rPr>
      </w:pPr>
      <w:r w:rsidRPr="00D8053A">
        <w:rPr>
          <w:rFonts w:ascii="標楷體" w:eastAsia="標楷體" w:hAnsi="標楷體" w:hint="eastAsia"/>
        </w:rPr>
        <w:t>第六條  管理費之運用</w:t>
      </w:r>
    </w:p>
    <w:p w:rsidR="00795BC5" w:rsidRPr="00215680" w:rsidRDefault="00795BC5" w:rsidP="00795BC5">
      <w:pPr>
        <w:snapToGrid w:val="0"/>
        <w:ind w:leftChars="400" w:left="1801" w:hangingChars="350" w:hanging="841"/>
        <w:rPr>
          <w:rFonts w:ascii="標楷體" w:eastAsia="標楷體" w:hAnsi="標楷體" w:hint="eastAsia"/>
          <w:color w:val="000000"/>
        </w:rPr>
      </w:pPr>
      <w:r w:rsidRPr="00215680">
        <w:rPr>
          <w:rFonts w:ascii="標楷體" w:eastAsia="標楷體" w:hAnsi="標楷體" w:hint="eastAsia"/>
          <w:b/>
          <w:color w:val="000000"/>
        </w:rPr>
        <w:t>一、</w:t>
      </w:r>
      <w:r w:rsidRPr="00215680">
        <w:rPr>
          <w:rFonts w:ascii="標楷體" w:eastAsia="標楷體" w:hAnsi="標楷體" w:hint="eastAsia"/>
          <w:color w:val="000000"/>
        </w:rPr>
        <w:t>推廣教育提列或其結餘轉列之各項管理費之運用範圍如下：</w:t>
      </w:r>
    </w:p>
    <w:p w:rsidR="00795BC5" w:rsidRPr="00215680" w:rsidRDefault="00795BC5" w:rsidP="00795BC5">
      <w:pPr>
        <w:snapToGrid w:val="0"/>
        <w:ind w:left="960" w:rightChars="-34" w:right="-82"/>
        <w:rPr>
          <w:rFonts w:ascii="標楷體" w:eastAsia="標楷體" w:hAnsi="標楷體" w:hint="eastAsia"/>
          <w:color w:val="000000"/>
        </w:rPr>
      </w:pPr>
      <w:r w:rsidRPr="00215680">
        <w:rPr>
          <w:rFonts w:ascii="標楷體" w:eastAsia="標楷體" w:hAnsi="標楷體" w:hint="eastAsia"/>
          <w:color w:val="000000"/>
        </w:rPr>
        <w:t>（一）支援辦理行政業務之約用人員薪津及協辦人員工作酬勞。</w:t>
      </w:r>
    </w:p>
    <w:p w:rsidR="00795BC5" w:rsidRPr="00215680" w:rsidRDefault="00795BC5" w:rsidP="00795BC5">
      <w:pPr>
        <w:snapToGrid w:val="0"/>
        <w:spacing w:line="320" w:lineRule="exact"/>
        <w:ind w:leftChars="400" w:left="1680" w:rightChars="-34" w:right="-82" w:hangingChars="300" w:hanging="720"/>
        <w:rPr>
          <w:rFonts w:ascii="標楷體" w:eastAsia="標楷體" w:hAnsi="標楷體" w:hint="eastAsia"/>
          <w:color w:val="000000"/>
        </w:rPr>
      </w:pPr>
      <w:r w:rsidRPr="00215680">
        <w:rPr>
          <w:rFonts w:ascii="標楷體" w:eastAsia="標楷體" w:hAnsi="標楷體" w:hint="eastAsia"/>
          <w:color w:val="000000"/>
        </w:rPr>
        <w:t>（二）</w:t>
      </w:r>
      <w:r w:rsidRPr="00215680">
        <w:rPr>
          <w:rFonts w:ascii="標楷體" w:eastAsia="標楷體" w:hAnsi="標楷體" w:hint="eastAsia"/>
          <w:color w:val="000000"/>
          <w:kern w:val="0"/>
        </w:rPr>
        <w:t>支援台灣聯合大學系統運作相關經費</w:t>
      </w:r>
      <w:r w:rsidRPr="00215680">
        <w:rPr>
          <w:rFonts w:ascii="標楷體" w:eastAsia="標楷體" w:hAnsi="標楷體" w:hint="eastAsia"/>
          <w:color w:val="000000"/>
        </w:rPr>
        <w:t>。</w:t>
      </w:r>
    </w:p>
    <w:p w:rsidR="00795BC5" w:rsidRPr="00215680" w:rsidRDefault="00795BC5" w:rsidP="00795BC5">
      <w:pPr>
        <w:snapToGrid w:val="0"/>
        <w:ind w:leftChars="400" w:left="960" w:rightChars="-34" w:right="-82" w:firstLineChars="50" w:firstLine="120"/>
        <w:rPr>
          <w:rFonts w:ascii="標楷體" w:eastAsia="標楷體" w:hAnsi="標楷體" w:hint="eastAsia"/>
          <w:color w:val="000000"/>
        </w:rPr>
      </w:pPr>
      <w:r w:rsidRPr="00215680">
        <w:rPr>
          <w:rFonts w:ascii="標楷體" w:eastAsia="標楷體" w:hAnsi="標楷體" w:hint="eastAsia"/>
          <w:color w:val="000000"/>
        </w:rPr>
        <w:t>(三) 支援推廣教育及遠距教學之軟硬體及業務</w:t>
      </w:r>
      <w:r w:rsidRPr="00215680">
        <w:rPr>
          <w:rFonts w:ascii="標楷體" w:eastAsia="標楷體" w:hAnsi="標楷體" w:cs="新細明體" w:hint="eastAsia"/>
          <w:color w:val="000000"/>
          <w:kern w:val="0"/>
        </w:rPr>
        <w:t>相關</w:t>
      </w:r>
      <w:r w:rsidRPr="00215680">
        <w:rPr>
          <w:rFonts w:ascii="標楷體" w:eastAsia="標楷體" w:hAnsi="標楷體" w:hint="eastAsia"/>
          <w:color w:val="000000"/>
        </w:rPr>
        <w:t>費用。</w:t>
      </w:r>
    </w:p>
    <w:p w:rsidR="00795BC5" w:rsidRPr="00215680" w:rsidRDefault="00795BC5" w:rsidP="00795BC5">
      <w:pPr>
        <w:snapToGrid w:val="0"/>
        <w:ind w:leftChars="400" w:left="1680" w:rightChars="100" w:right="240" w:hangingChars="300" w:hanging="720"/>
        <w:rPr>
          <w:rFonts w:ascii="標楷體" w:eastAsia="標楷體" w:hAnsi="標楷體" w:hint="eastAsia"/>
          <w:color w:val="000000"/>
        </w:rPr>
      </w:pPr>
      <w:r w:rsidRPr="00215680">
        <w:rPr>
          <w:rFonts w:ascii="標楷體" w:eastAsia="標楷體" w:hAnsi="標楷體" w:hint="eastAsia"/>
          <w:color w:val="000000"/>
        </w:rPr>
        <w:t>（四）支援水電瓦斯費用、相關維護安全衛生環保費用及辦公室用具、餐費、消耗品等事務性費用。</w:t>
      </w:r>
    </w:p>
    <w:p w:rsidR="00795BC5" w:rsidRPr="00215680" w:rsidRDefault="00795BC5" w:rsidP="00795BC5">
      <w:pPr>
        <w:snapToGrid w:val="0"/>
        <w:ind w:left="960" w:rightChars="-34" w:right="-82"/>
        <w:rPr>
          <w:rFonts w:ascii="標楷體" w:eastAsia="標楷體" w:hAnsi="標楷體" w:hint="eastAsia"/>
          <w:color w:val="000000"/>
        </w:rPr>
      </w:pPr>
      <w:r w:rsidRPr="00215680">
        <w:rPr>
          <w:rFonts w:ascii="標楷體" w:eastAsia="標楷體" w:hAnsi="標楷體" w:hint="eastAsia"/>
          <w:color w:val="000000"/>
        </w:rPr>
        <w:t>（五）支援教師與學生參與國際學術合作、出國研習、考察、參加研討會、進修經費。</w:t>
      </w:r>
    </w:p>
    <w:p w:rsidR="00795BC5" w:rsidRPr="00215680" w:rsidRDefault="00795BC5" w:rsidP="00795BC5">
      <w:pPr>
        <w:snapToGrid w:val="0"/>
        <w:ind w:left="960" w:rightChars="-34" w:right="-82"/>
        <w:rPr>
          <w:rFonts w:ascii="標楷體" w:eastAsia="標楷體" w:hAnsi="標楷體" w:hint="eastAsia"/>
          <w:color w:val="000000"/>
        </w:rPr>
      </w:pPr>
      <w:r w:rsidRPr="00215680">
        <w:rPr>
          <w:rFonts w:ascii="標楷體" w:eastAsia="標楷體" w:hAnsi="標楷體" w:hint="eastAsia"/>
          <w:color w:val="000000"/>
        </w:rPr>
        <w:t>（六）支應教學、研究優良教師獎勵金、服務績優員工獎勵金。</w:t>
      </w:r>
    </w:p>
    <w:p w:rsidR="00795BC5" w:rsidRPr="00215680" w:rsidRDefault="00795BC5" w:rsidP="00795BC5">
      <w:pPr>
        <w:snapToGrid w:val="0"/>
        <w:ind w:left="960" w:rightChars="-34" w:right="-82"/>
        <w:rPr>
          <w:rFonts w:ascii="標楷體" w:eastAsia="標楷體" w:hAnsi="標楷體" w:hint="eastAsia"/>
          <w:color w:val="000000"/>
        </w:rPr>
      </w:pPr>
      <w:r w:rsidRPr="00215680">
        <w:rPr>
          <w:rFonts w:ascii="標楷體" w:eastAsia="標楷體" w:hAnsi="標楷體" w:hint="eastAsia"/>
          <w:color w:val="000000"/>
        </w:rPr>
        <w:t>（七）支應員工提升服務相關訓練經費。</w:t>
      </w:r>
    </w:p>
    <w:p w:rsidR="00795BC5" w:rsidRPr="00215680" w:rsidRDefault="00795BC5" w:rsidP="00795BC5">
      <w:pPr>
        <w:snapToGrid w:val="0"/>
        <w:ind w:left="960" w:rightChars="-34" w:right="-82"/>
        <w:rPr>
          <w:rFonts w:ascii="標楷體" w:eastAsia="標楷體" w:hAnsi="標楷體" w:hint="eastAsia"/>
          <w:color w:val="000000"/>
        </w:rPr>
      </w:pPr>
      <w:r w:rsidRPr="00215680">
        <w:rPr>
          <w:rFonts w:ascii="標楷體" w:eastAsia="標楷體" w:hAnsi="標楷體" w:hint="eastAsia"/>
          <w:color w:val="000000"/>
        </w:rPr>
        <w:t>（八）支應圖書館購置圖書期刊經費。</w:t>
      </w:r>
    </w:p>
    <w:p w:rsidR="00795BC5" w:rsidRPr="00795BC5" w:rsidRDefault="00795BC5" w:rsidP="00795BC5">
      <w:pPr>
        <w:pStyle w:val="Default"/>
        <w:ind w:leftChars="400" w:left="1680" w:hangingChars="300" w:hanging="720"/>
        <w:rPr>
          <w:rFonts w:ascii="標楷體" w:eastAsia="標楷體" w:hint="eastAsia"/>
        </w:rPr>
      </w:pPr>
      <w:r w:rsidRPr="00795BC5">
        <w:rPr>
          <w:rFonts w:ascii="標楷體" w:eastAsia="標楷體" w:cs="新細明體" w:hint="eastAsia"/>
        </w:rPr>
        <w:t>（九）</w:t>
      </w:r>
      <w:r w:rsidRPr="00795BC5">
        <w:rPr>
          <w:rFonts w:ascii="標楷體" w:eastAsia="標楷體" w:hint="eastAsia"/>
        </w:rPr>
        <w:t>辦理推廣宣傳活動業務檢討會、年終餐會或依學校規定辦理之文康活動（含藝文活動、康樂活動及自強活動）相關支出，年終餐會與自強活動每年以一次為限。</w:t>
      </w:r>
    </w:p>
    <w:p w:rsidR="00795BC5" w:rsidRPr="00B63BCC" w:rsidRDefault="00795BC5" w:rsidP="00795BC5">
      <w:pPr>
        <w:snapToGrid w:val="0"/>
        <w:ind w:left="960" w:rightChars="-34" w:right="-82"/>
        <w:rPr>
          <w:rFonts w:ascii="標楷體" w:eastAsia="標楷體" w:hAnsi="標楷體" w:hint="eastAsia"/>
          <w:color w:val="000000"/>
        </w:rPr>
      </w:pPr>
      <w:r w:rsidRPr="00BE2225">
        <w:rPr>
          <w:rFonts w:ascii="標楷體" w:eastAsia="標楷體" w:hAnsi="標楷體" w:cs="新細明體"/>
          <w:kern w:val="0"/>
        </w:rPr>
        <w:t>（</w:t>
      </w:r>
      <w:r>
        <w:rPr>
          <w:rFonts w:ascii="標楷體" w:eastAsia="標楷體" w:hAnsi="標楷體" w:cs="新細明體" w:hint="eastAsia"/>
          <w:kern w:val="0"/>
        </w:rPr>
        <w:t>十</w:t>
      </w:r>
      <w:r w:rsidRPr="00BE2225">
        <w:rPr>
          <w:rFonts w:ascii="標楷體" w:eastAsia="標楷體" w:hAnsi="標楷體" w:cs="新細明體"/>
          <w:kern w:val="0"/>
        </w:rPr>
        <w:t>）</w:t>
      </w:r>
      <w:r w:rsidRPr="00BE2225">
        <w:rPr>
          <w:rFonts w:ascii="標楷體" w:eastAsia="標楷體" w:hAnsi="標楷體" w:cs="新細明體"/>
          <w:color w:val="000000"/>
          <w:kern w:val="0"/>
        </w:rPr>
        <w:t>支</w:t>
      </w:r>
      <w:r w:rsidRPr="0034755E">
        <w:rPr>
          <w:rFonts w:ascii="標楷體" w:eastAsia="標楷體" w:hAnsi="標楷體" w:cs="新細明體"/>
          <w:color w:val="000000"/>
          <w:kern w:val="0"/>
        </w:rPr>
        <w:t>應因配合學校發展政策而專案簽准者。</w:t>
      </w:r>
    </w:p>
    <w:p w:rsidR="00795BC5" w:rsidRPr="00B63BCC" w:rsidRDefault="00795BC5" w:rsidP="00795BC5">
      <w:pPr>
        <w:snapToGrid w:val="0"/>
        <w:ind w:left="960" w:rightChars="-34" w:right="-82"/>
        <w:rPr>
          <w:rFonts w:ascii="標楷體" w:eastAsia="標楷體" w:hAnsi="標楷體" w:hint="eastAsia"/>
          <w:color w:val="000000"/>
        </w:rPr>
      </w:pPr>
      <w:r w:rsidRPr="00B63BCC">
        <w:rPr>
          <w:rFonts w:ascii="標楷體" w:eastAsia="標楷體" w:hAnsi="標楷體" w:hint="eastAsia"/>
          <w:color w:val="000000"/>
        </w:rPr>
        <w:t>二、上述人事費支給應符合本辦法第四條相關項次之規範。</w:t>
      </w:r>
    </w:p>
    <w:p w:rsidR="00795BC5" w:rsidRPr="00D8053A" w:rsidRDefault="00795BC5" w:rsidP="00795BC5">
      <w:pPr>
        <w:snapToGrid w:val="0"/>
        <w:ind w:left="960" w:hangingChars="400" w:hanging="960"/>
        <w:rPr>
          <w:rFonts w:ascii="標楷體" w:eastAsia="標楷體" w:hAnsi="標楷體" w:hint="eastAsia"/>
        </w:rPr>
      </w:pPr>
      <w:r w:rsidRPr="00D8053A">
        <w:rPr>
          <w:rFonts w:ascii="標楷體" w:eastAsia="標楷體" w:hAnsi="標楷體" w:hint="eastAsia"/>
        </w:rPr>
        <w:t>第七條  本辦法未盡事宜，悉依照「國立大學校院校務基金管理及監督辦法」辦理。</w:t>
      </w:r>
    </w:p>
    <w:p w:rsidR="00795BC5" w:rsidRPr="00D8053A" w:rsidRDefault="00795BC5" w:rsidP="00795BC5">
      <w:pPr>
        <w:snapToGrid w:val="0"/>
        <w:ind w:left="960" w:hangingChars="400" w:hanging="960"/>
        <w:rPr>
          <w:rFonts w:hint="eastAsia"/>
        </w:rPr>
      </w:pPr>
      <w:r w:rsidRPr="00D8053A">
        <w:rPr>
          <w:rFonts w:ascii="標楷體" w:eastAsia="標楷體" w:hAnsi="標楷體" w:hint="eastAsia"/>
        </w:rPr>
        <w:t>第八條  本辦法經推廣教育委員會議訂定，送校務基金管理委員會審議通過，並報教育部備查後實施，修正時亦同。</w:t>
      </w:r>
    </w:p>
    <w:p w:rsidR="00795BC5" w:rsidRPr="003505AE" w:rsidRDefault="00795BC5" w:rsidP="00795BC5">
      <w:pPr>
        <w:pStyle w:val="NormalWeb"/>
        <w:snapToGrid w:val="0"/>
        <w:spacing w:before="0" w:beforeAutospacing="0" w:after="0" w:afterAutospacing="0"/>
        <w:jc w:val="center"/>
        <w:rPr>
          <w:rFonts w:hint="eastAsia"/>
        </w:rPr>
      </w:pPr>
    </w:p>
    <w:p w:rsidR="008F455A" w:rsidRDefault="008F455A" w:rsidP="00910098">
      <w:pPr>
        <w:spacing w:line="0" w:lineRule="atLeast"/>
        <w:jc w:val="center"/>
        <w:rPr>
          <w:rFonts w:ascii="標楷體" w:eastAsia="標楷體" w:hAnsi="標楷體" w:hint="eastAsia"/>
          <w:b/>
          <w:kern w:val="16"/>
          <w:sz w:val="32"/>
          <w:szCs w:val="32"/>
        </w:rPr>
      </w:pPr>
    </w:p>
    <w:p w:rsidR="00795BC5" w:rsidRDefault="00795BC5" w:rsidP="00910098">
      <w:pPr>
        <w:spacing w:line="0" w:lineRule="atLeast"/>
        <w:jc w:val="center"/>
        <w:rPr>
          <w:rFonts w:ascii="標楷體" w:eastAsia="標楷體" w:hAnsi="標楷體" w:hint="eastAsia"/>
          <w:b/>
          <w:kern w:val="16"/>
          <w:sz w:val="32"/>
          <w:szCs w:val="32"/>
        </w:rPr>
      </w:pPr>
    </w:p>
    <w:p w:rsidR="004E35E9" w:rsidRPr="00910098" w:rsidRDefault="004E35E9" w:rsidP="004E35E9">
      <w:pPr>
        <w:rPr>
          <w:rFonts w:hint="eastAsia"/>
        </w:rPr>
      </w:pPr>
    </w:p>
    <w:sectPr w:rsidR="004E35E9" w:rsidRPr="00910098" w:rsidSect="00D124F4">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40" w:rsidRDefault="00C46C40">
      <w:r>
        <w:separator/>
      </w:r>
    </w:p>
  </w:endnote>
  <w:endnote w:type="continuationSeparator" w:id="0">
    <w:p w:rsidR="00C46C40" w:rsidRDefault="00C4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攉...">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98" w:rsidRDefault="00910098" w:rsidP="009100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0098" w:rsidRDefault="00910098" w:rsidP="0091009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98" w:rsidRPr="004F1844" w:rsidRDefault="00910098" w:rsidP="00910098">
    <w:pPr>
      <w:pStyle w:val="Foo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98" w:rsidRDefault="00910098" w:rsidP="00910098">
    <w:pPr>
      <w:pStyle w:val="Footer"/>
      <w:jc w:val="center"/>
      <w:rPr>
        <w:rFonts w:hint="eastAsia"/>
      </w:rPr>
    </w:pPr>
  </w:p>
  <w:p w:rsidR="00910098" w:rsidRDefault="00910098" w:rsidP="00910098">
    <w:pPr>
      <w:pStyle w:val="Footer"/>
      <w:jc w:val="cen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40" w:rsidRDefault="00C46C40">
      <w:r>
        <w:separator/>
      </w:r>
    </w:p>
  </w:footnote>
  <w:footnote w:type="continuationSeparator" w:id="0">
    <w:p w:rsidR="00C46C40" w:rsidRDefault="00C46C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98" w:rsidRDefault="009100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98" w:rsidRDefault="009100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98" w:rsidRDefault="0091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231D"/>
    <w:multiLevelType w:val="hybridMultilevel"/>
    <w:tmpl w:val="25EE885C"/>
    <w:lvl w:ilvl="0" w:tplc="B4943CD6">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9C31571"/>
    <w:multiLevelType w:val="multilevel"/>
    <w:tmpl w:val="93D0F9CA"/>
    <w:lvl w:ilvl="0">
      <w:start w:val="1"/>
      <w:numFmt w:val="ideographLegalTraditional"/>
      <w:suff w:val="nothing"/>
      <w:lvlText w:val="%1、"/>
      <w:lvlJc w:val="left"/>
      <w:pPr>
        <w:ind w:left="-426" w:hanging="425"/>
      </w:pPr>
      <w:rPr>
        <w:rFonts w:hint="eastAsia"/>
      </w:rPr>
    </w:lvl>
    <w:lvl w:ilvl="1">
      <w:start w:val="1"/>
      <w:numFmt w:val="taiwaneseCountingThousand"/>
      <w:pStyle w:val="Heading2"/>
      <w:suff w:val="nothing"/>
      <w:lvlText w:val="%2、"/>
      <w:lvlJc w:val="left"/>
      <w:pPr>
        <w:ind w:left="141" w:hanging="567"/>
      </w:pPr>
      <w:rPr>
        <w:rFonts w:hint="eastAsia"/>
      </w:rPr>
    </w:lvl>
    <w:lvl w:ilvl="2">
      <w:start w:val="1"/>
      <w:numFmt w:val="taiwaneseCountingThousand"/>
      <w:pStyle w:val="Heading3"/>
      <w:suff w:val="space"/>
      <w:lvlText w:val="(%3)"/>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taiwaneseCountingThousand"/>
      <w:suff w:val="nothing"/>
      <w:lvlText w:val="%4、"/>
      <w:lvlJc w:val="left"/>
      <w:pPr>
        <w:ind w:left="1133" w:hanging="708"/>
      </w:pPr>
      <w:rPr>
        <w:rFonts w:hint="eastAsia"/>
      </w:rPr>
    </w:lvl>
    <w:lvl w:ilvl="4">
      <w:start w:val="1"/>
      <w:numFmt w:val="decimal"/>
      <w:lvlText w:val="%5."/>
      <w:lvlJc w:val="left"/>
      <w:pPr>
        <w:tabs>
          <w:tab w:val="num" w:pos="1700"/>
        </w:tabs>
        <w:ind w:left="1700" w:hanging="850"/>
      </w:pPr>
      <w:rPr>
        <w:rFonts w:hint="eastAsia"/>
      </w:rPr>
    </w:lvl>
    <w:lvl w:ilvl="5">
      <w:start w:val="1"/>
      <w:numFmt w:val="decimal"/>
      <w:lvlText w:val="%6)"/>
      <w:lvlJc w:val="left"/>
      <w:pPr>
        <w:tabs>
          <w:tab w:val="num" w:pos="2409"/>
        </w:tabs>
        <w:ind w:left="2409" w:hanging="1134"/>
      </w:pPr>
      <w:rPr>
        <w:rFonts w:hint="eastAsia"/>
      </w:rPr>
    </w:lvl>
    <w:lvl w:ilvl="6">
      <w:start w:val="1"/>
      <w:numFmt w:val="decimal"/>
      <w:lvlText w:val="(%7)"/>
      <w:lvlJc w:val="left"/>
      <w:pPr>
        <w:tabs>
          <w:tab w:val="num" w:pos="2976"/>
        </w:tabs>
        <w:ind w:left="2976" w:hanging="1276"/>
      </w:pPr>
      <w:rPr>
        <w:rFonts w:hint="eastAsia"/>
      </w:rPr>
    </w:lvl>
    <w:lvl w:ilvl="7">
      <w:start w:val="1"/>
      <w:numFmt w:val="lowerLetter"/>
      <w:lvlText w:val="%8."/>
      <w:lvlJc w:val="left"/>
      <w:pPr>
        <w:tabs>
          <w:tab w:val="num" w:pos="3543"/>
        </w:tabs>
        <w:ind w:left="3543" w:hanging="1418"/>
      </w:pPr>
      <w:rPr>
        <w:rFonts w:hint="eastAsia"/>
      </w:rPr>
    </w:lvl>
    <w:lvl w:ilvl="8">
      <w:start w:val="1"/>
      <w:numFmt w:val="lowerLetter"/>
      <w:lvlText w:val="%9)"/>
      <w:lvlJc w:val="left"/>
      <w:pPr>
        <w:tabs>
          <w:tab w:val="num" w:pos="4251"/>
        </w:tabs>
        <w:ind w:left="4251" w:hanging="1700"/>
      </w:pPr>
      <w:rPr>
        <w:rFonts w:hint="eastAsia"/>
      </w:rPr>
    </w:lvl>
  </w:abstractNum>
  <w:abstractNum w:abstractNumId="2">
    <w:nsid w:val="25FA2E57"/>
    <w:multiLevelType w:val="hybridMultilevel"/>
    <w:tmpl w:val="EEA26B96"/>
    <w:lvl w:ilvl="0" w:tplc="42088724">
      <w:start w:val="1"/>
      <w:numFmt w:val="taiwaneseCountingThousand"/>
      <w:lvlText w:val="(%1)"/>
      <w:lvlJc w:val="left"/>
      <w:pPr>
        <w:tabs>
          <w:tab w:val="num" w:pos="1470"/>
        </w:tabs>
        <w:ind w:left="1470" w:hanging="510"/>
      </w:pPr>
      <w:rPr>
        <w:rFonts w:hint="eastAsia"/>
        <w:b w:val="0"/>
        <w:i w:val="0"/>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nsid w:val="3F85182B"/>
    <w:multiLevelType w:val="multilevel"/>
    <w:tmpl w:val="2354A410"/>
    <w:lvl w:ilvl="0">
      <w:start w:val="1"/>
      <w:numFmt w:val="taiwaneseCountingThousand"/>
      <w:lvlText w:val="(%1)"/>
      <w:lvlJc w:val="left"/>
      <w:pPr>
        <w:tabs>
          <w:tab w:val="num" w:pos="840"/>
        </w:tabs>
        <w:ind w:left="840" w:hanging="556"/>
      </w:pPr>
      <w:rPr>
        <w:rFonts w:ascii="標楷體" w:eastAsia="標楷體" w:hAnsi="標楷體" w:cs="Times New Roman" w:hint="default"/>
        <w:b w:val="0"/>
        <w:sz w:val="24"/>
        <w:szCs w:val="24"/>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4">
    <w:nsid w:val="57187B05"/>
    <w:multiLevelType w:val="hybridMultilevel"/>
    <w:tmpl w:val="1BEEED7A"/>
    <w:lvl w:ilvl="0" w:tplc="04090015">
      <w:start w:val="1"/>
      <w:numFmt w:val="taiwaneseCountingThousand"/>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5">
      <w:start w:val="1"/>
      <w:numFmt w:val="taiwaneseCountingThousand"/>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D5F097E"/>
    <w:multiLevelType w:val="hybridMultilevel"/>
    <w:tmpl w:val="D88ABBCC"/>
    <w:lvl w:ilvl="0" w:tplc="A3904C82">
      <w:start w:val="1"/>
      <w:numFmt w:val="taiwaneseCountingThousand"/>
      <w:lvlText w:val="%1、"/>
      <w:lvlJc w:val="left"/>
      <w:pPr>
        <w:tabs>
          <w:tab w:val="num" w:pos="398"/>
        </w:tabs>
        <w:ind w:left="851" w:hanging="567"/>
      </w:pPr>
      <w:rPr>
        <w:rFonts w:hint="eastAsia"/>
        <w:b w:val="0"/>
        <w:sz w:val="24"/>
        <w:szCs w:val="24"/>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AA"/>
    <w:rsid w:val="00006381"/>
    <w:rsid w:val="00054B76"/>
    <w:rsid w:val="00076620"/>
    <w:rsid w:val="000D0F85"/>
    <w:rsid w:val="000F75EB"/>
    <w:rsid w:val="00104C9C"/>
    <w:rsid w:val="00105B82"/>
    <w:rsid w:val="00120E17"/>
    <w:rsid w:val="001217D4"/>
    <w:rsid w:val="00225EDF"/>
    <w:rsid w:val="00227976"/>
    <w:rsid w:val="00275663"/>
    <w:rsid w:val="00295DAC"/>
    <w:rsid w:val="002A2E22"/>
    <w:rsid w:val="0031362B"/>
    <w:rsid w:val="003150EF"/>
    <w:rsid w:val="003204D7"/>
    <w:rsid w:val="00320513"/>
    <w:rsid w:val="00331D8A"/>
    <w:rsid w:val="00341F13"/>
    <w:rsid w:val="003734DF"/>
    <w:rsid w:val="003744E6"/>
    <w:rsid w:val="003C7C06"/>
    <w:rsid w:val="003C7FE8"/>
    <w:rsid w:val="003F358E"/>
    <w:rsid w:val="004202CE"/>
    <w:rsid w:val="00425197"/>
    <w:rsid w:val="004453C9"/>
    <w:rsid w:val="00467FAA"/>
    <w:rsid w:val="00471C94"/>
    <w:rsid w:val="0048538B"/>
    <w:rsid w:val="004E35E9"/>
    <w:rsid w:val="00517960"/>
    <w:rsid w:val="005447F5"/>
    <w:rsid w:val="00544810"/>
    <w:rsid w:val="005B2DF5"/>
    <w:rsid w:val="00603C7C"/>
    <w:rsid w:val="00605555"/>
    <w:rsid w:val="00624EAA"/>
    <w:rsid w:val="006430FF"/>
    <w:rsid w:val="0064500D"/>
    <w:rsid w:val="00647803"/>
    <w:rsid w:val="006861ED"/>
    <w:rsid w:val="00687B77"/>
    <w:rsid w:val="00692799"/>
    <w:rsid w:val="006C114D"/>
    <w:rsid w:val="0070789D"/>
    <w:rsid w:val="007555AD"/>
    <w:rsid w:val="00777A48"/>
    <w:rsid w:val="0078522B"/>
    <w:rsid w:val="00795BC5"/>
    <w:rsid w:val="007E5244"/>
    <w:rsid w:val="007F5478"/>
    <w:rsid w:val="00811EBA"/>
    <w:rsid w:val="00836DCE"/>
    <w:rsid w:val="0084430B"/>
    <w:rsid w:val="008B24BD"/>
    <w:rsid w:val="008F455A"/>
    <w:rsid w:val="00910098"/>
    <w:rsid w:val="00911E7B"/>
    <w:rsid w:val="009220D4"/>
    <w:rsid w:val="0094541C"/>
    <w:rsid w:val="0096143F"/>
    <w:rsid w:val="0096385B"/>
    <w:rsid w:val="00967833"/>
    <w:rsid w:val="00971AB1"/>
    <w:rsid w:val="009816A7"/>
    <w:rsid w:val="009A3C15"/>
    <w:rsid w:val="009B4FD3"/>
    <w:rsid w:val="009C6B85"/>
    <w:rsid w:val="009D63D3"/>
    <w:rsid w:val="00A43FE5"/>
    <w:rsid w:val="00A76981"/>
    <w:rsid w:val="00A9313D"/>
    <w:rsid w:val="00AB43B0"/>
    <w:rsid w:val="00AB6D81"/>
    <w:rsid w:val="00B06C5D"/>
    <w:rsid w:val="00B608BA"/>
    <w:rsid w:val="00B62B6C"/>
    <w:rsid w:val="00B6473F"/>
    <w:rsid w:val="00BC00F6"/>
    <w:rsid w:val="00C12896"/>
    <w:rsid w:val="00C15B18"/>
    <w:rsid w:val="00C46C40"/>
    <w:rsid w:val="00C735E6"/>
    <w:rsid w:val="00C963FF"/>
    <w:rsid w:val="00CA4DA8"/>
    <w:rsid w:val="00CB7DA3"/>
    <w:rsid w:val="00CF1FED"/>
    <w:rsid w:val="00D008CF"/>
    <w:rsid w:val="00D02E9B"/>
    <w:rsid w:val="00D124F4"/>
    <w:rsid w:val="00D13E43"/>
    <w:rsid w:val="00D2314C"/>
    <w:rsid w:val="00D560FF"/>
    <w:rsid w:val="00D56A2B"/>
    <w:rsid w:val="00D76CC7"/>
    <w:rsid w:val="00DB470F"/>
    <w:rsid w:val="00DB6277"/>
    <w:rsid w:val="00DD076A"/>
    <w:rsid w:val="00E0070F"/>
    <w:rsid w:val="00E11952"/>
    <w:rsid w:val="00E2236F"/>
    <w:rsid w:val="00E2760B"/>
    <w:rsid w:val="00EB73E7"/>
    <w:rsid w:val="00EE2B25"/>
    <w:rsid w:val="00F376C1"/>
    <w:rsid w:val="00F40C20"/>
    <w:rsid w:val="00F53E74"/>
    <w:rsid w:val="00F96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8A4FC2FB-3467-42A2-9A77-23A0FEB9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B76"/>
    <w:pPr>
      <w:widowControl w:val="0"/>
    </w:pPr>
    <w:rPr>
      <w:kern w:val="2"/>
      <w:sz w:val="24"/>
      <w:szCs w:val="22"/>
    </w:rPr>
  </w:style>
  <w:style w:type="paragraph" w:styleId="Heading2">
    <w:name w:val="heading 2"/>
    <w:aliases w:val="1.1,&quot;壹&quot;,&quot;節&quot;,標題壹"/>
    <w:basedOn w:val="Normal"/>
    <w:next w:val="Normal"/>
    <w:link w:val="Heading2Char"/>
    <w:qFormat/>
    <w:locked/>
    <w:rsid w:val="00910098"/>
    <w:pPr>
      <w:keepNext/>
      <w:numPr>
        <w:ilvl w:val="1"/>
        <w:numId w:val="4"/>
      </w:numPr>
      <w:tabs>
        <w:tab w:val="num" w:pos="840"/>
      </w:tabs>
      <w:spacing w:line="720" w:lineRule="auto"/>
      <w:ind w:left="840" w:hanging="480"/>
      <w:outlineLvl w:val="1"/>
    </w:pPr>
    <w:rPr>
      <w:rFonts w:ascii="Arial" w:hAnsi="Arial"/>
      <w:b/>
      <w:bCs/>
      <w:sz w:val="48"/>
      <w:szCs w:val="48"/>
    </w:rPr>
  </w:style>
  <w:style w:type="paragraph" w:styleId="Heading3">
    <w:name w:val="heading 3"/>
    <w:basedOn w:val="Normal"/>
    <w:next w:val="Normal"/>
    <w:link w:val="Heading3Char"/>
    <w:qFormat/>
    <w:locked/>
    <w:rsid w:val="00910098"/>
    <w:pPr>
      <w:keepNext/>
      <w:numPr>
        <w:ilvl w:val="2"/>
        <w:numId w:val="4"/>
      </w:numPr>
      <w:tabs>
        <w:tab w:val="num" w:pos="840"/>
      </w:tabs>
      <w:spacing w:line="720" w:lineRule="auto"/>
      <w:ind w:left="840" w:hanging="480"/>
      <w:outlineLvl w:val="2"/>
    </w:pPr>
    <w:rPr>
      <w:rFonts w:ascii="Arial" w:hAnsi="Arial"/>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2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02E9B"/>
    <w:pPr>
      <w:ind w:left="580" w:hanging="580"/>
    </w:pPr>
    <w:rPr>
      <w:rFonts w:ascii="新細明體" w:hAnsi="Times New Roman"/>
      <w:spacing w:val="16"/>
      <w:kern w:val="0"/>
      <w:szCs w:val="20"/>
    </w:rPr>
  </w:style>
  <w:style w:type="character" w:customStyle="1" w:styleId="BodyTextIndentChar">
    <w:name w:val="Body Text Indent Char"/>
    <w:link w:val="BodyTextIndent"/>
    <w:semiHidden/>
    <w:locked/>
    <w:rPr>
      <w:rFonts w:cs="Times New Roman"/>
    </w:rPr>
  </w:style>
  <w:style w:type="character" w:customStyle="1" w:styleId="Heading2Char">
    <w:name w:val="Heading 2 Char"/>
    <w:aliases w:val="1.1 Char,&quot;壹&quot; Char,&quot;節&quot; Char,標題壹 Char"/>
    <w:link w:val="Heading2"/>
    <w:rsid w:val="00910098"/>
    <w:rPr>
      <w:rFonts w:ascii="Arial" w:hAnsi="Arial"/>
      <w:b/>
      <w:bCs/>
      <w:kern w:val="2"/>
      <w:sz w:val="48"/>
      <w:szCs w:val="48"/>
    </w:rPr>
  </w:style>
  <w:style w:type="character" w:customStyle="1" w:styleId="Heading3Char">
    <w:name w:val="Heading 3 Char"/>
    <w:link w:val="Heading3"/>
    <w:rsid w:val="00910098"/>
    <w:rPr>
      <w:rFonts w:ascii="Arial" w:hAnsi="Arial"/>
      <w:b/>
      <w:bCs/>
      <w:kern w:val="2"/>
      <w:sz w:val="36"/>
      <w:szCs w:val="36"/>
    </w:rPr>
  </w:style>
  <w:style w:type="paragraph" w:styleId="BodyText">
    <w:name w:val="Body Text"/>
    <w:basedOn w:val="Normal"/>
    <w:link w:val="BodyTextChar"/>
    <w:rsid w:val="00910098"/>
    <w:pPr>
      <w:spacing w:after="120"/>
    </w:pPr>
    <w:rPr>
      <w:rFonts w:ascii="Times New Roman" w:hAnsi="Times New Roman"/>
      <w:szCs w:val="24"/>
    </w:rPr>
  </w:style>
  <w:style w:type="character" w:customStyle="1" w:styleId="BodyTextChar">
    <w:name w:val="Body Text Char"/>
    <w:link w:val="BodyText"/>
    <w:rsid w:val="00910098"/>
    <w:rPr>
      <w:rFonts w:ascii="Times New Roman" w:hAnsi="Times New Roman"/>
      <w:kern w:val="2"/>
      <w:sz w:val="24"/>
      <w:szCs w:val="24"/>
    </w:rPr>
  </w:style>
  <w:style w:type="paragraph" w:styleId="NormalWeb">
    <w:name w:val="Normal (Web)"/>
    <w:basedOn w:val="Normal"/>
    <w:rsid w:val="00910098"/>
    <w:pPr>
      <w:widowControl/>
      <w:spacing w:before="100" w:beforeAutospacing="1" w:after="100" w:afterAutospacing="1"/>
    </w:pPr>
    <w:rPr>
      <w:rFonts w:ascii="新細明體" w:hAnsi="新細明體" w:cs="新細明體"/>
      <w:kern w:val="0"/>
      <w:szCs w:val="24"/>
    </w:rPr>
  </w:style>
  <w:style w:type="paragraph" w:styleId="Footer">
    <w:name w:val="footer"/>
    <w:basedOn w:val="Normal"/>
    <w:link w:val="FooterChar"/>
    <w:rsid w:val="00910098"/>
    <w:pPr>
      <w:tabs>
        <w:tab w:val="center" w:pos="4153"/>
        <w:tab w:val="right" w:pos="8306"/>
      </w:tabs>
      <w:snapToGrid w:val="0"/>
    </w:pPr>
    <w:rPr>
      <w:rFonts w:ascii="Times New Roman" w:hAnsi="Times New Roman"/>
      <w:sz w:val="20"/>
      <w:szCs w:val="20"/>
    </w:rPr>
  </w:style>
  <w:style w:type="character" w:customStyle="1" w:styleId="FooterChar">
    <w:name w:val="Footer Char"/>
    <w:link w:val="Footer"/>
    <w:rsid w:val="00910098"/>
    <w:rPr>
      <w:rFonts w:ascii="Times New Roman" w:hAnsi="Times New Roman"/>
      <w:kern w:val="2"/>
    </w:rPr>
  </w:style>
  <w:style w:type="character" w:styleId="PageNumber">
    <w:name w:val="page number"/>
    <w:rsid w:val="00910098"/>
  </w:style>
  <w:style w:type="paragraph" w:styleId="Header">
    <w:name w:val="header"/>
    <w:basedOn w:val="Normal"/>
    <w:link w:val="HeaderChar"/>
    <w:rsid w:val="00910098"/>
    <w:pPr>
      <w:tabs>
        <w:tab w:val="center" w:pos="4153"/>
        <w:tab w:val="right" w:pos="8306"/>
      </w:tabs>
      <w:snapToGrid w:val="0"/>
    </w:pPr>
    <w:rPr>
      <w:rFonts w:ascii="Times New Roman" w:hAnsi="Times New Roman"/>
      <w:sz w:val="20"/>
      <w:szCs w:val="20"/>
    </w:rPr>
  </w:style>
  <w:style w:type="character" w:customStyle="1" w:styleId="HeaderChar">
    <w:name w:val="Header Char"/>
    <w:link w:val="Header"/>
    <w:rsid w:val="00910098"/>
    <w:rPr>
      <w:rFonts w:ascii="Times New Roman" w:hAnsi="Times New Roman"/>
      <w:kern w:val="2"/>
    </w:rPr>
  </w:style>
  <w:style w:type="paragraph" w:styleId="DocumentMap">
    <w:name w:val="Document Map"/>
    <w:basedOn w:val="Normal"/>
    <w:semiHidden/>
    <w:rsid w:val="00331D8A"/>
    <w:pPr>
      <w:shd w:val="clear" w:color="auto" w:fill="000080"/>
    </w:pPr>
    <w:rPr>
      <w:rFonts w:ascii="Arial" w:hAnsi="Arial"/>
    </w:rPr>
  </w:style>
  <w:style w:type="paragraph" w:customStyle="1" w:styleId="Default">
    <w:name w:val="Default"/>
    <w:rsid w:val="00811EBA"/>
    <w:pPr>
      <w:widowControl w:val="0"/>
      <w:autoSpaceDE w:val="0"/>
      <w:autoSpaceDN w:val="0"/>
      <w:adjustRightInd w:val="0"/>
    </w:pPr>
    <w:rPr>
      <w:rFonts w:ascii="標楷體]攉..." w:eastAsia="標楷體]攉..." w:hAnsi="Times New Roman" w:cs="標楷體]攉..."/>
      <w:color w:val="000000"/>
      <w:sz w:val="24"/>
      <w:szCs w:val="24"/>
    </w:rPr>
  </w:style>
  <w:style w:type="paragraph" w:styleId="BalloonText">
    <w:name w:val="Balloon Text"/>
    <w:basedOn w:val="Normal"/>
    <w:link w:val="BalloonTextChar"/>
    <w:rsid w:val="00E2236F"/>
    <w:rPr>
      <w:rFonts w:ascii="Cambria" w:hAnsi="Cambria"/>
      <w:sz w:val="18"/>
      <w:szCs w:val="18"/>
    </w:rPr>
  </w:style>
  <w:style w:type="character" w:customStyle="1" w:styleId="BalloonTextChar">
    <w:name w:val="Balloon Text Char"/>
    <w:link w:val="BalloonText"/>
    <w:rsid w:val="00E2236F"/>
    <w:rPr>
      <w:rFonts w:ascii="Cambria" w:eastAsia="新細明體" w:hAnsi="Cambria" w:cs="Times New Roman"/>
      <w:kern w:val="2"/>
      <w:sz w:val="18"/>
      <w:szCs w:val="18"/>
    </w:rPr>
  </w:style>
  <w:style w:type="paragraph" w:styleId="HTMLPreformatted">
    <w:name w:val="HTML Preformatted"/>
    <w:basedOn w:val="Normal"/>
    <w:rsid w:val="0064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1122"/>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研發常務委員會議提案</vt:lpstr>
    </vt:vector>
  </TitlesOfParts>
  <Company>Microsoft</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研發常務委員會議提案</dc:title>
  <dc:subject/>
  <dc:creator>Winiori</dc:creator>
  <cp:keywords/>
  <dc:description/>
  <cp:lastModifiedBy>benny</cp:lastModifiedBy>
  <cp:revision>2</cp:revision>
  <cp:lastPrinted>2012-03-09T06:50:00Z</cp:lastPrinted>
  <dcterms:created xsi:type="dcterms:W3CDTF">2014-09-29T07:02:00Z</dcterms:created>
  <dcterms:modified xsi:type="dcterms:W3CDTF">2014-09-29T07:02:00Z</dcterms:modified>
</cp:coreProperties>
</file>