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75" w:rsidRDefault="00F34375">
      <w:pPr>
        <w:spacing w:after="120"/>
        <w:jc w:val="center"/>
        <w:rPr>
          <w:rFonts w:eastAsia="華康粗圓體(P)" w:hint="eastAsia"/>
          <w:sz w:val="32"/>
        </w:rPr>
      </w:pPr>
      <w:bookmarkStart w:id="0" w:name="_GoBack"/>
      <w:bookmarkEnd w:id="0"/>
      <w:r>
        <w:rPr>
          <w:rFonts w:eastAsia="華康粗圓體(P)" w:hint="eastAsia"/>
          <w:sz w:val="32"/>
        </w:rPr>
        <w:t>國立交通大學辦理選讀學分作業規定</w:t>
      </w:r>
    </w:p>
    <w:p w:rsidR="00F34375" w:rsidRDefault="00F34375">
      <w:pPr>
        <w:spacing w:after="120"/>
        <w:jc w:val="right"/>
        <w:rPr>
          <w:rFonts w:ascii="華康細圓體(P)" w:eastAsia="華康細圓體(P)" w:hint="eastAsia"/>
          <w:sz w:val="22"/>
        </w:rPr>
      </w:pPr>
      <w:r>
        <w:rPr>
          <w:rFonts w:ascii="華康細圓體(P)" w:eastAsia="華康細圓體(P)" w:hint="eastAsia"/>
          <w:sz w:val="22"/>
        </w:rPr>
        <w:t>92學年度第一次教務會議修訂通過(92</w:t>
      </w:r>
      <w:r>
        <w:rPr>
          <w:rFonts w:ascii="華康細圓體(P)" w:eastAsia="華康細圓體(P)"/>
          <w:sz w:val="22"/>
        </w:rPr>
        <w:t>.</w:t>
      </w:r>
      <w:r>
        <w:rPr>
          <w:rFonts w:ascii="華康細圓體(P)" w:eastAsia="華康細圓體(P)" w:hint="eastAsia"/>
          <w:sz w:val="22"/>
        </w:rPr>
        <w:t>9</w:t>
      </w:r>
      <w:r>
        <w:rPr>
          <w:rFonts w:ascii="華康細圓體(P)" w:eastAsia="華康細圓體(P)"/>
          <w:sz w:val="22"/>
        </w:rPr>
        <w:t>.</w:t>
      </w:r>
      <w:r>
        <w:rPr>
          <w:rFonts w:ascii="華康細圓體(P)" w:eastAsia="華康細圓體(P)" w:hint="eastAsia"/>
          <w:sz w:val="22"/>
        </w:rPr>
        <w:t>17)</w:t>
      </w:r>
    </w:p>
    <w:p w:rsidR="007A282F" w:rsidRDefault="007A282F" w:rsidP="007A282F">
      <w:pPr>
        <w:spacing w:after="120"/>
        <w:jc w:val="right"/>
        <w:rPr>
          <w:rFonts w:ascii="華康細圓體(P)" w:eastAsia="華康細圓體(P)" w:hint="eastAsia"/>
          <w:sz w:val="22"/>
        </w:rPr>
      </w:pPr>
      <w:r>
        <w:rPr>
          <w:rFonts w:ascii="華康細圓體(P)" w:eastAsia="華康細圓體(P)" w:hint="eastAsia"/>
          <w:sz w:val="22"/>
        </w:rPr>
        <w:t>98學年度第一次教務會議修訂通過(98</w:t>
      </w:r>
      <w:r>
        <w:rPr>
          <w:rFonts w:ascii="華康細圓體(P)" w:eastAsia="華康細圓體(P)"/>
          <w:sz w:val="22"/>
        </w:rPr>
        <w:t>.</w:t>
      </w:r>
      <w:r>
        <w:rPr>
          <w:rFonts w:ascii="華康細圓體(P)" w:eastAsia="華康細圓體(P)" w:hint="eastAsia"/>
          <w:sz w:val="22"/>
        </w:rPr>
        <w:t>10</w:t>
      </w:r>
      <w:r>
        <w:rPr>
          <w:rFonts w:ascii="華康細圓體(P)" w:eastAsia="華康細圓體(P)"/>
          <w:sz w:val="22"/>
        </w:rPr>
        <w:t>.</w:t>
      </w:r>
      <w:r>
        <w:rPr>
          <w:rFonts w:ascii="華康細圓體(P)" w:eastAsia="華康細圓體(P)" w:hint="eastAsia"/>
          <w:sz w:val="22"/>
        </w:rPr>
        <w:t>7)</w:t>
      </w:r>
    </w:p>
    <w:p w:rsidR="007A282F" w:rsidRPr="007A282F" w:rsidRDefault="007A282F">
      <w:pPr>
        <w:spacing w:after="120"/>
        <w:jc w:val="right"/>
        <w:rPr>
          <w:rFonts w:ascii="華康細圓體(P)" w:eastAsia="華康細圓體(P)" w:hint="eastAsia"/>
          <w:sz w:val="22"/>
        </w:rPr>
      </w:pPr>
    </w:p>
    <w:p w:rsidR="00F34375" w:rsidRDefault="007A282F">
      <w:pPr>
        <w:numPr>
          <w:ilvl w:val="0"/>
          <w:numId w:val="1"/>
        </w:numPr>
        <w:rPr>
          <w:rFonts w:hint="eastAsia"/>
        </w:rPr>
      </w:pPr>
      <w:r>
        <w:rPr>
          <w:rFonts w:ascii="標楷體" w:hint="eastAsia"/>
        </w:rPr>
        <w:t>國立交通大學</w:t>
      </w:r>
      <w:r>
        <w:rPr>
          <w:rFonts w:ascii="標楷體"/>
        </w:rPr>
        <w:t>(</w:t>
      </w:r>
      <w:r>
        <w:rPr>
          <w:rFonts w:ascii="標楷體" w:hint="eastAsia"/>
        </w:rPr>
        <w:t>以下簡稱本校</w:t>
      </w:r>
      <w:r>
        <w:rPr>
          <w:rFonts w:ascii="標楷體"/>
        </w:rPr>
        <w:t>)</w:t>
      </w:r>
      <w:r>
        <w:rPr>
          <w:rFonts w:ascii="標楷體" w:hint="eastAsia"/>
        </w:rPr>
        <w:t>為加強社區服務、提供社會人士進修機會，</w:t>
      </w:r>
      <w:r w:rsidRPr="00762D8E">
        <w:rPr>
          <w:rFonts w:ascii="標楷體" w:hint="eastAsia"/>
          <w:color w:val="000000"/>
        </w:rPr>
        <w:t>特</w:t>
      </w:r>
      <w:r w:rsidRPr="007A282F">
        <w:rPr>
          <w:rFonts w:ascii="標楷體" w:hint="eastAsia"/>
          <w:color w:val="000000"/>
        </w:rPr>
        <w:t>依「大學推廣教育實施辦法」暨「大學辦理推廣教育計畫審查要點」</w:t>
      </w:r>
      <w:r w:rsidRPr="00762D8E">
        <w:rPr>
          <w:rFonts w:ascii="標楷體" w:hint="eastAsia"/>
          <w:color w:val="000000"/>
        </w:rPr>
        <w:t>訂</w:t>
      </w:r>
      <w:r>
        <w:rPr>
          <w:rFonts w:ascii="標楷體" w:hint="eastAsia"/>
        </w:rPr>
        <w:t>定本作業規定，以為作業依據。</w:t>
      </w:r>
    </w:p>
    <w:p w:rsidR="00F34375" w:rsidRDefault="00F34375">
      <w:pPr>
        <w:numPr>
          <w:ilvl w:val="0"/>
          <w:numId w:val="1"/>
        </w:numPr>
        <w:rPr>
          <w:rFonts w:hint="eastAsia"/>
        </w:rPr>
      </w:pPr>
      <w:r>
        <w:rPr>
          <w:rFonts w:hint="eastAsia"/>
        </w:rPr>
        <w:t>本校各研究所課程得依開課系所之規劃招收選讀生，選讀生應具備報考碩士班資格。本校大學部課程得由開課系所規劃經教務會議通過後招收選讀生，選讀生應具備報考大學資格或為經各高中推薦之在學生。</w:t>
      </w:r>
    </w:p>
    <w:p w:rsidR="00F34375" w:rsidRDefault="00F34375">
      <w:pPr>
        <w:numPr>
          <w:ilvl w:val="0"/>
          <w:numId w:val="1"/>
        </w:numPr>
      </w:pPr>
      <w:r>
        <w:rPr>
          <w:rFonts w:hint="eastAsia"/>
        </w:rPr>
        <w:t>每一課程招收選讀生名額以不超過</w:t>
      </w:r>
      <w:r>
        <w:t>10</w:t>
      </w:r>
      <w:r>
        <w:rPr>
          <w:rFonts w:hint="eastAsia"/>
        </w:rPr>
        <w:t>人為原則，由各系所依課程性質及選課狀況自行訂定招收名額與審查辦法。</w:t>
      </w:r>
    </w:p>
    <w:p w:rsidR="00F34375" w:rsidRDefault="00F34375">
      <w:pPr>
        <w:numPr>
          <w:ilvl w:val="0"/>
          <w:numId w:val="1"/>
        </w:numPr>
      </w:pPr>
      <w:r>
        <w:rPr>
          <w:rFonts w:hint="eastAsia"/>
        </w:rPr>
        <w:t>招收選讀生以申請方式辦理為原則，由</w:t>
      </w:r>
      <w:r>
        <w:rPr>
          <w:rFonts w:ascii="標楷體" w:hint="eastAsia"/>
        </w:rPr>
        <w:t>註冊組</w:t>
      </w:r>
      <w:r>
        <w:rPr>
          <w:rFonts w:hint="eastAsia"/>
        </w:rPr>
        <w:t>負責受理申請，開課系所負責審查，每學期均得辦理，經錄取之選讀生當學年有效。</w:t>
      </w:r>
      <w:r>
        <w:rPr>
          <w:rFonts w:ascii="標楷體" w:hint="eastAsia"/>
        </w:rPr>
        <w:t>社會人士</w:t>
      </w:r>
      <w:r>
        <w:rPr>
          <w:rFonts w:hint="eastAsia"/>
        </w:rPr>
        <w:t>申請選讀學分得收取審查費，以支應申請件審查相關費用。選讀不同開課系所課程者應分別申請，獲准選讀後連續選讀同一開課系所課程不須再繳納審查費。</w:t>
      </w:r>
    </w:p>
    <w:p w:rsidR="00F34375" w:rsidRDefault="00F34375">
      <w:pPr>
        <w:numPr>
          <w:ilvl w:val="0"/>
          <w:numId w:val="1"/>
        </w:numPr>
      </w:pPr>
      <w:r>
        <w:rPr>
          <w:rFonts w:hint="eastAsia"/>
        </w:rPr>
        <w:t>選讀生選課與成績處理分別由課務組與註冊組負責，選讀生修課成績比照一般學生規定辦理，期末並發給學分成績證明。選讀生在本校修讀之學分在入學本校後得依各系所規定辦理學分抵免。</w:t>
      </w:r>
    </w:p>
    <w:p w:rsidR="00F34375" w:rsidRDefault="00F34375">
      <w:pPr>
        <w:numPr>
          <w:ilvl w:val="0"/>
          <w:numId w:val="1"/>
        </w:numPr>
        <w:rPr>
          <w:rFonts w:hint="eastAsia"/>
        </w:rPr>
      </w:pPr>
      <w:r>
        <w:rPr>
          <w:rFonts w:hint="eastAsia"/>
        </w:rPr>
        <w:t>錄取之選讀生得收取上課證製作費並發給當學年有效之上課證，憑上課證得依各單位規定使用校內各項設施，包括圖書借閱。</w:t>
      </w:r>
    </w:p>
    <w:p w:rsidR="00F34375" w:rsidRPr="007A282F" w:rsidRDefault="00B06E53" w:rsidP="007A282F">
      <w:pPr>
        <w:numPr>
          <w:ilvl w:val="0"/>
          <w:numId w:val="1"/>
        </w:numPr>
        <w:rPr>
          <w:rFonts w:hint="eastAsia"/>
        </w:rPr>
      </w:pPr>
      <w:r>
        <w:rPr>
          <w:rFonts w:ascii="標楷體" w:hint="eastAsia"/>
          <w:color w:val="000000"/>
        </w:rPr>
        <w:t>非經本校推廣教育開班審查會議通過之</w:t>
      </w:r>
      <w:r w:rsidR="007A282F" w:rsidRPr="00EE117B">
        <w:rPr>
          <w:rFonts w:ascii="標楷體" w:hint="eastAsia"/>
          <w:color w:val="000000"/>
        </w:rPr>
        <w:t>課程，其</w:t>
      </w:r>
      <w:r w:rsidR="007A282F" w:rsidRPr="007A282F">
        <w:rPr>
          <w:rFonts w:ascii="標楷體" w:hint="eastAsia"/>
        </w:rPr>
        <w:t>隨班附讀課程收費依學分數計算，學士班課程每學分收費為3000元；碩士班課程每學分收費為4000元，實習實驗課程得另收材料費及設備使用費。</w:t>
      </w:r>
    </w:p>
    <w:p w:rsidR="007A282F" w:rsidRPr="007A282F" w:rsidRDefault="007A282F" w:rsidP="007A282F">
      <w:pPr>
        <w:numPr>
          <w:ilvl w:val="0"/>
          <w:numId w:val="1"/>
        </w:numPr>
        <w:rPr>
          <w:rFonts w:hint="eastAsia"/>
        </w:rPr>
      </w:pPr>
      <w:r w:rsidRPr="007A282F">
        <w:rPr>
          <w:rFonts w:hint="eastAsia"/>
        </w:rPr>
        <w:t>退選規定</w:t>
      </w:r>
      <w:r w:rsidRPr="007A282F">
        <w:rPr>
          <w:rFonts w:hint="eastAsia"/>
        </w:rPr>
        <w:t>:</w:t>
      </w:r>
      <w:r w:rsidRPr="007A282F">
        <w:t xml:space="preserve"> </w:t>
      </w:r>
    </w:p>
    <w:p w:rsidR="007A282F" w:rsidRPr="007A282F" w:rsidRDefault="007A282F" w:rsidP="007A282F">
      <w:pPr>
        <w:pStyle w:val="NormalWeb"/>
        <w:spacing w:before="0" w:beforeAutospacing="0" w:after="0" w:afterAutospacing="0"/>
        <w:ind w:leftChars="50" w:left="120"/>
        <w:rPr>
          <w:rFonts w:ascii="標楷體" w:eastAsia="標楷體" w:hAnsi="標楷體" w:hint="eastAsia"/>
        </w:rPr>
      </w:pPr>
      <w:r w:rsidRPr="007A282F">
        <w:rPr>
          <w:rFonts w:ascii="標楷體" w:eastAsia="標楷體" w:hAnsi="標楷體"/>
        </w:rPr>
        <w:t>學員自報名繳費後至實際上課日前退</w:t>
      </w:r>
      <w:r w:rsidRPr="007A282F">
        <w:rPr>
          <w:rFonts w:ascii="標楷體" w:eastAsia="標楷體" w:hAnsi="標楷體" w:hint="eastAsia"/>
        </w:rPr>
        <w:t>選</w:t>
      </w:r>
      <w:r w:rsidRPr="007A282F">
        <w:rPr>
          <w:rFonts w:ascii="標楷體" w:eastAsia="標楷體" w:hAnsi="標楷體"/>
        </w:rPr>
        <w:t>者，退還已繳學分費用之七成。自實際上課之日算起未逾全期三分之一者退還已繳學分費用之半數。在班時間已逾全期三分之一者，不予退還。</w:t>
      </w:r>
    </w:p>
    <w:p w:rsidR="007A282F" w:rsidRDefault="007A282F" w:rsidP="007A282F">
      <w:pPr>
        <w:ind w:firstLineChars="50" w:firstLine="120"/>
        <w:rPr>
          <w:rFonts w:ascii="標楷體" w:hAnsi="標楷體" w:hint="eastAsia"/>
        </w:rPr>
      </w:pPr>
      <w:r w:rsidRPr="007A282F">
        <w:rPr>
          <w:rFonts w:ascii="標楷體" w:hAnsi="標楷體" w:hint="eastAsia"/>
        </w:rPr>
        <w:t>課程因故停開時，則已繳學分費全額退費。</w:t>
      </w:r>
    </w:p>
    <w:p w:rsidR="007A282F" w:rsidRDefault="007A282F" w:rsidP="007A282F">
      <w:pPr>
        <w:numPr>
          <w:ilvl w:val="0"/>
          <w:numId w:val="1"/>
        </w:numPr>
        <w:rPr>
          <w:rFonts w:hint="eastAsia"/>
        </w:rPr>
      </w:pPr>
      <w:r w:rsidRPr="007A282F">
        <w:rPr>
          <w:rFonts w:hint="eastAsia"/>
        </w:rPr>
        <w:t>經費分配：</w:t>
      </w:r>
    </w:p>
    <w:p w:rsidR="007A282F" w:rsidRPr="007A282F" w:rsidRDefault="007A282F" w:rsidP="007A282F">
      <w:pPr>
        <w:ind w:firstLine="180"/>
        <w:rPr>
          <w:rFonts w:hint="eastAsia"/>
        </w:rPr>
      </w:pPr>
      <w:r w:rsidRPr="007A282F">
        <w:rPr>
          <w:rFonts w:ascii="標楷體" w:hAnsi="標楷體" w:cs="新細明體" w:hint="eastAsia"/>
          <w:color w:val="000000"/>
          <w:szCs w:val="24"/>
        </w:rPr>
        <w:t>隨班附讀經費總收入之20%作為學校一般管理費；80%作為推廣教育管理費。</w:t>
      </w:r>
    </w:p>
    <w:p w:rsidR="00F34375" w:rsidRDefault="00F34375">
      <w:pPr>
        <w:numPr>
          <w:ilvl w:val="0"/>
          <w:numId w:val="1"/>
        </w:numPr>
        <w:rPr>
          <w:rFonts w:hint="eastAsia"/>
        </w:rPr>
      </w:pPr>
      <w:r>
        <w:rPr>
          <w:rFonts w:hint="eastAsia"/>
        </w:rPr>
        <w:t>本作業規定經教務會議通過，呈報校長核定後實施，修正時亦同。</w:t>
      </w:r>
    </w:p>
    <w:sectPr w:rsidR="00F34375">
      <w:footerReference w:type="default" r:id="rId7"/>
      <w:type w:val="oddPage"/>
      <w:pgSz w:w="11907" w:h="16840" w:code="9"/>
      <w:pgMar w:top="680" w:right="1134" w:bottom="851" w:left="1134" w:header="567" w:footer="680" w:gutter="0"/>
      <w:cols w:space="425"/>
      <w:docGrid w:linePitch="2240"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ACC" w:rsidRDefault="00245ACC">
      <w:r>
        <w:separator/>
      </w:r>
    </w:p>
  </w:endnote>
  <w:endnote w:type="continuationSeparator" w:id="0">
    <w:p w:rsidR="00245ACC" w:rsidRDefault="0024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華康粗圓體(P)">
    <w:altName w:val="Arial Unicode MS"/>
    <w:charset w:val="88"/>
    <w:family w:val="swiss"/>
    <w:pitch w:val="variable"/>
    <w:sig w:usb0="00000000" w:usb1="28091800" w:usb2="00000016" w:usb3="00000000" w:csb0="00100000" w:csb1="00000000"/>
  </w:font>
  <w:font w:name="華康細圓體(P)">
    <w:altName w:val="Arial Unicode MS"/>
    <w:charset w:val="88"/>
    <w:family w:val="swiss"/>
    <w:pitch w:val="variable"/>
    <w:sig w:usb0="00000000"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75" w:rsidRDefault="00F34375">
    <w:pPr>
      <w:pStyle w:val="Footer"/>
      <w:jc w:val="right"/>
    </w:pPr>
    <w:smartTag w:uri="urn:schemas-microsoft-com:office:smarttags" w:element="chsdate">
      <w:smartTagPr>
        <w:attr w:name="Year" w:val="1989"/>
        <w:attr w:name="Month" w:val="3"/>
        <w:attr w:name="Day" w:val="8"/>
        <w:attr w:name="IsLunarDate" w:val="False"/>
        <w:attr w:name="IsROCDate" w:val="False"/>
      </w:smartTagPr>
      <w:r>
        <w:t>89</w:t>
      </w:r>
      <w:r>
        <w:rPr>
          <w:rFonts w:hint="eastAsia"/>
        </w:rPr>
        <w:t>年</w:t>
      </w:r>
      <w:r>
        <w:t>3</w:t>
      </w:r>
      <w:r>
        <w:rPr>
          <w:rFonts w:hint="eastAsia"/>
        </w:rPr>
        <w:t>月</w:t>
      </w:r>
      <w:r>
        <w:t>8</w:t>
      </w:r>
      <w:r>
        <w:rPr>
          <w:rFonts w:hint="eastAsia"/>
        </w:rPr>
        <w:t>日</w:t>
      </w:r>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ACC" w:rsidRDefault="00245ACC">
      <w:r>
        <w:separator/>
      </w:r>
    </w:p>
  </w:footnote>
  <w:footnote w:type="continuationSeparator" w:id="0">
    <w:p w:rsidR="00245ACC" w:rsidRDefault="00245A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04A1E"/>
    <w:multiLevelType w:val="singleLevel"/>
    <w:tmpl w:val="70865AF6"/>
    <w:lvl w:ilvl="0">
      <w:start w:val="1"/>
      <w:numFmt w:val="decimal"/>
      <w:lvlText w:val="%1."/>
      <w:lvlJc w:val="left"/>
      <w:pPr>
        <w:tabs>
          <w:tab w:val="num" w:pos="180"/>
        </w:tabs>
        <w:ind w:left="1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15"/>
  <w:drawingGridVerticalSpacing w:val="1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CA"/>
    <w:rsid w:val="001D6B0E"/>
    <w:rsid w:val="00245ACC"/>
    <w:rsid w:val="002C6EDF"/>
    <w:rsid w:val="006C5A6E"/>
    <w:rsid w:val="006F1D63"/>
    <w:rsid w:val="00701CF9"/>
    <w:rsid w:val="007A282F"/>
    <w:rsid w:val="00810934"/>
    <w:rsid w:val="00A43932"/>
    <w:rsid w:val="00AE48CA"/>
    <w:rsid w:val="00B06E53"/>
    <w:rsid w:val="00D13C59"/>
    <w:rsid w:val="00EE117B"/>
    <w:rsid w:val="00F343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8EFEF7E-2F73-4B91-81AC-B7D158C0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360" w:lineRule="atLeast"/>
      <w:textAlignment w:val="baseline"/>
    </w:pPr>
    <w:rPr>
      <w:rFonts w:eastAsia="標楷體"/>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大標題"/>
    <w:next w:val="PlainText"/>
    <w:autoRedefine/>
    <w:pPr>
      <w:spacing w:line="360" w:lineRule="atLeast"/>
      <w:jc w:val="center"/>
    </w:pPr>
    <w:rPr>
      <w:rFonts w:ascii="細明體" w:eastAsia="細明體"/>
      <w:noProof/>
      <w:sz w:val="48"/>
    </w:rPr>
  </w:style>
  <w:style w:type="paragraph" w:styleId="PlainText">
    <w:name w:val="Plain Text"/>
    <w:basedOn w:val="Normal"/>
    <w:rPr>
      <w:rFonts w:ascii="細明體" w:eastAsia="細明體" w:hAnsi="Courier New"/>
    </w:r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NormalWeb">
    <w:name w:val="Normal (Web)"/>
    <w:basedOn w:val="Normal"/>
    <w:rsid w:val="007A282F"/>
    <w:pPr>
      <w:widowControl/>
      <w:adjustRightInd/>
      <w:spacing w:before="100" w:beforeAutospacing="1" w:after="100" w:afterAutospacing="1" w:line="240" w:lineRule="auto"/>
      <w:textAlignment w:val="auto"/>
    </w:pPr>
    <w:rPr>
      <w:rFonts w:ascii="新細明體" w:eastAsia="新細明體" w:hAnsi="新細明體" w:cs="新細明體"/>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「國立交通大學辦理選讀學分作業規定」草案</vt:lpstr>
    </vt:vector>
  </TitlesOfParts>
  <Company>BB</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「國立交通大學辦理選讀學分作業規定」草案</dc:title>
  <dc:subject/>
  <dc:creator>AA</dc:creator>
  <cp:keywords/>
  <cp:lastModifiedBy>benny</cp:lastModifiedBy>
  <cp:revision>2</cp:revision>
  <cp:lastPrinted>2009-05-20T06:26:00Z</cp:lastPrinted>
  <dcterms:created xsi:type="dcterms:W3CDTF">2014-09-29T07:51:00Z</dcterms:created>
  <dcterms:modified xsi:type="dcterms:W3CDTF">2014-09-29T07:51:00Z</dcterms:modified>
</cp:coreProperties>
</file>