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3.png" ContentType="image/png"/>
  <Override PartName="/word/media/rId53.png" ContentType="image/png"/>
  <Override PartName="/word/media/rId113.png" ContentType="image/png"/>
  <Override PartName="/word/media/rId19.png" ContentType="image/png"/>
  <Override PartName="/word/media/rId74.png" ContentType="image/png"/>
  <Override PartName="/word/media/rId132.png" ContentType="image/png"/>
  <Override PartName="/word/media/rId84.png" ContentType="image/png"/>
  <Override PartName="/word/media/rId60.png" ContentType="image/png"/>
  <Override PartName="/word/media/rId142.png" ContentType="image/png"/>
  <Override PartName="/word/media/rId12.png" ContentType="image/png"/>
  <Override PartName="/word/media/rId33.png" ContentType="image/png"/>
  <Override PartName="/word/media/rId38.png" ContentType="image/png"/>
  <Override PartName="/word/media/rId106.png" ContentType="image/png"/>
  <Override PartName="/word/media/rId79.png" ContentType="image/png"/>
  <Override PartName="/word/media/rId137.png" ContentType="image/png"/>
  <Override PartName="/word/media/rId89.png" ContentType="image/png"/>
  <Override PartName="/word/media/rId67.png" ContentType="image/png"/>
  <Override PartName="/word/media/rId147.png" ContentType="image/png"/>
  <Override PartName="/word/media/rId26.png" ContentType="image/png"/>
  <Override PartName="/word/media/rId101.png" ContentType="image/png"/>
  <Override PartName="/word/media/rId94.png" ContentType="image/png"/>
  <Override PartName="/word/media/rId48.png" ContentType="image/png"/>
  <Override PartName="/word/media/rId11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findings data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Reviewers reported 1217 findings across 192 reviews of 120 generated programs; 7 reviews had no findings.</w:t>
      </w:r>
    </w:p>
    <w:p>
      <w:pPr>
        <w:pStyle w:val="Compact"/>
        <w:numPr>
          <w:ilvl w:val="0"/>
          <w:numId w:val="1001"/>
        </w:numPr>
      </w:pPr>
      <w:r>
        <w:t xml:space="preserve">In the 48 matched Stage 1 pairs, Security-aware reviews averaged 6.56 findings versus 6.25 for Basic, for a mean delta of 0.31 with a CI from -0.29 to 0.94.</w:t>
      </w:r>
    </w:p>
    <w:p>
      <w:pPr>
        <w:pStyle w:val="Compact"/>
        <w:numPr>
          <w:ilvl w:val="0"/>
          <w:numId w:val="1001"/>
        </w:numPr>
      </w:pPr>
      <w:r>
        <w:t xml:space="preserve">In self-review, Security-informed had 5.79 findings per review and a 14.39 High/Critical %, compared with 6.25 and 16.67 for Basic and 6.56 and 17.78 for Security-aware.</w:t>
      </w:r>
    </w:p>
    <w:p>
      <w:pPr>
        <w:pStyle w:val="Compact"/>
        <w:numPr>
          <w:ilvl w:val="0"/>
          <w:numId w:val="1001"/>
        </w:numPr>
      </w:pPr>
      <w:r>
        <w:t xml:space="preserve">Sensitive data was the largest rule grouping, with 339 reviewer-reported findings and 27.9% of all findings; Authentication and access followed with 207 and 17.0%.</w:t>
      </w:r>
    </w:p>
    <w:p>
      <w:pPr>
        <w:pStyle w:val="Compact"/>
        <w:numPr>
          <w:ilvl w:val="0"/>
          <w:numId w:val="1001"/>
        </w:numPr>
      </w:pPr>
      <w:r>
        <w:t xml:space="preserve">CWE-307 was the most-reported CWE with 90 findings, while CWE labels showed less reviewer agreement than OWASP categories: 64.3% of CWE-label pairs were named by 1 reviewer, compared with 32.1% of OWASP-category pairs.</w:t>
      </w:r>
    </w:p>
    <w:bookmarkEnd w:id="9"/>
    <w:bookmarkStart w:id="11" w:name="X8dec4a04358581e4eb4610fd89bf9bf09e4033a"/>
    <w:p>
      <w:pPr>
        <w:pStyle w:val="Heading2"/>
      </w:pPr>
      <w:r>
        <w:t xml:space="preserve">The eight Security-informed rules and the CWEs assigned to them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ru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eight Security-informed rules and the CWEs assigned to them · All findings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findings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of all findings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Trust boundaries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CWE-15, CWE-20, CWE-22, CWE-59, CWE-89, CWE-116, CWE-117, CWE-178, CWE-290, CWE-345, CWE-807, CWE-1284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Secrets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CWE-214, CWE-256, CWE-321, CWE-323, CWE-522, CWE-526, CWE-798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Authentication and access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CWE-284, CWE-287, CWE-306, CWE-307, CWE-521, CWE-636, CWE-645, CWE-799, CWE-862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Identifiers and tokens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CWE-330, CWE-338, CWE-352, CWE-384, CWE-613, CWE-614, CWE-1004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Sensitive 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CWE-226, CWE-244, CWE-276, CWE-316, CWE-319, CWE-359, CWE-377, CWE-400, CWE-532, CWE-549, CWE-732, CWE-770, CWE-779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Failure behaviour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CWE-200, CWE-203, CWE-204, CWE-208, CWE-209, CWE-754, CWE-1188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Concurrency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CWE-362, CWE-367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 Prefer the platform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CWE-326, CWE-327, CWE-494, CWE-759, CWE-829, CWE-916, CWE-1395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every CWE not listed above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13.1</w:t>
                  </w:r>
                </w:p>
              </w:tc>
            </w:tr>
          </w:tbl>
          <w:bookmarkEnd w:id="10"/>
          <w:p/>
        </w:tc>
      </w:tr>
    </w:tbl>
    <w:p>
      <w:pPr>
        <w:pStyle w:val="BodyText"/>
      </w:pPr>
      <w:r>
        <w:t xml:space="preserve">Reviewer-reported findings were most concentrated in rule 5, Sensitive data, with 339 findings (27.9%), followed by rule 3, Authentication and access, with 207 (17.0%). Findings assigned to no rule numbered 159 (13.1%), while rule 4, Identifiers and tokens, had the smallest total at 60 (4.9%).</w:t>
      </w:r>
    </w:p>
    <w:bookmarkEnd w:id="11"/>
    <w:bookmarkStart w:id="16" w:name="study-design"/>
    <w:p>
      <w:pPr>
        <w:pStyle w:val="Heading2"/>
      </w:pPr>
      <w:r>
        <w:t xml:space="preserve">Study design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design"/>
          <w:p>
            <w:pPr>
              <w:pStyle w:val="Compact"/>
              <w:jc w:val="center"/>
            </w:pPr>
            <w:r>
              <w:drawing>
                <wp:inline>
                  <wp:extent cx="5334000" cy="1832978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design-outpu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32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Study design · Stage 1, the eight rules, Stage 2</w:t>
            </w:r>
          </w:p>
          <w:bookmarkEnd w:id="15"/>
        </w:tc>
      </w:tr>
    </w:tbl>
    <w:p>
      <w:pPr>
        <w:pStyle w:val="BodyText"/>
      </w:pPr>
      <w:hyperlink w:anchor="fig-desig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Stage 1 moving from Basic and Security-aware prompts through self-review, after which the team distilled the reviews into the eight rules used by the Security-informed prompt in Stage 2. Stage 2 adds external reviews so that each Security-informed program is read by every reviewer.</w:t>
      </w:r>
    </w:p>
    <w:bookmarkEnd w:id="16"/>
    <w:bookmarkStart w:id="18" w:name="programs-reviews-and-findings"/>
    <w:p>
      <w:pPr>
        <w:pStyle w:val="Heading2"/>
      </w:pPr>
      <w:r>
        <w:t xml:space="preserve">Programs, reviews and findings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tbl-account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Programs, reviews and findings · All three conditions, all reviews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programs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self-reviews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external reviews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reviews with no findings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findings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Security-aware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Security-informed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602</w:t>
                  </w:r>
                </w:p>
              </w:tc>
            </w:tr>
          </w:tbl>
          <w:bookmarkEnd w:id="17"/>
          <w:p/>
        </w:tc>
      </w:tr>
    </w:tbl>
    <w:p>
      <w:pPr>
        <w:pStyle w:val="BodyText"/>
      </w:pPr>
      <w:r>
        <w:t xml:space="preserve">Basic and Security-aware each comprised 48 programs and 48 self-reviews, yielding 300 and 315 reviewer-reported findings, respectively. Security-informed comprised 24 programs, 24 self-reviews and 72 external reviews, with 602 findings and 6 reviews with no findings.</w:t>
      </w:r>
    </w:p>
    <w:bookmarkEnd w:id="18"/>
    <w:bookmarkStart w:id="23" w:name="completed-reviews-per-task-and-generator"/>
    <w:p>
      <w:pPr>
        <w:pStyle w:val="Heading2"/>
      </w:pPr>
      <w:r>
        <w:t xml:space="preserve">Completed reviews per task and generator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ompleteness"/>
          <w:p>
            <w:pPr>
              <w:pStyle w:val="Compact"/>
              <w:jc w:val="center"/>
            </w:pPr>
            <w:r>
              <w:drawing>
                <wp:inline>
                  <wp:extent cx="5334000" cy="194733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completeness-outpu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47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Completed reviews per task and generator · All three conditions, all reviews</w:t>
            </w:r>
          </w:p>
          <w:bookmarkEnd w:id="22"/>
        </w:tc>
      </w:tr>
    </w:tbl>
    <w:p>
      <w:pPr>
        <w:pStyle w:val="BodyText"/>
      </w:pPr>
      <w:hyperlink w:anchor="fig-completenes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uniform review completion across every task and generator within each condition. Basic and Security-aware have the same completion pattern, while Security-informed includes more completed reviews in every cell.</w:t>
      </w:r>
    </w:p>
    <w:bookmarkEnd w:id="23"/>
    <w:bookmarkStart w:id="25" w:name="Xab5614e250e05847b6102332ee8fbb8004e035f"/>
    <w:p>
      <w:pPr>
        <w:pStyle w:val="Heading2"/>
      </w:pPr>
      <w:r>
        <w:t xml:space="preserve">Paired difference in findings per review, overall and by generator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pair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Paired difference in findings per review, overall and by generator · Basic and Security-aware, matched pairs, self-review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19"/>
              <w:gridCol w:w="719"/>
              <w:gridCol w:w="719"/>
              <w:gridCol w:w="719"/>
              <w:gridCol w:w="719"/>
              <w:gridCol w:w="719"/>
              <w:gridCol w:w="719"/>
              <w:gridCol w:w="719"/>
              <w:gridCol w:w="719"/>
              <w:gridCol w:w="719"/>
              <w:gridCol w:w="71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pairs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basic 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aware 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delta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delta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fewer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ties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 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 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claude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qwen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2.33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Across 48 matched pairs, Security-aware averaged 6.56 findings versus 6.25 for Basic, with a mean delta of 0.31 and a CI from -0.29 to 0.94; 23 pairs had more findings, 18 fewer and 7 ties. The generator-level mean deltas were 1.08 for agy, 0.25 for claude, -0.75 for codex and 0.67 for qwen.</w:t>
      </w:r>
    </w:p>
    <w:bookmarkEnd w:id="25"/>
    <w:bookmarkStart w:id="30" w:name="X95ef6a6e238bba3d5c4f5fcb3fd2807b8deddc8"/>
    <w:p>
      <w:pPr>
        <w:pStyle w:val="Heading2"/>
      </w:pPr>
      <w:r>
        <w:t xml:space="preserve">Paired difference in findings per review by generator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aired"/>
          <w:p>
            <w:pPr>
              <w:pStyle w:val="Compact"/>
              <w:jc w:val="center"/>
            </w:pPr>
            <w:r>
              <w:drawing>
                <wp:inline>
                  <wp:extent cx="5334000" cy="277691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paired-output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76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Paired difference in findings per review by generator · Basic and Security-aware, matched pairs, self-review</w:t>
            </w:r>
          </w:p>
          <w:bookmarkEnd w:id="29"/>
        </w:tc>
      </w:tr>
    </w:tbl>
    <w:p>
      <w:pPr>
        <w:pStyle w:val="BodyText"/>
      </w:pPr>
      <w:hyperlink w:anchor="fig-paired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substantial pair-to-pair variation for every generator, with observations on both sides of no change. The mean marker is positive for agy, claude and qwen and negative for codex.</w:t>
      </w:r>
    </w:p>
    <w:bookmarkEnd w:id="30"/>
    <w:bookmarkStart w:id="32" w:name="Xc604524350a8748b38f3abe1234bd14f7678721"/>
    <w:p>
      <w:pPr>
        <w:pStyle w:val="Heading2"/>
      </w:pPr>
      <w:r>
        <w:t xml:space="preserve">Findings per review, median and High/Critical share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ondi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Findings per review, median and High/Critical share · All three conditions, self-review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self-reviews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findings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findings per review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High/Critical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Security-aware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Security-informed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14.39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Basic had 300 reviewer-reported findings across 48 self-reviews, or 6.25 per review, while Security-aware had 315 across 48, or 6.56 per review. Security-informed had 139 findings across 24 self-reviews, or 5.79 per review, and the lowest High/Critical share at 14.39%.</w:t>
      </w:r>
    </w:p>
    <w:bookmarkEnd w:id="32"/>
    <w:bookmarkStart w:id="37" w:name="findings-per-review"/>
    <w:p>
      <w:pPr>
        <w:pStyle w:val="Heading2"/>
      </w:pPr>
      <w:r>
        <w:t xml:space="preserve">Findings per review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istribution"/>
          <w:p>
            <w:pPr>
              <w:pStyle w:val="Compact"/>
              <w:jc w:val="center"/>
            </w:pPr>
            <w:r>
              <w:drawing>
                <wp:inline>
                  <wp:extent cx="5334000" cy="282022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distribution-output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20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Findings per review · All three conditions, self-review</w:t>
            </w:r>
          </w:p>
          <w:bookmarkEnd w:id="36"/>
        </w:tc>
      </w:tr>
    </w:tbl>
    <w:p>
      <w:pPr>
        <w:pStyle w:val="BodyText"/>
      </w:pPr>
      <w:hyperlink w:anchor="fig-distribution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broad and overlapping distributions of findings per self-review across the three conditions. Security-aware has the highest median, while Security-informed has the lowest mean and a visibly wider middle range than Basic.</w:t>
      </w:r>
    </w:p>
    <w:bookmarkEnd w:id="37"/>
    <w:bookmarkStart w:id="42" w:name="findings-per-review-by-generator"/>
    <w:p>
      <w:pPr>
        <w:pStyle w:val="Heading2"/>
      </w:pPr>
      <w:r>
        <w:t xml:space="preserve">Findings per review by generator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generator"/>
          <w:p>
            <w:pPr>
              <w:pStyle w:val="Compact"/>
              <w:jc w:val="center"/>
            </w:pPr>
            <w:r>
              <w:drawing>
                <wp:inline>
                  <wp:extent cx="5334000" cy="264232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generator-outpu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2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Findings per review by generator · All three conditions, self-review</w:t>
            </w:r>
          </w:p>
          <w:bookmarkEnd w:id="41"/>
        </w:tc>
      </w:tr>
    </w:tbl>
    <w:p>
      <w:pPr>
        <w:pStyle w:val="BodyText"/>
      </w:pPr>
      <w:hyperlink w:anchor="fig-generator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that the condition pattern differs by generator: Security-aware is highest for agy and qwen, Security-informed is highest for claude, and Basic is highest for codex. Qwen is highest under Basic and Security-aware, while claude is highest under Security-informed.</w:t>
      </w:r>
    </w:p>
    <w:bookmarkEnd w:id="42"/>
    <w:bookmarkStart w:id="47" w:name="findings-per-review-by-task"/>
    <w:p>
      <w:pPr>
        <w:pStyle w:val="Heading2"/>
      </w:pPr>
      <w:r>
        <w:t xml:space="preserve">Findings per review by task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task"/>
          <w:p>
            <w:pPr>
              <w:pStyle w:val="Compact"/>
              <w:jc w:val="center"/>
            </w:pPr>
            <w:r>
              <w:drawing>
                <wp:inline>
                  <wp:extent cx="5334000" cy="305717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task-outpu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57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Findings per review by task · All three conditions, self-review</w:t>
            </w:r>
          </w:p>
          <w:bookmarkEnd w:id="46"/>
        </w:tc>
      </w:tr>
    </w:tbl>
    <w:p>
      <w:pPr>
        <w:pStyle w:val="BodyText"/>
      </w:pPr>
      <w:hyperlink w:anchor="fig-tas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clear task-level variation in findings per self-review. Security-informed is highest for Tasks 2 and 3, while Basic or Security-aware is higher for Tasks 1, 4, 5 and 6.</w:t>
      </w:r>
    </w:p>
    <w:bookmarkEnd w:id="47"/>
    <w:bookmarkStart w:id="52" w:name="severity-of-findings"/>
    <w:p>
      <w:pPr>
        <w:pStyle w:val="Heading2"/>
      </w:pPr>
      <w:r>
        <w:t xml:space="preserve">Severity of findings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severity"/>
          <w:p>
            <w:pPr>
              <w:pStyle w:val="Compact"/>
              <w:jc w:val="center"/>
            </w:pPr>
            <w:r>
              <w:drawing>
                <wp:inline>
                  <wp:extent cx="5334000" cy="186829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severity-output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68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Severity of findings · All three conditions, self-review</w:t>
            </w:r>
          </w:p>
          <w:bookmarkEnd w:id="51"/>
        </w:tc>
      </w:tr>
    </w:tbl>
    <w:p>
      <w:pPr>
        <w:pStyle w:val="BodyText"/>
      </w:pPr>
      <w:hyperlink w:anchor="fig-severity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shows that Low and Medium findings make up most reviewer-reported findings in every condition. Security-informed has a visibly smaller High/Critical share than Basic and Security-aware and is the only condition with a visible Other segment.</w:t>
      </w:r>
    </w:p>
    <w:bookmarkEnd w:id="52"/>
    <w:bookmarkStart w:id="57" w:name="reviews-naming-the-tasks-anchor-cwe"/>
    <w:p>
      <w:pPr>
        <w:pStyle w:val="Heading2"/>
      </w:pPr>
      <w:r>
        <w:t xml:space="preserve">Reviews naming the task’s anchor CWE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anchor"/>
          <w:p>
            <w:pPr>
              <w:pStyle w:val="Compact"/>
              <w:jc w:val="center"/>
            </w:pPr>
            <w:r>
              <w:drawing>
                <wp:inline>
                  <wp:extent cx="5334000" cy="234632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anchor-outpu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46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Reviews naming the task’s anchor CWE · All three conditions, self-review</w:t>
            </w:r>
          </w:p>
          <w:bookmarkEnd w:id="56"/>
        </w:tc>
      </w:tr>
    </w:tbl>
    <w:p>
      <w:pPr>
        <w:pStyle w:val="BodyText"/>
      </w:pPr>
      <w:hyperlink w:anchor="fig-anchor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shows that the task anchor CWE was named only for Tasks 5 and 6. For Task 5, the share falls from Basic to Security-aware to Security-informed; for Task 6, Basic and Security-informed are level and Security-aware is lower.</w:t>
      </w:r>
    </w:p>
    <w:bookmarkEnd w:id="57"/>
    <w:bookmarkStart w:id="59" w:name="the-14-most-reported-cwes"/>
    <w:p>
      <w:pPr>
        <w:pStyle w:val="Heading2"/>
      </w:pPr>
      <w:r>
        <w:t xml:space="preserve">The 14 most-reported CWEs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top-cw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14 most-reported CWEs · All findings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rank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findings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cumulative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Improper Restriction of Excessive Authentication Attempts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Uncontrolled Resource Consumption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CWE-916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Use of Password Hash With Insufficient Computational 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Cleartext Storage of Sensitive Information in Memory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CWE-732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Incorrect Permission Assignment for Critical Resource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CWE-521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Weak Password Requirements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CWE-770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Allocation of Resources Without Limits or Throttling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Time-of-check Time-of-use (TOCTOU) Race Condition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Concurrent Execution using Shared Resource with Improper Synchronization (</w:t>
                  </w:r>
                  <w:r>
                    <w:t xml:space="preserve">‘Race Condition’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Observable Timing Discrepancy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CWE-532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Insertion of Sensitive Information into Log File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CWE-798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Use of Hard-coded Credentials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Observable Response Discrepancy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Generation of Error Message Containing Sensitive Information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51.9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t xml:space="preserve">CWE-307 was the most-reported label with 90 findings (7.4% cumulative), followed by CWE-400 with 82 (14.1% cumulative) and CWE-916 with 58 (18.9% cumulative). The 14 listed CWEs together account for a cumulative 51.9% of all reviewer-reported findings.</w:t>
      </w:r>
    </w:p>
    <w:bookmarkEnd w:id="59"/>
    <w:bookmarkStart w:id="64" w:name="findings-per-review-by-cwe"/>
    <w:p>
      <w:pPr>
        <w:pStyle w:val="Heading2"/>
      </w:pPr>
      <w:r>
        <w:t xml:space="preserve">Findings per review by CWE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cwe-rates"/>
          <w:p>
            <w:pPr>
              <w:pStyle w:val="Compact"/>
              <w:jc w:val="center"/>
            </w:pPr>
            <w:r>
              <w:drawing>
                <wp:inline>
                  <wp:extent cx="5334000" cy="431022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cwe-rates-output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10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Findings per review by CWE · All three conditions, self-review</w:t>
            </w:r>
          </w:p>
          <w:bookmarkEnd w:id="63"/>
        </w:tc>
      </w:tr>
    </w:tbl>
    <w:p>
      <w:pPr>
        <w:pStyle w:val="BodyText"/>
      </w:pPr>
      <w:hyperlink w:anchor="fig-cwe-rate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different condition profiles among the most-reported CWEs. Security-informed is highest for CWE-307, CWE-400, CWE-770 and CWE-367, but has no visible findings for CWE-798 or CWE-204.</w:t>
      </w:r>
    </w:p>
    <w:bookmarkEnd w:id="64"/>
    <w:bookmarkStart w:id="66" w:name="X2b376aca77b21af8c13e81c28e2a1a37aabeeea"/>
    <w:p>
      <w:pPr>
        <w:pStyle w:val="Heading2"/>
      </w:pPr>
      <w:r>
        <w:t xml:space="preserve">Findings per review by CWE, with the change from the Stage 1 average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tbl-cwe-ra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Findings per review by CWE, with the change from the Stage 1 average · All three conditions, self-review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Basic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Security-aware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Security-informed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 vs Stage 1 average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CWE-307 Improper Restriction of Excessive…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CWE-400 Uncontrolled Resource Consumption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CWE-916 Use of Password Hash With Insufficient…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CWE-316 Cleartext Storage of Sensitive Information…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CWE-732 Incorrect Permission Assignment for Critical…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CWE-521 Weak Password Requirements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-77.0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CWE-770 Allocation of Resources Without Limits or…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CWE-367 Time-of-check Time-of-use (TOCTOU) Race…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CWE-362 Concurrent Execution using Shared Resource…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-75.0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CWE-208 Observable Timing Discrepancy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-38.0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CWE-532 Insertion of Sensitive Information into Log…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-56.0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CWE-798 Use of Hard-coded Credentials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CWE-204 Observable Response Discrepancy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CWE-209 Generation of Error Message Containing…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</w:t>
                  </w:r>
                </w:p>
              </w:tc>
            </w:tr>
          </w:tbl>
          <w:bookmarkEnd w:id="65"/>
          <w:p/>
        </w:tc>
      </w:tr>
    </w:tbl>
    <w:p>
      <w:pPr>
        <w:pStyle w:val="BodyText"/>
      </w:pPr>
      <w:r>
        <w:t xml:space="preserve">Relative to the Stage 1 average, Security-informed had the largest increases for CWE-367 (300.0%) and CWE-770 (186.0%), while CWE-400 increased 50.0%. CWE-798 and CWE-204 each fell 100.0%, and CWE-521 fell 77.0%.</w:t>
      </w:r>
    </w:p>
    <w:bookmarkEnd w:id="66"/>
    <w:bookmarkStart w:id="71" w:name="findings-per-review-by-owasp-category"/>
    <w:p>
      <w:pPr>
        <w:pStyle w:val="Heading2"/>
      </w:pPr>
      <w:r>
        <w:t xml:space="preserve">Findings per review by OWASP category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owasp-rates"/>
          <w:p>
            <w:pPr>
              <w:pStyle w:val="Compact"/>
              <w:jc w:val="center"/>
            </w:pPr>
            <w:r>
              <w:drawing>
                <wp:inline>
                  <wp:extent cx="5334000" cy="355202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owasp-rates-output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2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Findings per review by OWASP category · All three conditions, self-review</w:t>
            </w:r>
          </w:p>
          <w:bookmarkEnd w:id="70"/>
        </w:tc>
      </w:tr>
    </w:tbl>
    <w:p>
      <w:pPr>
        <w:pStyle w:val="BodyText"/>
      </w:pPr>
      <w:hyperlink w:anchor="fig-owasp-rates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A07 as the highest mapped category in every condition, though its bar is shortest for Security-informed. The unmapped group is larger than any mapped category for Security-aware and Security-informed, while A04 and A05 rise across the three conditions.</w:t>
      </w:r>
    </w:p>
    <w:bookmarkEnd w:id="71"/>
    <w:bookmarkStart w:id="73" w:name="Xf2974351d20e8490dde3c45845d79be6b6255cb"/>
    <w:p>
      <w:pPr>
        <w:pStyle w:val="Heading2"/>
      </w:pPr>
      <w:r>
        <w:t xml:space="preserve">Findings per review by OWASP category, with the change from the Stage 1 average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owasp-ra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Findings per review by OWASP category, with the change from the Stage 1 average · All three conditions, self-review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Basic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Security-aware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Security-informed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 vs Stage 1 average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A01 Broken Access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-32.0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A02 Security Misconfiguration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A03 Software Supply Chain Failures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A04 Cryptographic Failures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A05 Injection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A06 Insecure Design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A07 Authentication Failures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A08 Software or Data Integrity Failures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-38.0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A09 Security Logging and Alerting Failures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A10 Mishandling of Exceptional Conditions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Unmapped CWE outside the OWASP Top 10:2025 list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13.0</w:t>
                  </w:r>
                </w:p>
              </w:tc>
            </w:tr>
          </w:tbl>
          <w:bookmarkEnd w:id="72"/>
          <w:p/>
        </w:tc>
      </w:tr>
    </w:tbl>
    <w:p>
      <w:pPr>
        <w:pStyle w:val="BodyText"/>
      </w:pPr>
      <w:r>
        <w:t xml:space="preserve">Compared with the Stage 1 average, Security-informed findings per review increased for A05 by 33.0%, A04 by 31.0% and A10 by 4.0%, while the unmapped group increased 13.0%. A03 fell 100.0%, and the other listed mapped categories declined by between 9.0% and 43.0%.</w:t>
      </w:r>
    </w:p>
    <w:bookmarkEnd w:id="73"/>
    <w:bookmarkStart w:id="78" w:name="cwe-make-up-of-findings"/>
    <w:p>
      <w:pPr>
        <w:pStyle w:val="Heading2"/>
      </w:pPr>
      <w:r>
        <w:t xml:space="preserve">CWE make-up of findings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cwe-mix"/>
          <w:p>
            <w:pPr>
              <w:pStyle w:val="Compact"/>
              <w:jc w:val="center"/>
            </w:pPr>
            <w:r>
              <w:drawing>
                <wp:inline>
                  <wp:extent cx="5334000" cy="17258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cwe-mix-output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25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CWE make-up of findings · All three conditions, self-review</w:t>
            </w:r>
          </w:p>
          <w:bookmarkEnd w:id="77"/>
        </w:tc>
      </w:tr>
    </w:tbl>
    <w:p>
      <w:pPr>
        <w:pStyle w:val="BodyText"/>
      </w:pPr>
      <w:hyperlink w:anchor="fig-cwe-mix">
        <w:r>
          <w:rPr>
            <w:rStyle w:val="Hyperlink"/>
          </w:rPr>
          <w:t xml:space="preserve">Figure 11</w:t>
        </w:r>
      </w:hyperlink>
      <w:r>
        <w:t xml:space="preserve"> </w:t>
      </w:r>
      <w:r>
        <w:t xml:space="preserve">shows that the Other grouping is the largest part of the CWE mix in all three conditions and is largest for Security-informed. Among the displayed CWEs, Security-informed gives visibly more share to CWE-307, CWE-400 and CWE-367 and less to CWE-521, CWE-532, CWE-798 and CWE-204.</w:t>
      </w:r>
    </w:p>
    <w:bookmarkEnd w:id="78"/>
    <w:bookmarkStart w:id="83" w:name="owasp-category-make-up-of-findings"/>
    <w:p>
      <w:pPr>
        <w:pStyle w:val="Heading2"/>
      </w:pPr>
      <w:r>
        <w:t xml:space="preserve">OWASP category make-up of findings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owasp-mix"/>
          <w:p>
            <w:pPr>
              <w:pStyle w:val="Compact"/>
              <w:jc w:val="center"/>
            </w:pPr>
            <w:r>
              <w:drawing>
                <wp:inline>
                  <wp:extent cx="5334000" cy="17258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owasp-mix-outpu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25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OWASP category make-up of findings · All three conditions, self-review</w:t>
            </w:r>
          </w:p>
          <w:bookmarkEnd w:id="82"/>
        </w:tc>
      </w:tr>
    </w:tbl>
    <w:p>
      <w:pPr>
        <w:pStyle w:val="BodyText"/>
      </w:pPr>
      <w:hyperlink w:anchor="fig-owasp-mix">
        <w:r>
          <w:rPr>
            <w:rStyle w:val="Hyperlink"/>
          </w:rPr>
          <w:t xml:space="preserve">Figure 12</w:t>
        </w:r>
      </w:hyperlink>
      <w:r>
        <w:t xml:space="preserve"> </w:t>
      </w:r>
      <w:r>
        <w:t xml:space="preserve">shows the unmapped share growing from Basic through Security-aware to Security-informed, while A07 contracts. A04 occupies a larger share in Security-informed than in the two Stage 1 conditions.</w:t>
      </w:r>
    </w:p>
    <w:bookmarkEnd w:id="83"/>
    <w:bookmarkStart w:id="88" w:name="cwe-make-up-of-findings-by-generator"/>
    <w:p>
      <w:pPr>
        <w:pStyle w:val="Heading2"/>
      </w:pPr>
      <w:r>
        <w:t xml:space="preserve">CWE make-up of findings by generator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cwe-pies"/>
          <w:p>
            <w:pPr>
              <w:pStyle w:val="Compact"/>
              <w:jc w:val="center"/>
            </w:pPr>
            <w:r>
              <w:drawing>
                <wp:inline>
                  <wp:extent cx="5334000" cy="648373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cwe-pies-outpu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83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CWE make-up of findings by generator · All three conditions, self-review</w:t>
            </w:r>
          </w:p>
          <w:bookmarkEnd w:id="87"/>
        </w:tc>
      </w:tr>
    </w:tbl>
    <w:p>
      <w:pPr>
        <w:pStyle w:val="BodyText"/>
      </w:pPr>
      <w:hyperlink w:anchor="fig-cwe-pies">
        <w:r>
          <w:rPr>
            <w:rStyle w:val="Hyperlink"/>
          </w:rPr>
          <w:t xml:space="preserve">Figure 13</w:t>
        </w:r>
      </w:hyperlink>
      <w:r>
        <w:t xml:space="preserve"> </w:t>
      </w:r>
      <w:r>
        <w:t xml:space="preserve">shows substantial variation in CWE composition by generator and condition. The Other grouping is largest in most panels, while codex’s Security-informed self-review is dominated by CWE-307 and has a more concentrated displayed-CWE mix.</w:t>
      </w:r>
    </w:p>
    <w:bookmarkEnd w:id="88"/>
    <w:bookmarkStart w:id="93" w:name="X5588f9f25edc68c33bc7c5f59ce42eb14dcdb5b"/>
    <w:p>
      <w:pPr>
        <w:pStyle w:val="Heading2"/>
      </w:pPr>
      <w:r>
        <w:t xml:space="preserve">OWASP category make-up of findings by generator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owasp-pies"/>
          <w:p>
            <w:pPr>
              <w:pStyle w:val="Compact"/>
              <w:jc w:val="center"/>
            </w:pPr>
            <w:r>
              <w:drawing>
                <wp:inline>
                  <wp:extent cx="5334000" cy="6483872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owasp-pies-output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83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OWASP category make-up of findings by generator · All three conditions, self-review</w:t>
            </w:r>
          </w:p>
          <w:bookmarkEnd w:id="92"/>
        </w:tc>
      </w:tr>
    </w:tbl>
    <w:p>
      <w:pPr>
        <w:pStyle w:val="BodyText"/>
      </w:pPr>
      <w:hyperlink w:anchor="fig-owasp-pies">
        <w:r>
          <w:rPr>
            <w:rStyle w:val="Hyperlink"/>
          </w:rPr>
          <w:t xml:space="preserve">Figure 14</w:t>
        </w:r>
      </w:hyperlink>
      <w:r>
        <w:t xml:space="preserve"> </w:t>
      </w:r>
      <w:r>
        <w:t xml:space="preserve">shows that OWASP composition varies by generator as well as condition. A07 is prominent in many panels, the unmapped group leads several Security-aware and Security-informed panels, and A04 becomes especially prominent for claude and qwen under Security-informed.</w:t>
      </w:r>
    </w:p>
    <w:bookmarkEnd w:id="93"/>
    <w:bookmarkStart w:id="98" w:name="X21aaf1d3bb1e987ee5810ef58344bf1ffd8b1ff"/>
    <w:p>
      <w:pPr>
        <w:pStyle w:val="Heading2"/>
      </w:pPr>
      <w:r>
        <w:t xml:space="preserve">Findings per review by Security-informed rule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rule-rates"/>
          <w:p>
            <w:pPr>
              <w:pStyle w:val="Compact"/>
              <w:jc w:val="center"/>
            </w:pPr>
            <w:r>
              <w:drawing>
                <wp:inline>
                  <wp:extent cx="5334000" cy="3051414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rule-rates-output-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51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Findings per review by Security-informed rule · All three conditions, self-review</w:t>
            </w:r>
          </w:p>
          <w:bookmarkEnd w:id="97"/>
        </w:tc>
      </w:tr>
    </w:tbl>
    <w:p>
      <w:pPr>
        <w:pStyle w:val="BodyText"/>
      </w:pPr>
      <w:hyperlink w:anchor="fig-rule-rates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shows Sensitive data as the highest-rate rule in all conditions. Security-informed is higher for Trust boundaries, Identifiers and tokens, Concurrency and No rule, but lower for Secrets, Authentication and access, Failure behaviour and Prefer the platform.</w:t>
      </w:r>
    </w:p>
    <w:bookmarkEnd w:id="98"/>
    <w:bookmarkStart w:id="100" w:name="Xc66f25510aa055a4e1db0804c1fde55eee67740"/>
    <w:p>
      <w:pPr>
        <w:pStyle w:val="Heading2"/>
      </w:pPr>
      <w:r>
        <w:t xml:space="preserve">Findings per review by Security-informed rule, with the change from the Stage 1 average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rule-ra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Findings per review by Security-informed rule, with the change from the Stage 1 average · All three conditions, self-review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Basic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Security-aware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Security-informed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 vs Stage 1 average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Trust boundaries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Secrets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-77.0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Authentication and access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-26.0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Identifiers and tokens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Sensitive data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Failure behaviour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Concurrency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 Prefer the platform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-18.0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rule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44.0</w:t>
                  </w:r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Against the Stage 1 average, Security-informed increased most for No rule (44.0%), Concurrency (39.0%), Identifiers and tokens (33.0%) and Trust boundaries (22.0%). Secrets fell 77.0%, Failure behaviour 43.0%, Authentication and access 26.0% and Prefer the platform 18.0%, while Sensitive data rose 4.0%.</w:t>
      </w:r>
    </w:p>
    <w:bookmarkEnd w:id="100"/>
    <w:bookmarkStart w:id="105" w:name="rule-make-up-of-findings"/>
    <w:p>
      <w:pPr>
        <w:pStyle w:val="Heading2"/>
      </w:pPr>
      <w:r>
        <w:t xml:space="preserve">Rule make-up of findings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rule-mix"/>
          <w:p>
            <w:pPr>
              <w:pStyle w:val="Compact"/>
              <w:jc w:val="center"/>
            </w:pPr>
            <w:r>
              <w:drawing>
                <wp:inline>
                  <wp:extent cx="5334000" cy="1723693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rule-mix-output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23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Rule make-up of findings · All three conditions, self-review</w:t>
            </w:r>
          </w:p>
          <w:bookmarkEnd w:id="104"/>
        </w:tc>
      </w:tr>
    </w:tbl>
    <w:p>
      <w:pPr>
        <w:pStyle w:val="BodyText"/>
      </w:pPr>
      <w:hyperlink w:anchor="fig-rule-mix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shows Sensitive data as the largest rule share under all three conditions. In Security-informed, No rule, Trust boundaries, Identifiers and tokens and Concurrency occupy visibly larger shares than in Stage 1, while Secrets and Failure behaviour occupy smaller shares.</w:t>
      </w:r>
    </w:p>
    <w:bookmarkEnd w:id="105"/>
    <w:bookmarkStart w:id="110" w:name="X01976c1a1383bcf45df31cd6ea0d9446d341581"/>
    <w:p>
      <w:pPr>
        <w:pStyle w:val="Heading2"/>
      </w:pPr>
      <w:r>
        <w:t xml:space="preserve">Findings per review by reviewer and generator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matrix"/>
          <w:p>
            <w:pPr>
              <w:pStyle w:val="Compact"/>
              <w:jc w:val="center"/>
            </w:pPr>
            <w:r>
              <w:drawing>
                <wp:inline>
                  <wp:extent cx="5334000" cy="2219379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matrix-output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19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Findings per review by reviewer and generator · Security-informed, all four reviewers</w:t>
            </w:r>
          </w:p>
          <w:bookmarkEnd w:id="109"/>
        </w:tc>
      </w:tr>
    </w:tbl>
    <w:p>
      <w:pPr>
        <w:pStyle w:val="BodyText"/>
      </w:pPr>
      <w:hyperlink w:anchor="fig-matrix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shows strong reviewer and generator effects in Security-informed reviews. Programs generated by agy attract the highest review rates from claude, codex and qwen, whereas codex-generated programs attract the lowest rate from every reviewer, including codex itself.</w:t>
      </w:r>
    </w:p>
    <w:bookmarkEnd w:id="110"/>
    <w:bookmarkStart w:id="112" w:name="X36c0e1959a5b1be06cf11278dced6c2f889ccc4"/>
    <w:p>
      <w:pPr>
        <w:pStyle w:val="Heading2"/>
      </w:pPr>
      <w:r>
        <w:t xml:space="preserve">Reviewer volume, severity and own-code contrast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behaviou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Reviewer volume, severity and own-code contrast · Security-informed, all four reviewers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reviews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findings per review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High/Critical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distinct CWEs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own code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other code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other minus own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claude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qwen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</w:t>
                  </w:r>
                </w:p>
              </w:tc>
            </w:tr>
          </w:tbl>
          <w:bookmarkEnd w:id="111"/>
          <w:p/>
        </w:tc>
      </w:tr>
    </w:tbl>
    <w:p>
      <w:pPr>
        <w:pStyle w:val="BodyText"/>
      </w:pPr>
      <w:r>
        <w:t xml:space="preserve">Claude reported the most findings per review at 7.83, followed by qwen at 7.12, codex at 5.29 and agy at 4.83; agy had the highest High/Critical share at 29.31%. Codex showed the largest positive other-minus-own contrast at 4.39, while agy showed the largest negative contrast at -2.44.</w:t>
      </w:r>
    </w:p>
    <w:bookmarkEnd w:id="112"/>
    <w:bookmarkStart w:id="117" w:name="X98e3970bb441b22d3aa1984bcdaa7989604d415"/>
    <w:p>
      <w:pPr>
        <w:pStyle w:val="Heading2"/>
      </w:pPr>
      <w:r>
        <w:t xml:space="preserve">Reviewer volume against severity, and own code against other generators’ code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behaviour"/>
          <w:p>
            <w:pPr>
              <w:pStyle w:val="Compact"/>
              <w:jc w:val="center"/>
            </w:pPr>
            <w:r>
              <w:drawing>
                <wp:inline>
                  <wp:extent cx="5334000" cy="2014488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behaviour-output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14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Reviewer volume against severity, and own code against other generators’ code · Security-informed, all four reviewers</w:t>
            </w:r>
          </w:p>
          <w:bookmarkEnd w:id="116"/>
        </w:tc>
      </w:tr>
    </w:tbl>
    <w:p>
      <w:pPr>
        <w:pStyle w:val="BodyText"/>
      </w:pPr>
      <w:hyperlink w:anchor="fig-behaviour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separates reviewer volume from severity: claude has the highest finding volume but the lowest High/Critical share, while agy has the lowest volume and highest High/Critical share. Codex reports markedly more findings on other generators’ code than on its own, whereas agy shows the reverse pattern.</w:t>
      </w:r>
    </w:p>
    <w:bookmarkEnd w:id="117"/>
    <w:bookmarkStart w:id="122" w:name="severity-of-findings-by-reviewer"/>
    <w:p>
      <w:pPr>
        <w:pStyle w:val="Heading2"/>
      </w:pPr>
      <w:r>
        <w:t xml:space="preserve">Severity of findings by reviewer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severity-reviewer"/>
          <w:p>
            <w:pPr>
              <w:pStyle w:val="Compact"/>
              <w:jc w:val="center"/>
            </w:pPr>
            <w:r>
              <w:drawing>
                <wp:inline>
                  <wp:extent cx="5334000" cy="19878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severity-reviewer-output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7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Severity of findings by reviewer · Security-informed, all four reviewers</w:t>
            </w:r>
          </w:p>
          <w:bookmarkEnd w:id="121"/>
        </w:tc>
      </w:tr>
    </w:tbl>
    <w:p>
      <w:pPr>
        <w:pStyle w:val="BodyText"/>
      </w:pPr>
      <w:hyperlink w:anchor="fig-severity-reviewer">
        <w:r>
          <w:rPr>
            <w:rStyle w:val="Hyperlink"/>
          </w:rPr>
          <w:t xml:space="preserve">Figure 19</w:t>
        </w:r>
      </w:hyperlink>
      <w:r>
        <w:t xml:space="preserve"> </w:t>
      </w:r>
      <w:r>
        <w:t xml:space="preserve">shows distinct severity mixes across reviewers. Agy has the largest High/Critical share, claude the largest Low share, and codex the largest Medium share; qwen alone has a clearly visible Other segment.</w:t>
      </w:r>
    </w:p>
    <w:bookmarkEnd w:id="122"/>
    <w:bookmarkStart w:id="127" w:name="X0e35e8b80dc63fdb1920d0825f53358a5158edd"/>
    <w:p>
      <w:pPr>
        <w:pStyle w:val="Heading2"/>
      </w:pPr>
      <w:r>
        <w:t xml:space="preserve">Reviewers naming the same CWE, and the same OWASP category, on a program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agreement"/>
          <w:p>
            <w:pPr>
              <w:pStyle w:val="Compact"/>
              <w:jc w:val="center"/>
            </w:pPr>
            <w:r>
              <w:drawing>
                <wp:inline>
                  <wp:extent cx="5334000" cy="2002488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agreement-outpu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2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Reviewers naming the same CWE, and the same OWASP category, on a program · Security-informed, all four reviewers</w:t>
            </w:r>
          </w:p>
          <w:bookmarkEnd w:id="126"/>
        </w:tc>
      </w:tr>
    </w:tbl>
    <w:p>
      <w:pPr>
        <w:pStyle w:val="BodyText"/>
      </w:pPr>
      <w:hyperlink w:anchor="fig-agreement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shows that most program–CWE pairs are named by only one reviewer, with progressively fewer pairs shared by more reviewers. OWASP-category agreement is more distributed across two, three and four reviewers than CWE-label agreement.</w:t>
      </w:r>
    </w:p>
    <w:bookmarkEnd w:id="127"/>
    <w:bookmarkStart w:id="129" w:name="X0b3989f388dfcbdb6471f94718648b49bb73d85"/>
    <w:p>
      <w:pPr>
        <w:pStyle w:val="Heading2"/>
      </w:pPr>
      <w:r>
        <w:t xml:space="preserve">Share of (program, category) pairs named by 1, 2, 3 or 4 reviewers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agreeme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Share of (program, category) pairs named by 1, 2, 3 or 4 reviewers · Security-informed, all four reviewers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pairs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named by 1 %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named by 2 %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named by 3 %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named by 4 %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CWE label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OWASP category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10.9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t xml:space="preserve">At the CWE-label level, 64.3% of 387 program–category pairs were named by 1 reviewer, 27.1% by 2, 7.2% by 3 and 1.3% by 4. At the OWASP-category level, the corresponding shares among 137 pairs were 32.1%, 35.8%, 21.2% and 10.9%.</w:t>
      </w:r>
    </w:p>
    <w:bookmarkEnd w:id="129"/>
    <w:bookmarkStart w:id="131" w:name="X6a52f42e48c2282ed5535a075713dac9cbc1082"/>
    <w:p>
      <w:pPr>
        <w:pStyle w:val="Heading2"/>
      </w:pPr>
      <w:r>
        <w:t xml:space="preserve">Mean Jaccard overlap of each reviewer pair’s labels on the same program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jaccar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Mean Jaccard overlap of each reviewer pair’s labels on the same program · Security-informed, all four reviewers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reviewer pair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CWE Jaccard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OWASP Jaccard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agy / claude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agy / codex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agy / qwen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claude / codex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claude / qwen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codex / qwen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t xml:space="preserve">Mean CWE Jaccard overlap ranged from 0.1 for agy / qwen to 0.22 for claude / codex. Mean OWASP Jaccard overlap was higher for every pair, ranging from 0.26 for agy / codex to 0.54 for claude / qwen.</w:t>
      </w:r>
    </w:p>
    <w:bookmarkEnd w:id="131"/>
    <w:bookmarkStart w:id="136" w:name="cwe-make-up-of-findings-by-generator-1"/>
    <w:p>
      <w:pPr>
        <w:pStyle w:val="Heading2"/>
      </w:pPr>
      <w:r>
        <w:t xml:space="preserve">CWE make-up of findings by generator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cwe-pies-2"/>
          <w:p>
            <w:pPr>
              <w:pStyle w:val="Compact"/>
              <w:jc w:val="center"/>
            </w:pPr>
            <w:r>
              <w:drawing>
                <wp:inline>
                  <wp:extent cx="5334000" cy="9323576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cwe-pies-2-output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2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CWE make-up of findings by generator · Security-informed, self-review and external review</w:t>
            </w:r>
          </w:p>
          <w:bookmarkEnd w:id="135"/>
        </w:tc>
      </w:tr>
    </w:tbl>
    <w:p>
      <w:pPr>
        <w:pStyle w:val="BodyText"/>
      </w:pPr>
      <w:hyperlink w:anchor="fig-cwe-pies-2">
        <w:r>
          <w:rPr>
            <w:rStyle w:val="Hyperlink"/>
          </w:rPr>
          <w:t xml:space="preserve">Figure 21</w:t>
        </w:r>
      </w:hyperlink>
      <w:r>
        <w:t xml:space="preserve"> </w:t>
      </w:r>
      <w:r>
        <w:t xml:space="preserve">shows that Security-informed CWE composition changes between self-review and external review for every generator. External reviews are more dispersed across displayed CWEs for agy and claude, while codex’s external reviews have a much larger Other share than its self-review.</w:t>
      </w:r>
    </w:p>
    <w:bookmarkEnd w:id="136"/>
    <w:bookmarkStart w:id="141" w:name="Xd5bb2482f0d057d77a8d50e2c45af9e8e9054cc"/>
    <w:p>
      <w:pPr>
        <w:pStyle w:val="Heading2"/>
      </w:pPr>
      <w:r>
        <w:t xml:space="preserve">OWASP category make-up of findings by generator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owasp-pies-2"/>
          <w:p>
            <w:pPr>
              <w:pStyle w:val="Compact"/>
              <w:jc w:val="center"/>
            </w:pPr>
            <w:r>
              <w:drawing>
                <wp:inline>
                  <wp:extent cx="5334000" cy="92710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owasp-pies-2-output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27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22: OWASP category make-up of findings by generator · Security-informed, self-review and external review</w:t>
            </w:r>
          </w:p>
          <w:bookmarkEnd w:id="140"/>
        </w:tc>
      </w:tr>
    </w:tbl>
    <w:p>
      <w:pPr>
        <w:pStyle w:val="BodyText"/>
      </w:pPr>
      <w:hyperlink w:anchor="fig-owasp-pies-2">
        <w:r>
          <w:rPr>
            <w:rStyle w:val="Hyperlink"/>
          </w:rPr>
          <w:t xml:space="preserve">Figure 22</w:t>
        </w:r>
      </w:hyperlink>
      <w:r>
        <w:t xml:space="preserve"> </w:t>
      </w:r>
      <w:r>
        <w:t xml:space="preserve">shows that the unmapped group is the largest category in most self-review and external-review panels. The clearest contrast is for codex: A07 dominates self-review, whereas the unmapped group dominates external review.</w:t>
      </w:r>
    </w:p>
    <w:bookmarkEnd w:id="141"/>
    <w:bookmarkStart w:id="146" w:name="findings-per-review-by-cwe-and-task"/>
    <w:p>
      <w:pPr>
        <w:pStyle w:val="Heading2"/>
      </w:pPr>
      <w:r>
        <w:t xml:space="preserve">Findings per review by CWE and task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cwe-task"/>
          <w:p>
            <w:pPr>
              <w:pStyle w:val="Compact"/>
              <w:jc w:val="center"/>
            </w:pPr>
            <w:r>
              <w:drawing>
                <wp:inline>
                  <wp:extent cx="5334000" cy="44048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cwe-task-output-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23: Findings per review by CWE and task · All three conditions, self-review</w:t>
            </w:r>
          </w:p>
          <w:bookmarkEnd w:id="145"/>
        </w:tc>
      </w:tr>
    </w:tbl>
    <w:p>
      <w:pPr>
        <w:pStyle w:val="BodyText"/>
      </w:pPr>
      <w:hyperlink w:anchor="fig-cwe-task">
        <w:r>
          <w:rPr>
            <w:rStyle w:val="Hyperlink"/>
          </w:rPr>
          <w:t xml:space="preserve">Figure 23</w:t>
        </w:r>
      </w:hyperlink>
      <w:r>
        <w:t xml:space="preserve"> </w:t>
      </w:r>
      <w:r>
        <w:t xml:space="preserve">shows that the CWE profile differs substantially by task. CWE-307 is most prominent in the later tasks, CWE-732 is strongest for Tasks 2 and 6, and the Other group is especially prominent for Task 1.</w:t>
      </w:r>
    </w:p>
    <w:bookmarkEnd w:id="146"/>
    <w:bookmarkStart w:id="151" w:name="X8e86ec72db2d3a06777ef60a13bee5cd881de43"/>
    <w:p>
      <w:pPr>
        <w:pStyle w:val="Heading2"/>
      </w:pPr>
      <w:r>
        <w:t xml:space="preserve">Findings per review by OWASP category and task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owasp-task"/>
          <w:p>
            <w:pPr>
              <w:pStyle w:val="Compact"/>
              <w:jc w:val="center"/>
            </w:pPr>
            <w:r>
              <w:drawing>
                <wp:inline>
                  <wp:extent cx="5334000" cy="35052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final_report_files/figure-docx/fig-owasp-task-output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05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24: Findings per review by OWASP category and task · All three conditions, self-review</w:t>
            </w:r>
          </w:p>
          <w:bookmarkEnd w:id="150"/>
        </w:tc>
      </w:tr>
    </w:tbl>
    <w:p>
      <w:pPr>
        <w:pStyle w:val="BodyText"/>
      </w:pPr>
      <w:hyperlink w:anchor="fig-owasp-task">
        <w:r>
          <w:rPr>
            <w:rStyle w:val="Hyperlink"/>
          </w:rPr>
          <w:t xml:space="preserve">Figure 24</w:t>
        </w:r>
      </w:hyperlink>
      <w:r>
        <w:t xml:space="preserve"> </w:t>
      </w:r>
      <w:r>
        <w:t xml:space="preserve">shows that A07 and the unmapped group are the most prominent rows across tasks. A07 is strongest for Task 5, the unmapped group is strongest for Tasks 4 through 6, and A01 is most prominent for Task 2.</w:t>
      </w:r>
    </w:p>
    <w:bookmarkEnd w:id="151"/>
    <w:bookmarkStart w:id="153" w:name="data-checks"/>
    <w:p>
      <w:pPr>
        <w:pStyle w:val="Heading2"/>
      </w:pPr>
      <w:r>
        <w:t xml:space="preserve">Data checks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hec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Data checks · All reviews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CSV 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Recorded findings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Reviews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Reviews with no findings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Generated programs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Rows missing reviewer or generator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 2 programs with all 4 reviewers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Duplicate CSV 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Findings with no CWE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Findings with non-standard severity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Repeated sec_id within one review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152"/>
          <w:p/>
        </w:tc>
      </w:tr>
    </w:tbl>
    <w:p>
      <w:pPr>
        <w:pStyle w:val="BodyText"/>
      </w:pPr>
      <w:r>
        <w:t xml:space="preserve">The data checks record 1224 CSV rows, 1217 findings, 192 reviews and 120 generated programs, with 7 reviews containing no findings. There were 0 rows missing reviewer or generator, 0 duplicate CSV rows, 0 findings without a CWE and 0 repeated sec_id values within a review; 8 findings had non-standard severity.</w:t>
      </w:r>
    </w:p>
    <w:bookmarkEnd w:id="153"/>
    <w:bookmarkStart w:id="154" w:name="about-this-report"/>
    <w:p>
      <w:pPr>
        <w:pStyle w:val="Heading2"/>
      </w:pPr>
      <w:r>
        <w:t xml:space="preserve">About this report</w:t>
      </w:r>
    </w:p>
    <w:p>
      <w:pPr>
        <w:pStyle w:val="FirstParagraph"/>
      </w:pPr>
      <w:r>
        <w:t xml:space="preserve">Every table and figure is computed from</w:t>
      </w:r>
      <w:r>
        <w:t xml:space="preserve"> </w:t>
      </w:r>
      <w:r>
        <w:rPr>
          <w:rStyle w:val="VerbatimChar"/>
        </w:rPr>
        <w:t xml:space="preserve">findings.csv</w:t>
      </w:r>
      <w:r>
        <w:t xml:space="preserve"> </w:t>
      </w:r>
      <w:r>
        <w:t xml:space="preserve">when the report is rendered. The text was written by an AI from the rendered tables and figures. All counts are reviewer-reported findings, not confirmed vulnerabilities.</w:t>
      </w:r>
    </w:p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3" Target="media/rId123.png" /><Relationship Type="http://schemas.openxmlformats.org/officeDocument/2006/relationships/image" Id="rId53" Target="media/rId53.png" /><Relationship Type="http://schemas.openxmlformats.org/officeDocument/2006/relationships/image" Id="rId113" Target="media/rId113.png" /><Relationship Type="http://schemas.openxmlformats.org/officeDocument/2006/relationships/image" Id="rId19" Target="media/rId19.png" /><Relationship Type="http://schemas.openxmlformats.org/officeDocument/2006/relationships/image" Id="rId74" Target="media/rId74.png" /><Relationship Type="http://schemas.openxmlformats.org/officeDocument/2006/relationships/image" Id="rId132" Target="media/rId132.png" /><Relationship Type="http://schemas.openxmlformats.org/officeDocument/2006/relationships/image" Id="rId84" Target="media/rId84.png" /><Relationship Type="http://schemas.openxmlformats.org/officeDocument/2006/relationships/image" Id="rId60" Target="media/rId60.png" /><Relationship Type="http://schemas.openxmlformats.org/officeDocument/2006/relationships/image" Id="rId142" Target="media/rId142.png" /><Relationship Type="http://schemas.openxmlformats.org/officeDocument/2006/relationships/image" Id="rId12" Target="media/rId12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106" Target="media/rId106.png" /><Relationship Type="http://schemas.openxmlformats.org/officeDocument/2006/relationships/image" Id="rId79" Target="media/rId79.png" /><Relationship Type="http://schemas.openxmlformats.org/officeDocument/2006/relationships/image" Id="rId137" Target="media/rId137.png" /><Relationship Type="http://schemas.openxmlformats.org/officeDocument/2006/relationships/image" Id="rId89" Target="media/rId89.png" /><Relationship Type="http://schemas.openxmlformats.org/officeDocument/2006/relationships/image" Id="rId67" Target="media/rId67.png" /><Relationship Type="http://schemas.openxmlformats.org/officeDocument/2006/relationships/image" Id="rId147" Target="media/rId14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94" Target="media/rId94.png" /><Relationship Type="http://schemas.openxmlformats.org/officeDocument/2006/relationships/image" Id="rId48" Target="media/rId48.png" /><Relationship Type="http://schemas.openxmlformats.org/officeDocument/2006/relationships/image" Id="rId118" Target="media/rId118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findings data report</dc:title>
  <dc:creator/>
  <cp:keywords/>
  <dcterms:created xsi:type="dcterms:W3CDTF">2026-10-18T15:24:41Z</dcterms:created>
  <dcterms:modified xsi:type="dcterms:W3CDTF">2026-10-18T15:24:41Z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python3</vt:lpwstr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