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C445A" w:rsidR="00DC445A" w:rsidP="4059DD4F" w:rsidRDefault="00DC445A" w14:paraId="0EE53FFB" w14:textId="450F1E22">
      <w:pPr>
        <w:rPr>
          <w:rFonts w:ascii="Aptos" w:hAnsi="Aptos"/>
          <w:b w:val="1"/>
          <w:bCs w:val="1"/>
          <w:noProof w:val="0"/>
          <w:color w:val="222B34"/>
          <w:sz w:val="24"/>
          <w:szCs w:val="24"/>
          <w:lang w:val="en-US"/>
        </w:rPr>
      </w:pPr>
      <w:r w:rsidRPr="4059DD4F" w:rsidR="7FD3C6A9">
        <w:rPr>
          <w:rFonts w:ascii="Aptos" w:hAnsi="Aptos"/>
          <w:b w:val="1"/>
          <w:bCs w:val="1"/>
          <w:noProof w:val="0"/>
          <w:color w:val="222B34"/>
          <w:sz w:val="24"/>
          <w:szCs w:val="24"/>
          <w:lang w:val="en-US"/>
        </w:rPr>
        <w:t>SECURITY EVALUATION AND AI REVIEW COMPARISON SUMMARY</w:t>
      </w:r>
    </w:p>
    <w:p w:rsidRPr="00DC445A" w:rsidR="00DC445A" w:rsidP="4059DD4F" w:rsidRDefault="00DC445A" w14:paraId="653654B4" w14:textId="786908BC">
      <w:pPr>
        <w:rPr>
          <w:rFonts w:ascii="Aptos" w:hAnsi="Aptos"/>
          <w:noProof w:val="0"/>
          <w:color w:val="222B34"/>
          <w:sz w:val="24"/>
          <w:szCs w:val="24"/>
          <w:lang w:val="en-US"/>
        </w:rPr>
      </w:pPr>
      <w:r w:rsidRPr="4059DD4F" w:rsidR="7FD3C6A9">
        <w:rPr>
          <w:rFonts w:ascii="Aptos" w:hAnsi="Aptos"/>
          <w:noProof w:val="0"/>
          <w:color w:val="222B34"/>
          <w:sz w:val="24"/>
          <w:szCs w:val="24"/>
          <w:lang w:val="en-US"/>
        </w:rPr>
        <w:t>TASK 1 | CWE-1004 | BASIC AND SECURITY-AWARE PROMPTING</w:t>
      </w:r>
    </w:p>
    <w:p w:rsidRPr="00DC445A" w:rsidR="00DC445A" w:rsidP="4059DD4F" w:rsidRDefault="00DC445A" w14:paraId="62E568EF" w14:textId="6FD15726">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 xml:space="preserve"> </w:t>
      </w:r>
    </w:p>
    <w:p w:rsidRPr="00DC445A" w:rsidR="00DC445A" w:rsidP="4059DD4F" w:rsidRDefault="00DC445A" w14:paraId="40D44C8A" w14:textId="293298A2">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CLASSIFICATION CRITERIA FOR AI SECURITY FINDINGS AND HUMAN VERIFICATION</w:t>
      </w:r>
    </w:p>
    <w:p w:rsidRPr="00DC445A" w:rsidR="00DC445A" w:rsidP="4059DD4F" w:rsidRDefault="00DC445A" w14:paraId="48BA4559" w14:textId="32E46C2C">
      <w:pPr>
        <w:rPr>
          <w:rFonts w:ascii="Aptos" w:hAnsi="Aptos"/>
          <w:noProof w:val="0"/>
          <w:color w:val="222B34"/>
          <w:sz w:val="22"/>
          <w:szCs w:val="22"/>
          <w:lang w:val="en-US"/>
        </w:rPr>
      </w:pPr>
      <w:r w:rsidRPr="4059DD4F" w:rsidR="7FD3C6A9">
        <w:rPr>
          <w:rFonts w:ascii="Aptos" w:hAnsi="Aptos"/>
          <w:noProof w:val="0"/>
          <w:color w:val="222B34"/>
          <w:sz w:val="22"/>
          <w:szCs w:val="22"/>
          <w:lang w:val="en-US"/>
        </w:rPr>
        <w:t>Each original AI security claim was checked against its Java source and prompt context. Findings were classified as TP, FP or NA; distinct weaknesses missed by the AI were recorded separately as FN. CWE-label accuracy was evaluated independently.</w:t>
      </w:r>
    </w:p>
    <w:tbl>
      <w:tblPr>
        <w:tblStyle w:val="TableNormal"/>
        <w:bidiVisual w:val="0"/>
        <w:tblW w:w="0" w:type="auto"/>
        <w:tblLook w:val="04A0" w:firstRow="1" w:lastRow="0" w:firstColumn="1" w:lastColumn="0" w:noHBand="0" w:noVBand="1"/>
      </w:tblPr>
      <w:tblGrid>
        <w:gridCol w:w="2085"/>
        <w:gridCol w:w="7410"/>
      </w:tblGrid>
      <w:tr w:rsidR="4059DD4F" w:rsidTr="4059DD4F" w14:paraId="23BFA35F">
        <w:trPr>
          <w:trHeight w:val="300"/>
        </w:trPr>
        <w:tc>
          <w:tcPr>
            <w:tcW w:w="2085" w:type="dxa"/>
            <w:tcBorders>
              <w:top w:val="single" w:color="66818D" w:sz="8"/>
              <w:left w:val="single" w:color="66818D" w:sz="8"/>
              <w:bottom w:val="single" w:color="66818D" w:sz="8"/>
              <w:right w:val="single" w:color="66818D" w:sz="8"/>
            </w:tcBorders>
            <w:shd w:val="clear" w:color="auto" w:fill="17345A"/>
            <w:tcMar>
              <w:top w:w="85" w:type="dxa"/>
              <w:left w:w="100" w:type="dxa"/>
              <w:bottom w:w="75" w:type="dxa"/>
              <w:right w:w="100" w:type="dxa"/>
            </w:tcMar>
            <w:vAlign w:val="top"/>
          </w:tcPr>
          <w:p w:rsidR="4059DD4F" w:rsidP="4059DD4F" w:rsidRDefault="4059DD4F" w14:paraId="515BEB7A" w14:textId="09DDE81C">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Classification</w:t>
            </w:r>
          </w:p>
        </w:tc>
        <w:tc>
          <w:tcPr>
            <w:tcW w:w="7410" w:type="dxa"/>
            <w:tcBorders>
              <w:top w:val="single" w:color="66818D" w:sz="8"/>
              <w:left w:val="single" w:color="66818D" w:sz="8"/>
              <w:bottom w:val="single" w:color="66818D" w:sz="8"/>
              <w:right w:val="single" w:color="66818D" w:sz="8"/>
            </w:tcBorders>
            <w:shd w:val="clear" w:color="auto" w:fill="17345A"/>
            <w:tcMar>
              <w:top w:w="85" w:type="dxa"/>
              <w:left w:w="100" w:type="dxa"/>
              <w:bottom w:w="75" w:type="dxa"/>
              <w:right w:w="100" w:type="dxa"/>
            </w:tcMar>
            <w:vAlign w:val="top"/>
          </w:tcPr>
          <w:p w:rsidR="4059DD4F" w:rsidP="4059DD4F" w:rsidRDefault="4059DD4F" w14:paraId="4A48EC3B" w14:textId="2F707564">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Decision rule</w:t>
            </w:r>
          </w:p>
        </w:tc>
      </w:tr>
      <w:tr w:rsidR="4059DD4F" w:rsidTr="4059DD4F" w14:paraId="0AC75FF3">
        <w:trPr>
          <w:trHeight w:val="300"/>
        </w:trPr>
        <w:tc>
          <w:tcPr>
            <w:tcW w:w="2085" w:type="dxa"/>
            <w:tcBorders>
              <w:top w:val="single" w:color="66818D" w:sz="8"/>
              <w:left w:val="single" w:color="A9BBC4" w:sz="8"/>
              <w:bottom w:val="single" w:color="A9BBC4" w:sz="8"/>
              <w:right w:val="single" w:color="A9BBC4" w:sz="8"/>
            </w:tcBorders>
            <w:tcMar>
              <w:top w:w="85" w:type="dxa"/>
              <w:left w:w="100" w:type="dxa"/>
              <w:bottom w:w="75" w:type="dxa"/>
              <w:right w:w="100" w:type="dxa"/>
            </w:tcMar>
            <w:vAlign w:val="top"/>
          </w:tcPr>
          <w:p w:rsidR="4059DD4F" w:rsidP="4059DD4F" w:rsidRDefault="4059DD4F" w14:paraId="5A552BE5" w14:textId="3BDEFAAF">
            <w:pPr>
              <w:rPr>
                <w:rFonts w:ascii="Aptos" w:hAnsi="Aptos"/>
                <w:color w:val="222B34"/>
                <w:sz w:val="22"/>
                <w:szCs w:val="22"/>
                <w:lang w:val="en-US"/>
              </w:rPr>
            </w:pPr>
            <w:r w:rsidRPr="4059DD4F" w:rsidR="4059DD4F">
              <w:rPr>
                <w:rFonts w:ascii="Aptos" w:hAnsi="Aptos"/>
                <w:color w:val="222B34"/>
                <w:sz w:val="22"/>
                <w:szCs w:val="22"/>
                <w:lang w:val="en-US"/>
              </w:rPr>
              <w:t>True Positives (TP)</w:t>
            </w:r>
          </w:p>
        </w:tc>
        <w:tc>
          <w:tcPr>
            <w:tcW w:w="7410" w:type="dxa"/>
            <w:tcBorders>
              <w:top w:val="single" w:color="66818D" w:sz="8"/>
              <w:left w:val="single" w:color="A9BBC4" w:sz="8"/>
              <w:bottom w:val="single" w:color="A9BBC4" w:sz="8"/>
              <w:right w:val="single" w:color="A9BBC4" w:sz="8"/>
            </w:tcBorders>
            <w:tcMar>
              <w:top w:w="85" w:type="dxa"/>
              <w:left w:w="100" w:type="dxa"/>
              <w:bottom w:w="75" w:type="dxa"/>
              <w:right w:w="100" w:type="dxa"/>
            </w:tcMar>
            <w:vAlign w:val="top"/>
          </w:tcPr>
          <w:p w:rsidR="4059DD4F" w:rsidP="4059DD4F" w:rsidRDefault="4059DD4F" w14:paraId="3C2B70FF" w14:textId="6067A62A">
            <w:pPr>
              <w:rPr>
                <w:rFonts w:ascii="Aptos" w:hAnsi="Aptos"/>
                <w:color w:val="222B34"/>
                <w:sz w:val="22"/>
                <w:szCs w:val="22"/>
                <w:lang w:val="en-US"/>
              </w:rPr>
            </w:pPr>
            <w:r w:rsidRPr="4059DD4F" w:rsidR="4059DD4F">
              <w:rPr>
                <w:rFonts w:ascii="Aptos" w:hAnsi="Aptos"/>
                <w:color w:val="222B34"/>
                <w:sz w:val="22"/>
                <w:szCs w:val="22"/>
                <w:lang w:val="en-US"/>
              </w:rPr>
              <w:t>The AI-reported weakness is supported by the designated Java source code.</w:t>
            </w:r>
          </w:p>
        </w:tc>
      </w:tr>
      <w:tr w:rsidR="4059DD4F" w:rsidTr="4059DD4F" w14:paraId="19F55908">
        <w:trPr>
          <w:trHeight w:val="300"/>
        </w:trPr>
        <w:tc>
          <w:tcPr>
            <w:tcW w:w="2085" w:type="dxa"/>
            <w:tcBorders>
              <w:top w:val="single" w:color="A9BBC4" w:sz="8"/>
              <w:left w:val="single" w:color="A9BBC4" w:sz="8"/>
              <w:bottom w:val="single" w:color="A9BBC4" w:sz="8"/>
              <w:right w:val="single" w:color="A9BBC4" w:sz="8"/>
            </w:tcBorders>
            <w:shd w:val="clear" w:color="auto" w:fill="F3F6F8"/>
            <w:tcMar>
              <w:top w:w="85" w:type="dxa"/>
              <w:left w:w="100" w:type="dxa"/>
              <w:bottom w:w="75" w:type="dxa"/>
              <w:right w:w="100" w:type="dxa"/>
            </w:tcMar>
            <w:vAlign w:val="top"/>
          </w:tcPr>
          <w:p w:rsidR="4059DD4F" w:rsidP="4059DD4F" w:rsidRDefault="4059DD4F" w14:paraId="1A718969" w14:textId="5846D58C">
            <w:pPr>
              <w:rPr>
                <w:rFonts w:ascii="Aptos" w:hAnsi="Aptos"/>
                <w:color w:val="222B34"/>
                <w:sz w:val="22"/>
                <w:szCs w:val="22"/>
                <w:lang w:val="en-US"/>
              </w:rPr>
            </w:pPr>
            <w:r w:rsidRPr="4059DD4F" w:rsidR="4059DD4F">
              <w:rPr>
                <w:rFonts w:ascii="Aptos" w:hAnsi="Aptos"/>
                <w:color w:val="222B34"/>
                <w:sz w:val="22"/>
                <w:szCs w:val="22"/>
                <w:lang w:val="en-US"/>
              </w:rPr>
              <w:t>False Positives (FP)</w:t>
            </w:r>
          </w:p>
        </w:tc>
        <w:tc>
          <w:tcPr>
            <w:tcW w:w="7410" w:type="dxa"/>
            <w:tcBorders>
              <w:top w:val="single" w:color="A9BBC4" w:sz="8"/>
              <w:left w:val="single" w:color="A9BBC4" w:sz="8"/>
              <w:bottom w:val="single" w:color="A9BBC4" w:sz="8"/>
              <w:right w:val="single" w:color="A9BBC4" w:sz="8"/>
            </w:tcBorders>
            <w:shd w:val="clear" w:color="auto" w:fill="F3F6F8"/>
            <w:tcMar>
              <w:top w:w="85" w:type="dxa"/>
              <w:left w:w="100" w:type="dxa"/>
              <w:bottom w:w="75" w:type="dxa"/>
              <w:right w:w="100" w:type="dxa"/>
            </w:tcMar>
            <w:vAlign w:val="top"/>
          </w:tcPr>
          <w:p w:rsidR="4059DD4F" w:rsidP="4059DD4F" w:rsidRDefault="4059DD4F" w14:paraId="02E1F8F6" w14:textId="2AAF875C">
            <w:pPr>
              <w:rPr>
                <w:rFonts w:ascii="Aptos" w:hAnsi="Aptos"/>
                <w:color w:val="222B34"/>
                <w:sz w:val="22"/>
                <w:szCs w:val="22"/>
                <w:lang w:val="en-US"/>
              </w:rPr>
            </w:pPr>
            <w:r w:rsidRPr="4059DD4F" w:rsidR="4059DD4F">
              <w:rPr>
                <w:rFonts w:ascii="Aptos" w:hAnsi="Aptos"/>
                <w:color w:val="222B34"/>
                <w:sz w:val="22"/>
                <w:szCs w:val="22"/>
                <w:lang w:val="en-US"/>
              </w:rPr>
              <w:t>The AI-reported weakness is not supported by the designated Java source code or prompt context.</w:t>
            </w:r>
          </w:p>
        </w:tc>
      </w:tr>
      <w:tr w:rsidR="4059DD4F" w:rsidTr="4059DD4F" w14:paraId="260D4E2A">
        <w:trPr>
          <w:trHeight w:val="300"/>
        </w:trPr>
        <w:tc>
          <w:tcPr>
            <w:tcW w:w="2085" w:type="dxa"/>
            <w:tcBorders>
              <w:top w:val="single" w:color="A9BBC4" w:sz="8"/>
              <w:left w:val="single" w:color="A9BBC4" w:sz="8"/>
              <w:bottom w:val="single" w:color="A9BBC4" w:sz="8"/>
              <w:right w:val="single" w:color="A9BBC4" w:sz="8"/>
            </w:tcBorders>
            <w:tcMar>
              <w:top w:w="85" w:type="dxa"/>
              <w:left w:w="100" w:type="dxa"/>
              <w:bottom w:w="75" w:type="dxa"/>
              <w:right w:w="100" w:type="dxa"/>
            </w:tcMar>
            <w:vAlign w:val="top"/>
          </w:tcPr>
          <w:p w:rsidR="4059DD4F" w:rsidP="4059DD4F" w:rsidRDefault="4059DD4F" w14:paraId="23DF42BF" w14:textId="010BA357">
            <w:pPr>
              <w:rPr>
                <w:rFonts w:ascii="Aptos" w:hAnsi="Aptos"/>
                <w:color w:val="222B34"/>
                <w:sz w:val="22"/>
                <w:szCs w:val="22"/>
                <w:lang w:val="en-US"/>
              </w:rPr>
            </w:pPr>
            <w:r w:rsidRPr="4059DD4F" w:rsidR="4059DD4F">
              <w:rPr>
                <w:rFonts w:ascii="Aptos" w:hAnsi="Aptos"/>
                <w:color w:val="222B34"/>
                <w:sz w:val="22"/>
                <w:szCs w:val="22"/>
                <w:lang w:val="en-US"/>
              </w:rPr>
              <w:t>Not Assessable (NA)</w:t>
            </w:r>
          </w:p>
        </w:tc>
        <w:tc>
          <w:tcPr>
            <w:tcW w:w="7410" w:type="dxa"/>
            <w:tcBorders>
              <w:top w:val="single" w:color="A9BBC4" w:sz="8"/>
              <w:left w:val="single" w:color="A9BBC4" w:sz="8"/>
              <w:bottom w:val="single" w:color="A9BBC4" w:sz="8"/>
              <w:right w:val="single" w:color="A9BBC4" w:sz="8"/>
            </w:tcBorders>
            <w:tcMar>
              <w:top w:w="85" w:type="dxa"/>
              <w:left w:w="100" w:type="dxa"/>
              <w:bottom w:w="75" w:type="dxa"/>
              <w:right w:w="100" w:type="dxa"/>
            </w:tcMar>
            <w:vAlign w:val="top"/>
          </w:tcPr>
          <w:p w:rsidR="4059DD4F" w:rsidP="4059DD4F" w:rsidRDefault="4059DD4F" w14:paraId="312905CA" w14:textId="5A30971D">
            <w:pPr>
              <w:rPr>
                <w:rFonts w:ascii="Aptos" w:hAnsi="Aptos"/>
                <w:color w:val="222B34"/>
                <w:sz w:val="22"/>
                <w:szCs w:val="22"/>
                <w:lang w:val="en-US"/>
              </w:rPr>
            </w:pPr>
            <w:r w:rsidRPr="4059DD4F" w:rsidR="4059DD4F">
              <w:rPr>
                <w:rFonts w:ascii="Aptos" w:hAnsi="Aptos"/>
                <w:color w:val="222B34"/>
                <w:sz w:val="22"/>
                <w:szCs w:val="22"/>
                <w:lang w:val="en-US"/>
              </w:rPr>
              <w:t>No Java implementation was produced, so the AI-reported finding cannot be verified.</w:t>
            </w:r>
          </w:p>
        </w:tc>
      </w:tr>
      <w:tr w:rsidR="4059DD4F" w:rsidTr="4059DD4F" w14:paraId="00558B45">
        <w:trPr>
          <w:trHeight w:val="300"/>
        </w:trPr>
        <w:tc>
          <w:tcPr>
            <w:tcW w:w="2085" w:type="dxa"/>
            <w:tcBorders>
              <w:top w:val="single" w:color="A9BBC4" w:sz="8"/>
              <w:left w:val="single" w:color="A9BBC4" w:sz="8"/>
              <w:bottom w:val="single" w:color="A9BBC4" w:sz="8"/>
              <w:right w:val="single" w:color="A9BBC4" w:sz="8"/>
            </w:tcBorders>
            <w:shd w:val="clear" w:color="auto" w:fill="F3F6F8"/>
            <w:tcMar>
              <w:top w:w="85" w:type="dxa"/>
              <w:left w:w="100" w:type="dxa"/>
              <w:bottom w:w="75" w:type="dxa"/>
              <w:right w:w="100" w:type="dxa"/>
            </w:tcMar>
            <w:vAlign w:val="top"/>
          </w:tcPr>
          <w:p w:rsidR="4059DD4F" w:rsidP="4059DD4F" w:rsidRDefault="4059DD4F" w14:paraId="32973B42" w14:textId="527C6530">
            <w:pPr>
              <w:rPr>
                <w:rFonts w:ascii="Aptos" w:hAnsi="Aptos"/>
                <w:color w:val="222B34"/>
                <w:sz w:val="22"/>
                <w:szCs w:val="22"/>
                <w:lang w:val="en-US"/>
              </w:rPr>
            </w:pPr>
            <w:r w:rsidRPr="4059DD4F" w:rsidR="4059DD4F">
              <w:rPr>
                <w:rFonts w:ascii="Aptos" w:hAnsi="Aptos"/>
                <w:color w:val="222B34"/>
                <w:sz w:val="22"/>
                <w:szCs w:val="22"/>
                <w:lang w:val="en-US"/>
              </w:rPr>
              <w:t>False Negatives (FN)</w:t>
            </w:r>
          </w:p>
        </w:tc>
        <w:tc>
          <w:tcPr>
            <w:tcW w:w="7410" w:type="dxa"/>
            <w:tcBorders>
              <w:top w:val="single" w:color="A9BBC4" w:sz="8"/>
              <w:left w:val="single" w:color="A9BBC4" w:sz="8"/>
              <w:bottom w:val="single" w:color="A9BBC4" w:sz="8"/>
              <w:right w:val="single" w:color="A9BBC4" w:sz="8"/>
            </w:tcBorders>
            <w:shd w:val="clear" w:color="auto" w:fill="F3F6F8"/>
            <w:tcMar>
              <w:top w:w="85" w:type="dxa"/>
              <w:left w:w="100" w:type="dxa"/>
              <w:bottom w:w="75" w:type="dxa"/>
              <w:right w:w="100" w:type="dxa"/>
            </w:tcMar>
            <w:vAlign w:val="top"/>
          </w:tcPr>
          <w:p w:rsidR="4059DD4F" w:rsidP="4059DD4F" w:rsidRDefault="4059DD4F" w14:paraId="023033AD" w14:textId="6AC3ADA1">
            <w:pPr>
              <w:rPr>
                <w:rFonts w:ascii="Aptos" w:hAnsi="Aptos"/>
                <w:color w:val="222B34"/>
                <w:sz w:val="22"/>
                <w:szCs w:val="22"/>
                <w:lang w:val="en-US"/>
              </w:rPr>
            </w:pPr>
            <w:r w:rsidRPr="4059DD4F" w:rsidR="4059DD4F">
              <w:rPr>
                <w:rFonts w:ascii="Aptos" w:hAnsi="Aptos"/>
                <w:color w:val="222B34"/>
                <w:sz w:val="22"/>
                <w:szCs w:val="22"/>
                <w:lang w:val="en-US"/>
              </w:rPr>
              <w:t>A human audit identified a distinct source-level weakness not substantively reported by the AI.</w:t>
            </w:r>
          </w:p>
        </w:tc>
      </w:tr>
    </w:tbl>
    <w:p w:rsidRPr="00DC445A" w:rsidR="00DC445A" w:rsidP="4059DD4F" w:rsidRDefault="00DC445A" w14:paraId="08721D18" w14:textId="1BA604A2">
      <w:pPr>
        <w:rPr>
          <w:rFonts w:ascii="Aptos" w:hAnsi="Aptos"/>
          <w:noProof w:val="0"/>
          <w:color w:val="222B34"/>
          <w:sz w:val="22"/>
          <w:szCs w:val="22"/>
          <w:lang w:val="en-US"/>
        </w:rPr>
      </w:pPr>
      <w:r w:rsidRPr="4059DD4F" w:rsidR="7FD3C6A9">
        <w:rPr>
          <w:rFonts w:ascii="Aptos" w:hAnsi="Aptos"/>
          <w:noProof w:val="0"/>
          <w:color w:val="222B34"/>
          <w:sz w:val="22"/>
          <w:szCs w:val="22"/>
          <w:lang w:val="en-US"/>
        </w:rPr>
        <w:t xml:space="preserve"> </w:t>
      </w:r>
    </w:p>
    <w:p w:rsidRPr="00DC445A" w:rsidR="00DC445A" w:rsidP="4059DD4F" w:rsidRDefault="00DC445A" w14:paraId="62C42D62" w14:textId="7D982F95">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SCOPE AND EVIDENCE</w:t>
      </w:r>
    </w:p>
    <w:p w:rsidRPr="00DC445A" w:rsidR="00DC445A" w:rsidRDefault="00DC445A" w14:paraId="448E9CDB" w14:textId="002A44BD">
      <w:pPr/>
      <w:r w:rsidRPr="4059DD4F" w:rsidR="7FD3C6A9">
        <w:rPr>
          <w:rFonts w:ascii="Aptos" w:hAnsi="Aptos"/>
          <w:noProof w:val="0"/>
          <w:color w:val="222B34"/>
          <w:sz w:val="22"/>
          <w:szCs w:val="22"/>
          <w:lang w:val="en-US"/>
        </w:rPr>
        <w:t>The evaluation covers 16 runs across Antigravity (AGY), Claude, Codex and Qwen, using Ruth and Sallie’s Basic and Security-aware prompts. The AI reviewers reported 102 findings (53 Basic; 49 Security-aware). Fifteen runs produced assessable Java code; Qwen–Sallie Security-aware generated no Java files, making its seven AI findings NA. The AGY–Sallie Basic review uses the updated AuthApplication.java and its nine findings.</w:t>
      </w:r>
    </w:p>
    <w:p w:rsidRPr="00DC445A" w:rsidR="00DC445A" w:rsidP="4059DD4F" w:rsidRDefault="00DC445A" w14:paraId="25BAF88C" w14:textId="49639C54">
      <w:pPr>
        <w:rPr>
          <w:rFonts w:ascii="Aptos" w:hAnsi="Aptos"/>
          <w:noProof w:val="0"/>
          <w:color w:val="222B34"/>
          <w:sz w:val="22"/>
          <w:szCs w:val="22"/>
          <w:lang w:val="en-US"/>
        </w:rPr>
      </w:pPr>
    </w:p>
    <w:p w:rsidRPr="00DC445A" w:rsidR="00DC445A" w:rsidP="4059DD4F" w:rsidRDefault="00DC445A" w14:paraId="26B7015E" w14:textId="47A937B1">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1. HUMAN SOURCE-LEVEL VERIFICATION — FALSE NEGATIVES</w:t>
      </w:r>
    </w:p>
    <w:p w:rsidRPr="00DC445A" w:rsidR="00DC445A" w:rsidP="4059DD4F" w:rsidRDefault="00DC445A" w14:paraId="13392FE4" w14:textId="2C401079">
      <w:pPr>
        <w:rPr>
          <w:rFonts w:ascii="Aptos" w:hAnsi="Aptos"/>
          <w:noProof w:val="0"/>
          <w:color w:val="222B34"/>
          <w:sz w:val="22"/>
          <w:szCs w:val="22"/>
          <w:lang w:val="en-US"/>
        </w:rPr>
      </w:pPr>
      <w:r w:rsidRPr="4059DD4F" w:rsidR="7FD3C6A9">
        <w:rPr>
          <w:rFonts w:ascii="Aptos" w:hAnsi="Aptos"/>
          <w:noProof w:val="0"/>
          <w:color w:val="222B34"/>
          <w:sz w:val="22"/>
          <w:szCs w:val="22"/>
          <w:lang w:val="en-US"/>
        </w:rPr>
        <w:t>Human verification identified four distinct source-level weaknesses omitted by the AI reviews (observed FN): three in AGY–Sallie Basic (session IDs returned in JSON, unsanitized usernames in logs and missing CSRF/origin checks), and one in Codex–Sallie Security-aware (missing CSRF/origin checks). These are recorded separately from the 102 AI-reported findings.</w:t>
      </w:r>
    </w:p>
    <w:tbl>
      <w:tblPr>
        <w:tblStyle w:val="TableNormal"/>
        <w:bidiVisual w:val="0"/>
        <w:tblW w:w="0" w:type="auto"/>
        <w:tblLook w:val="04A0" w:firstRow="1" w:lastRow="0" w:firstColumn="1" w:lastColumn="0" w:noHBand="0" w:noVBand="1"/>
      </w:tblPr>
      <w:tblGrid>
        <w:gridCol w:w="3555"/>
        <w:gridCol w:w="1830"/>
        <w:gridCol w:w="2565"/>
        <w:gridCol w:w="1770"/>
      </w:tblGrid>
      <w:tr w:rsidR="4059DD4F" w:rsidTr="4059DD4F" w14:paraId="2CD60E15">
        <w:trPr>
          <w:trHeight w:val="300"/>
        </w:trPr>
        <w:tc>
          <w:tcPr>
            <w:tcW w:w="3555"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1F1965BD" w14:textId="2787AFDA">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Model — human-identified FN¹</w:t>
            </w:r>
          </w:p>
        </w:tc>
        <w:tc>
          <w:tcPr>
            <w:tcW w:w="183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1C91A4DD" w14:textId="27A4609C">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Basic</w:t>
            </w:r>
          </w:p>
        </w:tc>
        <w:tc>
          <w:tcPr>
            <w:tcW w:w="2565"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7AC88016" w14:textId="0B92D7C9">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Security-aware</w:t>
            </w:r>
          </w:p>
        </w:tc>
        <w:tc>
          <w:tcPr>
            <w:tcW w:w="177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7E38D26F" w14:textId="667DA28A">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Total</w:t>
            </w:r>
          </w:p>
        </w:tc>
      </w:tr>
      <w:tr w:rsidR="4059DD4F" w:rsidTr="4059DD4F" w14:paraId="3C0B4F4D">
        <w:trPr>
          <w:trHeight w:val="300"/>
        </w:trPr>
        <w:tc>
          <w:tcPr>
            <w:tcW w:w="355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72626902" w14:textId="4A40EBFD">
            <w:pPr>
              <w:rPr>
                <w:rFonts w:ascii="Aptos" w:hAnsi="Aptos"/>
                <w:color w:val="222B34"/>
                <w:sz w:val="22"/>
                <w:szCs w:val="22"/>
                <w:lang w:val="en-US"/>
              </w:rPr>
            </w:pPr>
            <w:r w:rsidRPr="4059DD4F" w:rsidR="4059DD4F">
              <w:rPr>
                <w:rFonts w:ascii="Aptos" w:hAnsi="Aptos"/>
                <w:color w:val="222B34"/>
                <w:sz w:val="22"/>
                <w:szCs w:val="22"/>
                <w:lang w:val="en-US"/>
              </w:rPr>
              <w:t>Antigravity (AGY)</w:t>
            </w:r>
          </w:p>
        </w:tc>
        <w:tc>
          <w:tcPr>
            <w:tcW w:w="18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2C9C5475" w14:textId="3C393CEF">
            <w:pPr>
              <w:rPr>
                <w:rFonts w:ascii="Aptos" w:hAnsi="Aptos"/>
                <w:color w:val="222B34"/>
                <w:sz w:val="22"/>
                <w:szCs w:val="22"/>
                <w:lang w:val="en-US"/>
              </w:rPr>
            </w:pPr>
            <w:r w:rsidRPr="4059DD4F" w:rsidR="4059DD4F">
              <w:rPr>
                <w:rFonts w:ascii="Aptos" w:hAnsi="Aptos"/>
                <w:color w:val="222B34"/>
                <w:sz w:val="22"/>
                <w:szCs w:val="22"/>
                <w:lang w:val="en-US"/>
              </w:rPr>
              <w:t>3</w:t>
            </w:r>
          </w:p>
        </w:tc>
        <w:tc>
          <w:tcPr>
            <w:tcW w:w="256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19D33E48" w14:textId="24DD142D">
            <w:pPr>
              <w:rPr>
                <w:rFonts w:ascii="Aptos" w:hAnsi="Aptos"/>
                <w:color w:val="222B34"/>
                <w:sz w:val="22"/>
                <w:szCs w:val="22"/>
                <w:lang w:val="en-US"/>
              </w:rPr>
            </w:pPr>
            <w:r w:rsidRPr="4059DD4F" w:rsidR="4059DD4F">
              <w:rPr>
                <w:rFonts w:ascii="Aptos" w:hAnsi="Aptos"/>
                <w:color w:val="222B34"/>
                <w:sz w:val="22"/>
                <w:szCs w:val="22"/>
                <w:lang w:val="en-US"/>
              </w:rPr>
              <w:t>0</w:t>
            </w:r>
          </w:p>
        </w:tc>
        <w:tc>
          <w:tcPr>
            <w:tcW w:w="177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04CA8B8A" w14:textId="5A2ADE35">
            <w:pPr>
              <w:rPr>
                <w:rFonts w:ascii="Aptos" w:hAnsi="Aptos"/>
                <w:color w:val="222B34"/>
                <w:sz w:val="22"/>
                <w:szCs w:val="22"/>
                <w:lang w:val="en-US"/>
              </w:rPr>
            </w:pPr>
            <w:r w:rsidRPr="4059DD4F" w:rsidR="4059DD4F">
              <w:rPr>
                <w:rFonts w:ascii="Aptos" w:hAnsi="Aptos"/>
                <w:color w:val="222B34"/>
                <w:sz w:val="22"/>
                <w:szCs w:val="22"/>
                <w:lang w:val="en-US"/>
              </w:rPr>
              <w:t>3</w:t>
            </w:r>
          </w:p>
        </w:tc>
      </w:tr>
      <w:tr w:rsidR="4059DD4F" w:rsidTr="4059DD4F" w14:paraId="74F36AA1">
        <w:trPr>
          <w:trHeight w:val="300"/>
        </w:trPr>
        <w:tc>
          <w:tcPr>
            <w:tcW w:w="3555"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7CCD53BF" w14:textId="44C81C9E">
            <w:pPr>
              <w:rPr>
                <w:rFonts w:ascii="Aptos" w:hAnsi="Aptos"/>
                <w:color w:val="222B34"/>
                <w:sz w:val="22"/>
                <w:szCs w:val="22"/>
                <w:lang w:val="en-US"/>
              </w:rPr>
            </w:pPr>
            <w:r w:rsidRPr="4059DD4F" w:rsidR="4059DD4F">
              <w:rPr>
                <w:rFonts w:ascii="Aptos" w:hAnsi="Aptos"/>
                <w:color w:val="222B34"/>
                <w:sz w:val="22"/>
                <w:szCs w:val="22"/>
                <w:lang w:val="en-US"/>
              </w:rPr>
              <w:t>Claude</w:t>
            </w:r>
          </w:p>
        </w:tc>
        <w:tc>
          <w:tcPr>
            <w:tcW w:w="183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053F3C31" w14:textId="4EBA1340">
            <w:pPr>
              <w:rPr>
                <w:rFonts w:ascii="Aptos" w:hAnsi="Aptos"/>
                <w:color w:val="222B34"/>
                <w:sz w:val="22"/>
                <w:szCs w:val="22"/>
                <w:lang w:val="en-US"/>
              </w:rPr>
            </w:pPr>
            <w:r w:rsidRPr="4059DD4F" w:rsidR="4059DD4F">
              <w:rPr>
                <w:rFonts w:ascii="Aptos" w:hAnsi="Aptos"/>
                <w:color w:val="222B34"/>
                <w:sz w:val="22"/>
                <w:szCs w:val="22"/>
                <w:lang w:val="en-US"/>
              </w:rPr>
              <w:t>0</w:t>
            </w:r>
          </w:p>
        </w:tc>
        <w:tc>
          <w:tcPr>
            <w:tcW w:w="2565"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3EEEEE5D" w14:textId="17D38126">
            <w:pPr>
              <w:rPr>
                <w:rFonts w:ascii="Aptos" w:hAnsi="Aptos"/>
                <w:color w:val="222B34"/>
                <w:sz w:val="22"/>
                <w:szCs w:val="22"/>
                <w:lang w:val="en-US"/>
              </w:rPr>
            </w:pPr>
            <w:r w:rsidRPr="4059DD4F" w:rsidR="4059DD4F">
              <w:rPr>
                <w:rFonts w:ascii="Aptos" w:hAnsi="Aptos"/>
                <w:color w:val="222B34"/>
                <w:sz w:val="22"/>
                <w:szCs w:val="22"/>
                <w:lang w:val="en-US"/>
              </w:rPr>
              <w:t>0</w:t>
            </w:r>
          </w:p>
        </w:tc>
        <w:tc>
          <w:tcPr>
            <w:tcW w:w="177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502E6D5E" w14:textId="27789BB3">
            <w:pPr>
              <w:rPr>
                <w:rFonts w:ascii="Aptos" w:hAnsi="Aptos"/>
                <w:color w:val="222B34"/>
                <w:sz w:val="22"/>
                <w:szCs w:val="22"/>
                <w:lang w:val="en-US"/>
              </w:rPr>
            </w:pPr>
            <w:r w:rsidRPr="4059DD4F" w:rsidR="4059DD4F">
              <w:rPr>
                <w:rFonts w:ascii="Aptos" w:hAnsi="Aptos"/>
                <w:color w:val="222B34"/>
                <w:sz w:val="22"/>
                <w:szCs w:val="22"/>
                <w:lang w:val="en-US"/>
              </w:rPr>
              <w:t>0</w:t>
            </w:r>
          </w:p>
        </w:tc>
      </w:tr>
      <w:tr w:rsidR="4059DD4F" w:rsidTr="4059DD4F" w14:paraId="07690D78">
        <w:trPr>
          <w:trHeight w:val="300"/>
        </w:trPr>
        <w:tc>
          <w:tcPr>
            <w:tcW w:w="355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303C5269" w14:textId="2330A508">
            <w:pPr>
              <w:rPr>
                <w:rFonts w:ascii="Aptos" w:hAnsi="Aptos"/>
                <w:color w:val="222B34"/>
                <w:sz w:val="22"/>
                <w:szCs w:val="22"/>
                <w:lang w:val="en-US"/>
              </w:rPr>
            </w:pPr>
            <w:r w:rsidRPr="4059DD4F" w:rsidR="4059DD4F">
              <w:rPr>
                <w:rFonts w:ascii="Aptos" w:hAnsi="Aptos"/>
                <w:color w:val="222B34"/>
                <w:sz w:val="22"/>
                <w:szCs w:val="22"/>
                <w:lang w:val="en-US"/>
              </w:rPr>
              <w:t>Codex</w:t>
            </w:r>
          </w:p>
        </w:tc>
        <w:tc>
          <w:tcPr>
            <w:tcW w:w="18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4357701A" w14:textId="265DCD20">
            <w:pPr>
              <w:rPr>
                <w:rFonts w:ascii="Aptos" w:hAnsi="Aptos"/>
                <w:color w:val="222B34"/>
                <w:sz w:val="22"/>
                <w:szCs w:val="22"/>
                <w:lang w:val="en-US"/>
              </w:rPr>
            </w:pPr>
            <w:r w:rsidRPr="4059DD4F" w:rsidR="4059DD4F">
              <w:rPr>
                <w:rFonts w:ascii="Aptos" w:hAnsi="Aptos"/>
                <w:color w:val="222B34"/>
                <w:sz w:val="22"/>
                <w:szCs w:val="22"/>
                <w:lang w:val="en-US"/>
              </w:rPr>
              <w:t>0</w:t>
            </w:r>
          </w:p>
        </w:tc>
        <w:tc>
          <w:tcPr>
            <w:tcW w:w="256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2E8D4B1C" w14:textId="2D2A3632">
            <w:pPr>
              <w:rPr>
                <w:rFonts w:ascii="Aptos" w:hAnsi="Aptos"/>
                <w:color w:val="222B34"/>
                <w:sz w:val="22"/>
                <w:szCs w:val="22"/>
                <w:lang w:val="en-US"/>
              </w:rPr>
            </w:pPr>
            <w:r w:rsidRPr="4059DD4F" w:rsidR="4059DD4F">
              <w:rPr>
                <w:rFonts w:ascii="Aptos" w:hAnsi="Aptos"/>
                <w:color w:val="222B34"/>
                <w:sz w:val="22"/>
                <w:szCs w:val="22"/>
                <w:lang w:val="en-US"/>
              </w:rPr>
              <w:t>1</w:t>
            </w:r>
          </w:p>
        </w:tc>
        <w:tc>
          <w:tcPr>
            <w:tcW w:w="177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7529C339" w14:textId="75489129">
            <w:pPr>
              <w:rPr>
                <w:rFonts w:ascii="Aptos" w:hAnsi="Aptos"/>
                <w:color w:val="222B34"/>
                <w:sz w:val="22"/>
                <w:szCs w:val="22"/>
                <w:lang w:val="en-US"/>
              </w:rPr>
            </w:pPr>
            <w:r w:rsidRPr="4059DD4F" w:rsidR="4059DD4F">
              <w:rPr>
                <w:rFonts w:ascii="Aptos" w:hAnsi="Aptos"/>
                <w:color w:val="222B34"/>
                <w:sz w:val="22"/>
                <w:szCs w:val="22"/>
                <w:lang w:val="en-US"/>
              </w:rPr>
              <w:t>1</w:t>
            </w:r>
          </w:p>
        </w:tc>
      </w:tr>
      <w:tr w:rsidR="4059DD4F" w:rsidTr="4059DD4F" w14:paraId="5F7B81B3">
        <w:trPr>
          <w:trHeight w:val="300"/>
        </w:trPr>
        <w:tc>
          <w:tcPr>
            <w:tcW w:w="3555"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7DA1AC87" w14:textId="6EBDF4EC">
            <w:pPr>
              <w:rPr>
                <w:rFonts w:ascii="Aptos" w:hAnsi="Aptos"/>
                <w:color w:val="222B34"/>
                <w:sz w:val="22"/>
                <w:szCs w:val="22"/>
                <w:lang w:val="en-US"/>
              </w:rPr>
            </w:pPr>
            <w:r w:rsidRPr="4059DD4F" w:rsidR="4059DD4F">
              <w:rPr>
                <w:rFonts w:ascii="Aptos" w:hAnsi="Aptos"/>
                <w:color w:val="222B34"/>
                <w:sz w:val="22"/>
                <w:szCs w:val="22"/>
                <w:lang w:val="en-US"/>
              </w:rPr>
              <w:t>Qwen</w:t>
            </w:r>
          </w:p>
        </w:tc>
        <w:tc>
          <w:tcPr>
            <w:tcW w:w="183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2EB98464" w14:textId="1BE1CF02">
            <w:pPr>
              <w:rPr>
                <w:rFonts w:ascii="Aptos" w:hAnsi="Aptos"/>
                <w:color w:val="222B34"/>
                <w:sz w:val="22"/>
                <w:szCs w:val="22"/>
                <w:lang w:val="en-US"/>
              </w:rPr>
            </w:pPr>
            <w:r w:rsidRPr="4059DD4F" w:rsidR="4059DD4F">
              <w:rPr>
                <w:rFonts w:ascii="Aptos" w:hAnsi="Aptos"/>
                <w:color w:val="222B34"/>
                <w:sz w:val="22"/>
                <w:szCs w:val="22"/>
                <w:lang w:val="en-US"/>
              </w:rPr>
              <w:t>0</w:t>
            </w:r>
          </w:p>
        </w:tc>
        <w:tc>
          <w:tcPr>
            <w:tcW w:w="2565"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216BB7AE" w14:textId="3999BC62">
            <w:pPr>
              <w:rPr>
                <w:rFonts w:ascii="Aptos" w:hAnsi="Aptos"/>
                <w:color w:val="222B34"/>
                <w:sz w:val="22"/>
                <w:szCs w:val="22"/>
                <w:lang w:val="en-US"/>
              </w:rPr>
            </w:pPr>
            <w:r w:rsidRPr="4059DD4F" w:rsidR="4059DD4F">
              <w:rPr>
                <w:rFonts w:ascii="Aptos" w:hAnsi="Aptos"/>
                <w:color w:val="222B34"/>
                <w:sz w:val="22"/>
                <w:szCs w:val="22"/>
                <w:lang w:val="en-US"/>
              </w:rPr>
              <w:t>0</w:t>
            </w:r>
          </w:p>
        </w:tc>
        <w:tc>
          <w:tcPr>
            <w:tcW w:w="177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7DEF6620" w14:textId="7E468F49">
            <w:pPr>
              <w:rPr>
                <w:rFonts w:ascii="Aptos" w:hAnsi="Aptos"/>
                <w:color w:val="222B34"/>
                <w:sz w:val="22"/>
                <w:szCs w:val="22"/>
                <w:lang w:val="en-US"/>
              </w:rPr>
            </w:pPr>
            <w:r w:rsidRPr="4059DD4F" w:rsidR="4059DD4F">
              <w:rPr>
                <w:rFonts w:ascii="Aptos" w:hAnsi="Aptos"/>
                <w:color w:val="222B34"/>
                <w:sz w:val="22"/>
                <w:szCs w:val="22"/>
                <w:lang w:val="en-US"/>
              </w:rPr>
              <w:t>0</w:t>
            </w:r>
          </w:p>
        </w:tc>
      </w:tr>
      <w:tr w:rsidR="4059DD4F" w:rsidTr="4059DD4F" w14:paraId="5C2B21DC">
        <w:trPr>
          <w:trHeight w:val="300"/>
        </w:trPr>
        <w:tc>
          <w:tcPr>
            <w:tcW w:w="355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4276CC89" w14:textId="45B320B1">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Total</w:t>
            </w:r>
          </w:p>
        </w:tc>
        <w:tc>
          <w:tcPr>
            <w:tcW w:w="18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6143811A" w14:textId="4B890661">
            <w:pPr>
              <w:rPr>
                <w:rFonts w:ascii="Aptos" w:hAnsi="Aptos"/>
                <w:color w:val="222B34"/>
                <w:sz w:val="22"/>
                <w:szCs w:val="22"/>
                <w:lang w:val="en-US"/>
              </w:rPr>
            </w:pPr>
            <w:r w:rsidRPr="4059DD4F" w:rsidR="4059DD4F">
              <w:rPr>
                <w:rFonts w:ascii="Aptos" w:hAnsi="Aptos"/>
                <w:color w:val="222B34"/>
                <w:sz w:val="22"/>
                <w:szCs w:val="22"/>
                <w:lang w:val="en-US"/>
              </w:rPr>
              <w:t>3</w:t>
            </w:r>
          </w:p>
        </w:tc>
        <w:tc>
          <w:tcPr>
            <w:tcW w:w="256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1C333C93" w14:textId="3E66F559">
            <w:pPr>
              <w:rPr>
                <w:rFonts w:ascii="Aptos" w:hAnsi="Aptos"/>
                <w:color w:val="222B34"/>
                <w:sz w:val="22"/>
                <w:szCs w:val="22"/>
                <w:lang w:val="en-US"/>
              </w:rPr>
            </w:pPr>
            <w:r w:rsidRPr="4059DD4F" w:rsidR="4059DD4F">
              <w:rPr>
                <w:rFonts w:ascii="Aptos" w:hAnsi="Aptos"/>
                <w:color w:val="222B34"/>
                <w:sz w:val="22"/>
                <w:szCs w:val="22"/>
                <w:lang w:val="en-US"/>
              </w:rPr>
              <w:t>1</w:t>
            </w:r>
          </w:p>
        </w:tc>
        <w:tc>
          <w:tcPr>
            <w:tcW w:w="177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10099D61" w14:textId="746484EE">
            <w:pPr>
              <w:rPr>
                <w:rFonts w:ascii="Aptos" w:hAnsi="Aptos"/>
                <w:color w:val="222B34"/>
                <w:sz w:val="22"/>
                <w:szCs w:val="22"/>
                <w:lang w:val="en-US"/>
              </w:rPr>
            </w:pPr>
            <w:r w:rsidRPr="4059DD4F" w:rsidR="4059DD4F">
              <w:rPr>
                <w:rFonts w:ascii="Aptos" w:hAnsi="Aptos"/>
                <w:color w:val="222B34"/>
                <w:sz w:val="22"/>
                <w:szCs w:val="22"/>
                <w:lang w:val="en-US"/>
              </w:rPr>
              <w:t>4</w:t>
            </w:r>
          </w:p>
        </w:tc>
      </w:tr>
    </w:tbl>
    <w:p w:rsidRPr="00DC445A" w:rsidR="00DC445A" w:rsidRDefault="00DC445A" w14:paraId="3ECDE12C" w14:textId="485E7E35">
      <w:pPr/>
      <w:r w:rsidRPr="4059DD4F" w:rsidR="7FD3C6A9">
        <w:rPr>
          <w:rFonts w:ascii="Aptos" w:hAnsi="Aptos"/>
          <w:noProof w:val="0"/>
          <w:color w:val="222B34"/>
          <w:sz w:val="22"/>
          <w:szCs w:val="22"/>
          <w:lang w:val="en-US"/>
        </w:rPr>
        <w:t>¹ The earlier manual review contained 52 broader observations, not 52 distinct AI omissions. Only four human-only weaknesses met the final source-level FN criteria; their original H identifiers remain in the detailed audit.</w:t>
      </w:r>
    </w:p>
    <w:p w:rsidRPr="00DC445A" w:rsidR="00DC445A" w:rsidP="4059DD4F" w:rsidRDefault="00DC445A" w14:paraId="41995750" w14:textId="0E82A99C">
      <w:pPr>
        <w:rPr>
          <w:rFonts w:ascii="Aptos" w:hAnsi="Aptos"/>
          <w:noProof w:val="0"/>
          <w:color w:val="222B34"/>
          <w:sz w:val="22"/>
          <w:szCs w:val="22"/>
          <w:lang w:val="en-US"/>
        </w:rPr>
      </w:pPr>
    </w:p>
    <w:p w:rsidRPr="00DC445A" w:rsidR="00DC445A" w:rsidP="4059DD4F" w:rsidRDefault="00DC445A" w14:paraId="201301D3" w14:textId="457F2A28">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2. AI-GENERATED REVIEWS VERSUS HUMAN VERIFICATION</w:t>
      </w:r>
    </w:p>
    <w:p w:rsidRPr="00DC445A" w:rsidR="00DC445A" w:rsidP="4059DD4F" w:rsidRDefault="00DC445A" w14:paraId="1A7E7508" w14:textId="655F61BD">
      <w:pPr>
        <w:rPr>
          <w:rFonts w:ascii="Aptos" w:hAnsi="Aptos"/>
          <w:noProof w:val="0"/>
          <w:color w:val="222B34"/>
          <w:sz w:val="22"/>
          <w:szCs w:val="22"/>
          <w:lang w:val="en-US"/>
        </w:rPr>
      </w:pPr>
      <w:r w:rsidRPr="4059DD4F" w:rsidR="7FD3C6A9">
        <w:rPr>
          <w:rFonts w:ascii="Aptos" w:hAnsi="Aptos"/>
          <w:noProof w:val="0"/>
          <w:color w:val="222B34"/>
          <w:sz w:val="22"/>
          <w:szCs w:val="22"/>
          <w:lang w:val="en-US"/>
        </w:rPr>
        <w:t>Of 102 AI-reported findings, 86 were classified TP, nine FP and seven NA. The 95 assessable AI findings comprise 86 TP and nine FP. The four observed FN are additional human-identified weaknesses and are not included in the 102 AI-reported findings.</w:t>
      </w:r>
    </w:p>
    <w:tbl>
      <w:tblPr>
        <w:tblStyle w:val="TableNormal"/>
        <w:bidiVisual w:val="0"/>
        <w:tblW w:w="0" w:type="auto"/>
        <w:tblLook w:val="04A0" w:firstRow="1" w:lastRow="0" w:firstColumn="1" w:lastColumn="0" w:noHBand="0" w:noVBand="1"/>
      </w:tblPr>
      <w:tblGrid>
        <w:gridCol w:w="2385"/>
        <w:gridCol w:w="1230"/>
        <w:gridCol w:w="1230"/>
        <w:gridCol w:w="1230"/>
        <w:gridCol w:w="1500"/>
        <w:gridCol w:w="2160"/>
      </w:tblGrid>
      <w:tr w:rsidR="4059DD4F" w:rsidTr="4059DD4F" w14:paraId="72C58201">
        <w:trPr>
          <w:trHeight w:val="300"/>
        </w:trPr>
        <w:tc>
          <w:tcPr>
            <w:tcW w:w="2385"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77D5FCC6" w14:textId="4B71318E">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Prompt condition</w:t>
            </w:r>
          </w:p>
        </w:tc>
        <w:tc>
          <w:tcPr>
            <w:tcW w:w="123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7C1EEAD2" w14:textId="69B1FC52">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AI findings</w:t>
            </w:r>
          </w:p>
        </w:tc>
        <w:tc>
          <w:tcPr>
            <w:tcW w:w="123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0B57C0F9" w14:textId="41D77442">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TP</w:t>
            </w:r>
          </w:p>
        </w:tc>
        <w:tc>
          <w:tcPr>
            <w:tcW w:w="123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6EF9B9A0" w14:textId="65D824ED">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FP</w:t>
            </w:r>
          </w:p>
        </w:tc>
        <w:tc>
          <w:tcPr>
            <w:tcW w:w="150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011AF674" w14:textId="4AF97EF9">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NA</w:t>
            </w:r>
          </w:p>
        </w:tc>
        <w:tc>
          <w:tcPr>
            <w:tcW w:w="2160" w:type="dxa"/>
            <w:tcBorders>
              <w:top w:val="single" w:color="CAD6DC" w:sz="8"/>
              <w:left w:val="single" w:color="CAD6DC" w:sz="8"/>
              <w:bottom w:val="single" w:color="CAD6DC" w:sz="8"/>
              <w:right w:val="single" w:color="CAD6DC" w:sz="8"/>
            </w:tcBorders>
            <w:shd w:val="clear" w:color="auto" w:fill="213C59"/>
            <w:tcMar>
              <w:top w:w="65" w:type="dxa"/>
              <w:left w:w="85" w:type="dxa"/>
              <w:bottom w:w="65" w:type="dxa"/>
              <w:right w:w="85" w:type="dxa"/>
            </w:tcMar>
            <w:vAlign w:val="center"/>
          </w:tcPr>
          <w:p w:rsidR="4059DD4F" w:rsidP="4059DD4F" w:rsidRDefault="4059DD4F" w14:paraId="7E7E1EBE" w14:textId="7407EAC6">
            <w:pPr>
              <w:rPr>
                <w:rFonts w:ascii="Aptos" w:hAnsi="Aptos"/>
                <w:b w:val="1"/>
                <w:bCs w:val="1"/>
                <w:color w:val="FFFFFF" w:themeColor="background1" w:themeTint="FF" w:themeShade="FF"/>
                <w:sz w:val="22"/>
                <w:szCs w:val="22"/>
                <w:lang w:val="en-US"/>
              </w:rPr>
            </w:pPr>
            <w:r w:rsidRPr="4059DD4F" w:rsidR="4059DD4F">
              <w:rPr>
                <w:rFonts w:ascii="Aptos" w:hAnsi="Aptos"/>
                <w:b w:val="1"/>
                <w:bCs w:val="1"/>
                <w:color w:val="FFFFFF" w:themeColor="background1" w:themeTint="FF" w:themeShade="FF"/>
                <w:sz w:val="22"/>
                <w:szCs w:val="22"/>
                <w:lang w:val="en-US"/>
              </w:rPr>
              <w:t>FN</w:t>
            </w:r>
          </w:p>
        </w:tc>
      </w:tr>
      <w:tr w:rsidR="4059DD4F" w:rsidTr="4059DD4F" w14:paraId="6CDC5C45">
        <w:trPr>
          <w:trHeight w:val="300"/>
        </w:trPr>
        <w:tc>
          <w:tcPr>
            <w:tcW w:w="238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2CD0E81E" w14:textId="26D62F90">
            <w:pPr>
              <w:rPr>
                <w:rFonts w:ascii="Aptos" w:hAnsi="Aptos"/>
                <w:color w:val="222B34"/>
                <w:sz w:val="22"/>
                <w:szCs w:val="22"/>
                <w:lang w:val="en-US"/>
              </w:rPr>
            </w:pPr>
            <w:r w:rsidRPr="4059DD4F" w:rsidR="4059DD4F">
              <w:rPr>
                <w:rFonts w:ascii="Aptos" w:hAnsi="Aptos"/>
                <w:color w:val="222B34"/>
                <w:sz w:val="22"/>
                <w:szCs w:val="22"/>
                <w:lang w:val="en-US"/>
              </w:rPr>
              <w:t>Basic</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18B2FF79" w14:textId="34C4B13D">
            <w:pPr>
              <w:rPr>
                <w:rFonts w:ascii="Aptos" w:hAnsi="Aptos"/>
                <w:color w:val="222B34"/>
                <w:sz w:val="22"/>
                <w:szCs w:val="22"/>
                <w:lang w:val="en-US"/>
              </w:rPr>
            </w:pPr>
            <w:r w:rsidRPr="4059DD4F" w:rsidR="4059DD4F">
              <w:rPr>
                <w:rFonts w:ascii="Aptos" w:hAnsi="Aptos"/>
                <w:color w:val="222B34"/>
                <w:sz w:val="22"/>
                <w:szCs w:val="22"/>
                <w:lang w:val="en-US"/>
              </w:rPr>
              <w:t>53</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3AF7B248" w14:textId="1E837F60">
            <w:pPr>
              <w:rPr>
                <w:rFonts w:ascii="Aptos" w:hAnsi="Aptos"/>
                <w:color w:val="222B34"/>
                <w:sz w:val="22"/>
                <w:szCs w:val="22"/>
                <w:lang w:val="en-US"/>
              </w:rPr>
            </w:pPr>
            <w:r w:rsidRPr="4059DD4F" w:rsidR="4059DD4F">
              <w:rPr>
                <w:rFonts w:ascii="Aptos" w:hAnsi="Aptos"/>
                <w:color w:val="222B34"/>
                <w:sz w:val="22"/>
                <w:szCs w:val="22"/>
                <w:lang w:val="en-US"/>
              </w:rPr>
              <w:t>45</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5B5D13B8" w14:textId="101665AD">
            <w:pPr>
              <w:rPr>
                <w:rFonts w:ascii="Aptos" w:hAnsi="Aptos"/>
                <w:color w:val="222B34"/>
                <w:sz w:val="22"/>
                <w:szCs w:val="22"/>
                <w:lang w:val="en-US"/>
              </w:rPr>
            </w:pPr>
            <w:r w:rsidRPr="4059DD4F" w:rsidR="4059DD4F">
              <w:rPr>
                <w:rFonts w:ascii="Aptos" w:hAnsi="Aptos"/>
                <w:color w:val="222B34"/>
                <w:sz w:val="22"/>
                <w:szCs w:val="22"/>
                <w:lang w:val="en-US"/>
              </w:rPr>
              <w:t>8</w:t>
            </w:r>
          </w:p>
        </w:tc>
        <w:tc>
          <w:tcPr>
            <w:tcW w:w="150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3DDD9F3D" w14:textId="5AA87238">
            <w:pPr>
              <w:rPr>
                <w:rFonts w:ascii="Aptos" w:hAnsi="Aptos"/>
                <w:color w:val="222B34"/>
                <w:sz w:val="22"/>
                <w:szCs w:val="22"/>
                <w:lang w:val="en-US"/>
              </w:rPr>
            </w:pPr>
            <w:r w:rsidRPr="4059DD4F" w:rsidR="4059DD4F">
              <w:rPr>
                <w:rFonts w:ascii="Aptos" w:hAnsi="Aptos"/>
                <w:color w:val="222B34"/>
                <w:sz w:val="22"/>
                <w:szCs w:val="22"/>
                <w:lang w:val="en-US"/>
              </w:rPr>
              <w:t>0</w:t>
            </w:r>
          </w:p>
        </w:tc>
        <w:tc>
          <w:tcPr>
            <w:tcW w:w="216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2F7BB7EB" w14:textId="576E8B1A">
            <w:pPr>
              <w:rPr>
                <w:rFonts w:ascii="Aptos" w:hAnsi="Aptos"/>
                <w:color w:val="222B34"/>
                <w:sz w:val="22"/>
                <w:szCs w:val="22"/>
                <w:lang w:val="en-US"/>
              </w:rPr>
            </w:pPr>
            <w:r w:rsidRPr="4059DD4F" w:rsidR="4059DD4F">
              <w:rPr>
                <w:rFonts w:ascii="Aptos" w:hAnsi="Aptos"/>
                <w:color w:val="222B34"/>
                <w:sz w:val="22"/>
                <w:szCs w:val="22"/>
                <w:lang w:val="en-US"/>
              </w:rPr>
              <w:t>3</w:t>
            </w:r>
          </w:p>
        </w:tc>
      </w:tr>
      <w:tr w:rsidR="4059DD4F" w:rsidTr="4059DD4F" w14:paraId="7BA0C4C7">
        <w:trPr>
          <w:trHeight w:val="300"/>
        </w:trPr>
        <w:tc>
          <w:tcPr>
            <w:tcW w:w="2385"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2FFCCE52" w14:textId="2BA0FBEC">
            <w:pPr>
              <w:rPr>
                <w:rFonts w:ascii="Aptos" w:hAnsi="Aptos"/>
                <w:color w:val="222B34"/>
                <w:sz w:val="22"/>
                <w:szCs w:val="22"/>
                <w:lang w:val="en-US"/>
              </w:rPr>
            </w:pPr>
            <w:r w:rsidRPr="4059DD4F" w:rsidR="4059DD4F">
              <w:rPr>
                <w:rFonts w:ascii="Aptos" w:hAnsi="Aptos"/>
                <w:color w:val="222B34"/>
                <w:sz w:val="22"/>
                <w:szCs w:val="22"/>
                <w:lang w:val="en-US"/>
              </w:rPr>
              <w:t>Security-aware</w:t>
            </w:r>
          </w:p>
        </w:tc>
        <w:tc>
          <w:tcPr>
            <w:tcW w:w="123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0F435773" w14:textId="51B010EB">
            <w:pPr>
              <w:rPr>
                <w:rFonts w:ascii="Aptos" w:hAnsi="Aptos"/>
                <w:color w:val="222B34"/>
                <w:sz w:val="22"/>
                <w:szCs w:val="22"/>
                <w:lang w:val="en-US"/>
              </w:rPr>
            </w:pPr>
            <w:r w:rsidRPr="4059DD4F" w:rsidR="4059DD4F">
              <w:rPr>
                <w:rFonts w:ascii="Aptos" w:hAnsi="Aptos"/>
                <w:color w:val="222B34"/>
                <w:sz w:val="22"/>
                <w:szCs w:val="22"/>
                <w:lang w:val="en-US"/>
              </w:rPr>
              <w:t>49</w:t>
            </w:r>
          </w:p>
        </w:tc>
        <w:tc>
          <w:tcPr>
            <w:tcW w:w="123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6C61C67B" w14:textId="61A7570F">
            <w:pPr>
              <w:rPr>
                <w:rFonts w:ascii="Aptos" w:hAnsi="Aptos"/>
                <w:color w:val="222B34"/>
                <w:sz w:val="22"/>
                <w:szCs w:val="22"/>
                <w:lang w:val="en-US"/>
              </w:rPr>
            </w:pPr>
            <w:r w:rsidRPr="4059DD4F" w:rsidR="4059DD4F">
              <w:rPr>
                <w:rFonts w:ascii="Aptos" w:hAnsi="Aptos"/>
                <w:color w:val="222B34"/>
                <w:sz w:val="22"/>
                <w:szCs w:val="22"/>
                <w:lang w:val="en-US"/>
              </w:rPr>
              <w:t>41</w:t>
            </w:r>
          </w:p>
        </w:tc>
        <w:tc>
          <w:tcPr>
            <w:tcW w:w="123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1DF54A5F" w14:textId="3F89BEE1">
            <w:pPr>
              <w:rPr>
                <w:rFonts w:ascii="Aptos" w:hAnsi="Aptos"/>
                <w:color w:val="222B34"/>
                <w:sz w:val="22"/>
                <w:szCs w:val="22"/>
                <w:lang w:val="en-US"/>
              </w:rPr>
            </w:pPr>
            <w:r w:rsidRPr="4059DD4F" w:rsidR="4059DD4F">
              <w:rPr>
                <w:rFonts w:ascii="Aptos" w:hAnsi="Aptos"/>
                <w:color w:val="222B34"/>
                <w:sz w:val="22"/>
                <w:szCs w:val="22"/>
                <w:lang w:val="en-US"/>
              </w:rPr>
              <w:t>1</w:t>
            </w:r>
          </w:p>
        </w:tc>
        <w:tc>
          <w:tcPr>
            <w:tcW w:w="150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651C13F3" w14:textId="6A0DF715">
            <w:pPr>
              <w:rPr>
                <w:rFonts w:ascii="Aptos" w:hAnsi="Aptos"/>
                <w:color w:val="222B34"/>
                <w:sz w:val="22"/>
                <w:szCs w:val="22"/>
                <w:lang w:val="en-US"/>
              </w:rPr>
            </w:pPr>
            <w:r w:rsidRPr="4059DD4F" w:rsidR="4059DD4F">
              <w:rPr>
                <w:rFonts w:ascii="Aptos" w:hAnsi="Aptos"/>
                <w:color w:val="222B34"/>
                <w:sz w:val="22"/>
                <w:szCs w:val="22"/>
                <w:lang w:val="en-US"/>
              </w:rPr>
              <w:t>7</w:t>
            </w:r>
          </w:p>
        </w:tc>
        <w:tc>
          <w:tcPr>
            <w:tcW w:w="2160" w:type="dxa"/>
            <w:tcBorders>
              <w:top w:val="single" w:color="CAD6DC" w:sz="8"/>
              <w:left w:val="single" w:color="CAD6DC" w:sz="8"/>
              <w:bottom w:val="single" w:color="CAD6DC" w:sz="8"/>
              <w:right w:val="single" w:color="CAD6DC" w:sz="8"/>
            </w:tcBorders>
            <w:shd w:val="clear" w:color="auto" w:fill="EFF5F7"/>
            <w:tcMar>
              <w:top w:w="65" w:type="dxa"/>
              <w:left w:w="85" w:type="dxa"/>
              <w:bottom w:w="65" w:type="dxa"/>
              <w:right w:w="85" w:type="dxa"/>
            </w:tcMar>
            <w:vAlign w:val="center"/>
          </w:tcPr>
          <w:p w:rsidR="4059DD4F" w:rsidP="4059DD4F" w:rsidRDefault="4059DD4F" w14:paraId="57173C28" w14:textId="3358DFF4">
            <w:pPr>
              <w:rPr>
                <w:rFonts w:ascii="Aptos" w:hAnsi="Aptos"/>
                <w:color w:val="222B34"/>
                <w:sz w:val="22"/>
                <w:szCs w:val="22"/>
                <w:lang w:val="en-US"/>
              </w:rPr>
            </w:pPr>
            <w:r w:rsidRPr="4059DD4F" w:rsidR="4059DD4F">
              <w:rPr>
                <w:rFonts w:ascii="Aptos" w:hAnsi="Aptos"/>
                <w:color w:val="222B34"/>
                <w:sz w:val="22"/>
                <w:szCs w:val="22"/>
                <w:lang w:val="en-US"/>
              </w:rPr>
              <w:t>1</w:t>
            </w:r>
          </w:p>
        </w:tc>
      </w:tr>
      <w:tr w:rsidR="4059DD4F" w:rsidTr="4059DD4F" w14:paraId="7159E936">
        <w:trPr>
          <w:trHeight w:val="300"/>
        </w:trPr>
        <w:tc>
          <w:tcPr>
            <w:tcW w:w="2385"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7A038A2E" w14:textId="02DE3BD4">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Overall</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50C73A81" w14:textId="15DD18C0">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102</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76A978B6" w14:textId="05EA16E4">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86</w:t>
            </w:r>
          </w:p>
        </w:tc>
        <w:tc>
          <w:tcPr>
            <w:tcW w:w="123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46F6F6C2" w14:textId="37780500">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9</w:t>
            </w:r>
          </w:p>
        </w:tc>
        <w:tc>
          <w:tcPr>
            <w:tcW w:w="150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4B42E409" w14:textId="6118BA4B">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7</w:t>
            </w:r>
          </w:p>
        </w:tc>
        <w:tc>
          <w:tcPr>
            <w:tcW w:w="2160" w:type="dxa"/>
            <w:tcBorders>
              <w:top w:val="single" w:color="CAD6DC" w:sz="8"/>
              <w:left w:val="single" w:color="CAD6DC" w:sz="8"/>
              <w:bottom w:val="single" w:color="CAD6DC" w:sz="8"/>
              <w:right w:val="single" w:color="CAD6DC" w:sz="8"/>
            </w:tcBorders>
            <w:tcMar>
              <w:top w:w="65" w:type="dxa"/>
              <w:left w:w="85" w:type="dxa"/>
              <w:bottom w:w="65" w:type="dxa"/>
              <w:right w:w="85" w:type="dxa"/>
            </w:tcMar>
            <w:vAlign w:val="center"/>
          </w:tcPr>
          <w:p w:rsidR="4059DD4F" w:rsidP="4059DD4F" w:rsidRDefault="4059DD4F" w14:paraId="49AB160B" w14:textId="561CD329">
            <w:pPr>
              <w:rPr>
                <w:rFonts w:ascii="Aptos" w:hAnsi="Aptos"/>
                <w:b w:val="1"/>
                <w:bCs w:val="1"/>
                <w:color w:val="222B34"/>
                <w:sz w:val="22"/>
                <w:szCs w:val="22"/>
                <w:lang w:val="en-US"/>
              </w:rPr>
            </w:pPr>
            <w:r w:rsidRPr="4059DD4F" w:rsidR="4059DD4F">
              <w:rPr>
                <w:rFonts w:ascii="Aptos" w:hAnsi="Aptos"/>
                <w:b w:val="1"/>
                <w:bCs w:val="1"/>
                <w:color w:val="222B34"/>
                <w:sz w:val="22"/>
                <w:szCs w:val="22"/>
                <w:lang w:val="en-US"/>
              </w:rPr>
              <w:t>4</w:t>
            </w:r>
          </w:p>
        </w:tc>
      </w:tr>
    </w:tbl>
    <w:p w:rsidRPr="00DC445A" w:rsidR="00DC445A" w:rsidP="4059DD4F" w:rsidRDefault="00DC445A" w14:paraId="1F5B09D4" w14:textId="1C275119">
      <w:pPr>
        <w:rPr>
          <w:rFonts w:ascii="Aptos" w:hAnsi="Aptos"/>
          <w:noProof w:val="0"/>
          <w:color w:val="222B34"/>
          <w:sz w:val="22"/>
          <w:szCs w:val="22"/>
          <w:lang w:val="en-US"/>
        </w:rPr>
      </w:pPr>
      <w:r w:rsidRPr="4059DD4F" w:rsidR="7FD3C6A9">
        <w:rPr>
          <w:rFonts w:ascii="Aptos" w:hAnsi="Aptos"/>
          <w:noProof w:val="0"/>
          <w:color w:val="222B34"/>
          <w:sz w:val="22"/>
          <w:szCs w:val="22"/>
          <w:lang w:val="en-US"/>
        </w:rPr>
        <w:t>Precision = TP ÷ (TP + FP). Overall precision was 90.53% (86/95); Basic was 84.91% (45/53) and Security-aware was 97.62% (41/42 assessable AI findings). The seven NA findings are excluded. Precision measures support for AI-reported claims, not overall code security or recall.</w:t>
      </w:r>
    </w:p>
    <w:p w:rsidRPr="00DC445A" w:rsidR="00DC445A" w:rsidP="4059DD4F" w:rsidRDefault="00DC445A" w14:paraId="7F9ECCFC" w14:textId="6E25FC47">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2.1 AGREEMENTS AND DIFFERENCES BETWEEN REVIEWS</w:t>
      </w:r>
    </w:p>
    <w:p w:rsidRPr="00DC445A" w:rsidR="00DC445A" w:rsidP="4059DD4F" w:rsidRDefault="00DC445A" w14:paraId="4C1F6C56" w14:textId="4F36AA94">
      <w:pPr>
        <w:rPr>
          <w:rFonts w:ascii="Aptos" w:hAnsi="Aptos"/>
          <w:noProof w:val="0"/>
          <w:color w:val="222B34"/>
          <w:sz w:val="22"/>
          <w:szCs w:val="22"/>
          <w:lang w:val="en-US"/>
        </w:rPr>
      </w:pPr>
      <w:r w:rsidRPr="4059DD4F" w:rsidR="7FD3C6A9">
        <w:rPr>
          <w:rFonts w:ascii="Aptos" w:hAnsi="Aptos"/>
          <w:noProof w:val="0"/>
          <w:color w:val="222B34"/>
          <w:sz w:val="22"/>
          <w:szCs w:val="22"/>
          <w:lang w:val="en-US"/>
        </w:rPr>
        <w:t>The AI reviews correctly flagged many observable weaknesses involving session disclosure, insecure transport, authentication controls, rate limiting, password handling and unsafe configuration. However, the verification also rejected nine claims whose asserted mechanism was not established by the designated implementation or prompt context.</w:t>
      </w:r>
    </w:p>
    <w:p w:rsidRPr="00DC445A" w:rsidR="00DC445A" w:rsidP="4059DD4F" w:rsidRDefault="00DC445A" w14:paraId="65ABE5C9" w14:textId="6211DAA9">
      <w:pPr>
        <w:rPr>
          <w:rFonts w:ascii="Aptos" w:hAnsi="Aptos"/>
          <w:noProof w:val="0"/>
          <w:color w:val="222B34"/>
          <w:sz w:val="22"/>
          <w:szCs w:val="22"/>
          <w:lang w:val="en-US"/>
        </w:rPr>
      </w:pPr>
      <w:r w:rsidRPr="4059DD4F" w:rsidR="7FD3C6A9">
        <w:rPr>
          <w:rFonts w:ascii="Aptos" w:hAnsi="Aptos"/>
          <w:noProof w:val="0"/>
          <w:color w:val="222B34"/>
          <w:sz w:val="22"/>
          <w:szCs w:val="22"/>
          <w:lang w:val="en-US"/>
        </w:rPr>
        <w:t>For example, accepting a short supplied session identifier does not by itself prove weak random generation. A claimed session-fixation weakness also requires evidence that an attacker can control the identifier. A finding may be TP even when the AI’s CWE label is imprecise; source evidence and CWE mapping were evaluated separately.</w:t>
      </w:r>
    </w:p>
    <w:p w:rsidRPr="00DC445A" w:rsidR="00DC445A" w:rsidRDefault="00DC445A" w14:paraId="7DAFF56F" w14:textId="4C3F373D">
      <w:pPr/>
      <w:r w:rsidRPr="4059DD4F" w:rsidR="7FD3C6A9">
        <w:rPr>
          <w:rFonts w:ascii="Aptos" w:hAnsi="Aptos"/>
          <w:noProof w:val="0"/>
          <w:color w:val="222B34"/>
          <w:sz w:val="22"/>
          <w:szCs w:val="22"/>
          <w:lang w:val="en-US"/>
        </w:rPr>
        <w:t>The four observed FN illustrate that AI reviews may report genuine weaknesses while overlooking others. Compilation and implementation-completeness issues were documented separately.</w:t>
      </w:r>
    </w:p>
    <w:p w:rsidRPr="00DC445A" w:rsidR="00DC445A" w:rsidP="4059DD4F" w:rsidRDefault="00DC445A" w14:paraId="79BC4934" w14:textId="6DD41DD5">
      <w:pPr>
        <w:rPr>
          <w:rFonts w:ascii="Aptos" w:hAnsi="Aptos"/>
          <w:noProof w:val="0"/>
          <w:color w:val="222B34"/>
          <w:sz w:val="22"/>
          <w:szCs w:val="22"/>
          <w:lang w:val="en-US"/>
        </w:rPr>
      </w:pPr>
    </w:p>
    <w:p w:rsidRPr="00DC445A" w:rsidR="00DC445A" w:rsidP="4059DD4F" w:rsidRDefault="00DC445A" w14:paraId="476CEC93" w14:textId="36FFAC20">
      <w:pPr>
        <w:rPr>
          <w:rFonts w:ascii="Aptos" w:hAnsi="Aptos"/>
          <w:noProof w:val="0"/>
          <w:color w:val="222B34"/>
          <w:sz w:val="22"/>
          <w:szCs w:val="22"/>
          <w:lang w:val="en-US"/>
        </w:rPr>
      </w:pPr>
    </w:p>
    <w:p w:rsidRPr="00DC445A" w:rsidR="00DC445A" w:rsidP="4059DD4F" w:rsidRDefault="00DC445A" w14:paraId="43D904F4" w14:textId="08C1900D">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3. TARGET CWE-1004 AND PROMPTING CONDITIONS</w:t>
      </w:r>
    </w:p>
    <w:p w:rsidRPr="00DC445A" w:rsidR="00DC445A" w:rsidP="4059DD4F" w:rsidRDefault="00DC445A" w14:paraId="444ECF3F" w14:textId="2ABE651D">
      <w:pPr>
        <w:rPr>
          <w:rFonts w:ascii="Aptos" w:hAnsi="Aptos"/>
          <w:noProof w:val="0"/>
          <w:color w:val="222B34"/>
          <w:sz w:val="22"/>
          <w:szCs w:val="22"/>
          <w:lang w:val="en-US"/>
        </w:rPr>
      </w:pPr>
      <w:r w:rsidRPr="4059DD4F" w:rsidR="7FD3C6A9">
        <w:rPr>
          <w:rFonts w:ascii="Aptos" w:hAnsi="Aptos"/>
          <w:noProof w:val="0"/>
          <w:color w:val="222B34"/>
          <w:sz w:val="22"/>
          <w:szCs w:val="22"/>
          <w:lang w:val="en-US"/>
        </w:rPr>
        <w:t>No AI finding was primarily labelled CWE-1004 (Sensitive Cookie Without HttpOnly). All 15 assessable implementations enabled HttpOnly in the default or examined session-cookie issuance path. However, Qwen–Ruth Basic and Security-aware permit HttpOnly to be disabled through configuration; the Security-aware version also parses unexpected Boolean text as false. Default compliance therefore does not establish unconditional protection against CWE-1004.</w:t>
      </w:r>
    </w:p>
    <w:p w:rsidRPr="00DC445A" w:rsidR="00DC445A" w:rsidRDefault="00DC445A" w14:paraId="7089B801" w14:textId="7A788065">
      <w:pPr/>
      <w:r w:rsidRPr="4059DD4F" w:rsidR="7FD3C6A9">
        <w:rPr>
          <w:rFonts w:ascii="Aptos" w:hAnsi="Aptos"/>
          <w:noProof w:val="0"/>
          <w:color w:val="222B34"/>
          <w:sz w:val="22"/>
          <w:szCs w:val="22"/>
          <w:lang w:val="en-US"/>
        </w:rPr>
        <w:t>Security-aware guidance was associated with some stronger cookie choices in the manual comparison, but other session, authentication and transport weaknesses persisted. Because most Basic implementations already enabled HttpOnly, Task 1 cannot demonstrate a direct improvement in default CWE-1004 compliance. The Basic and Security-aware prompts also differed in scope between authors, limiting causal comparisons.</w:t>
      </w:r>
    </w:p>
    <w:p w:rsidRPr="00DC445A" w:rsidR="00DC445A" w:rsidP="4059DD4F" w:rsidRDefault="00DC445A" w14:paraId="708C1ED5" w14:textId="5410F438">
      <w:pPr>
        <w:rPr>
          <w:rFonts w:ascii="Aptos" w:hAnsi="Aptos"/>
          <w:noProof w:val="0"/>
          <w:color w:val="222B34"/>
          <w:sz w:val="22"/>
          <w:szCs w:val="22"/>
          <w:lang w:val="en-US"/>
        </w:rPr>
      </w:pPr>
    </w:p>
    <w:p w:rsidRPr="00DC445A" w:rsidR="00DC445A" w:rsidP="4059DD4F" w:rsidRDefault="00DC445A" w14:paraId="514D5AE4" w14:textId="4B9E3DDE">
      <w:pPr>
        <w:rPr>
          <w:rFonts w:ascii="Aptos" w:hAnsi="Aptos"/>
          <w:noProof w:val="0"/>
          <w:color w:val="222B34"/>
          <w:sz w:val="22"/>
          <w:szCs w:val="22"/>
          <w:lang w:val="en-US"/>
        </w:rPr>
      </w:pPr>
    </w:p>
    <w:p w:rsidRPr="00DC445A" w:rsidR="00DC445A" w:rsidP="4059DD4F" w:rsidRDefault="00DC445A" w14:paraId="1CE08491" w14:textId="4422BB25">
      <w:pPr>
        <w:rPr>
          <w:rFonts w:ascii="Aptos" w:hAnsi="Aptos"/>
          <w:b w:val="1"/>
          <w:bCs w:val="1"/>
          <w:noProof w:val="0"/>
          <w:color w:val="222B34"/>
          <w:sz w:val="22"/>
          <w:szCs w:val="22"/>
          <w:lang w:val="en-US"/>
        </w:rPr>
      </w:pPr>
      <w:r w:rsidRPr="4059DD4F" w:rsidR="7FD3C6A9">
        <w:rPr>
          <w:rFonts w:ascii="Aptos" w:hAnsi="Aptos"/>
          <w:b w:val="1"/>
          <w:bCs w:val="1"/>
          <w:noProof w:val="0"/>
          <w:color w:val="222B34"/>
          <w:sz w:val="22"/>
          <w:szCs w:val="22"/>
          <w:lang w:val="en-US"/>
        </w:rPr>
        <w:t>4. OVERALL INTERPRETATION AND LIMITATIONS</w:t>
      </w:r>
    </w:p>
    <w:p w:rsidRPr="00DC445A" w:rsidR="00DC445A" w:rsidP="4059DD4F" w:rsidRDefault="00DC445A" w14:paraId="273B6424" w14:textId="790AEC5E">
      <w:pPr>
        <w:rPr>
          <w:rFonts w:ascii="Aptos" w:hAnsi="Aptos"/>
          <w:noProof w:val="0"/>
          <w:color w:val="222B34"/>
          <w:sz w:val="22"/>
          <w:szCs w:val="22"/>
          <w:lang w:val="en-US"/>
        </w:rPr>
      </w:pPr>
      <w:r w:rsidRPr="4059DD4F" w:rsidR="7FD3C6A9">
        <w:rPr>
          <w:rFonts w:ascii="Aptos" w:hAnsi="Aptos"/>
          <w:noProof w:val="0"/>
          <w:color w:val="222B34"/>
          <w:sz w:val="22"/>
          <w:szCs w:val="22"/>
          <w:lang w:val="en-US"/>
        </w:rPr>
        <w:t>Most assessable AI findings matched the Java sources, but nine FP and four observed FN demonstrate why independent verification remains important. A higher precision percentage does not establish that the generated programs were more secure.</w:t>
      </w:r>
    </w:p>
    <w:p w:rsidRPr="00DC445A" w:rsidR="00DC445A" w:rsidP="4059DD4F" w:rsidRDefault="00DC445A" w14:paraId="78B9B40B" w14:textId="551103B1">
      <w:pPr>
        <w:rPr>
          <w:rFonts w:ascii="Aptos" w:hAnsi="Aptos"/>
          <w:noProof w:val="0"/>
          <w:color w:val="222B34"/>
          <w:sz w:val="22"/>
          <w:szCs w:val="22"/>
          <w:lang w:val="en-US"/>
        </w:rPr>
      </w:pPr>
      <w:r w:rsidRPr="4059DD4F" w:rsidR="7FD3C6A9">
        <w:rPr>
          <w:rFonts w:ascii="Aptos" w:hAnsi="Aptos"/>
          <w:noProof w:val="0"/>
          <w:color w:val="222B34"/>
          <w:sz w:val="22"/>
          <w:szCs w:val="22"/>
          <w:lang w:val="en-US"/>
        </w:rPr>
        <w:t>The 16 runs form a small, purposively selected evaluation across two authors and two prompting conditions. One Qwen run delivered no executable Java, and some weaknesses depend on configuration or trust boundaries. The audit primarily involved static source inspection; no comprehensive exploitation, production deployment or controlled runtime-testing programme was performed.</w:t>
      </w:r>
    </w:p>
    <w:p w:rsidRPr="00DC445A" w:rsidR="00DC445A" w:rsidP="4059DD4F" w:rsidRDefault="00DC445A" w14:paraId="21C70633" w14:textId="6870487D">
      <w:pPr>
        <w:rPr>
          <w:rFonts w:ascii="Aptos" w:hAnsi="Aptos"/>
          <w:noProof w:val="0"/>
          <w:color w:val="222B34"/>
          <w:sz w:val="22"/>
          <w:szCs w:val="22"/>
          <w:lang w:val="en-US"/>
        </w:rPr>
      </w:pPr>
      <w:r w:rsidRPr="4059DD4F" w:rsidR="7FD3C6A9">
        <w:rPr>
          <w:rFonts w:ascii="Aptos" w:hAnsi="Aptos"/>
          <w:noProof w:val="0"/>
          <w:color w:val="222B34"/>
          <w:sz w:val="22"/>
          <w:szCs w:val="22"/>
          <w:lang w:val="en-US"/>
        </w:rPr>
        <w:t>A TP classification supports a source-level weakness; it does not prove that an attack is exploitable. Likewise, no reported CWE-1004 finding does not guarantee secure session management. Task 1 should be considered alongside the other Java tasks.</w:t>
      </w:r>
    </w:p>
    <w:p w:rsidRPr="00DC445A" w:rsidR="00DC445A" w:rsidP="4059DD4F" w:rsidRDefault="00DC445A" w14:paraId="015F3A5B" w14:textId="734D4D7E">
      <w:pPr>
        <w:rPr>
          <w:rFonts w:ascii="Aptos" w:hAnsi="Aptos"/>
          <w:b w:val="1"/>
          <w:bCs w:val="1"/>
          <w:noProof w:val="0"/>
          <w:color w:val="222B34"/>
          <w:sz w:val="22"/>
          <w:szCs w:val="22"/>
          <w:lang w:val="en-US"/>
        </w:rPr>
      </w:pPr>
    </w:p>
    <w:p w:rsidRPr="00DC445A" w:rsidR="00DC445A" w:rsidP="4059DD4F" w:rsidRDefault="00DC445A" w14:paraId="0EE3EC6A" w14:textId="2D8CD4F6">
      <w:pPr>
        <w:rPr>
          <w:rFonts w:ascii="Aptos" w:hAnsi="Aptos"/>
          <w:b w:val="1"/>
          <w:bCs w:val="1"/>
          <w:noProof w:val="0"/>
          <w:color w:val="222B34"/>
          <w:sz w:val="22"/>
          <w:szCs w:val="22"/>
          <w:lang w:val="en-US"/>
        </w:rPr>
      </w:pPr>
    </w:p>
    <w:p w:rsidRPr="00DC445A" w:rsidR="00DC445A" w:rsidRDefault="00DC445A" w14:paraId="64FE1622" w14:textId="792ECD4A">
      <w:pPr/>
      <w:r w:rsidRPr="4059DD4F" w:rsidR="7FD3C6A9">
        <w:rPr>
          <w:rFonts w:ascii="Aptos" w:hAnsi="Aptos"/>
          <w:b w:val="1"/>
          <w:bCs w:val="1"/>
          <w:noProof w:val="0"/>
          <w:color w:val="222B34"/>
          <w:sz w:val="22"/>
          <w:szCs w:val="22"/>
          <w:lang w:val="en-US"/>
        </w:rPr>
        <w:t>5. CONCLUSION</w:t>
      </w:r>
    </w:p>
    <w:p w:rsidRPr="00DC445A" w:rsidR="00DC445A" w:rsidP="4059DD4F" w:rsidRDefault="00DC445A" w14:paraId="459AA915" w14:textId="5FCA4CFD">
      <w:pPr>
        <w:rPr>
          <w:rFonts w:ascii="Aptos" w:hAnsi="Aptos"/>
          <w:noProof w:val="0"/>
          <w:color w:val="222B34"/>
          <w:sz w:val="22"/>
          <w:szCs w:val="22"/>
          <w:lang w:val="en-US"/>
        </w:rPr>
      </w:pPr>
      <w:r w:rsidRPr="4059DD4F" w:rsidR="7FD3C6A9">
        <w:rPr>
          <w:rFonts w:ascii="Aptos" w:hAnsi="Aptos"/>
          <w:noProof w:val="0"/>
          <w:color w:val="222B34"/>
          <w:sz w:val="22"/>
          <w:szCs w:val="22"/>
          <w:lang w:val="en-US"/>
        </w:rPr>
        <w:t>Task 1 suggests that giving coding agents more security guidance can encourage stronger controls, but does not consistently eliminate weaknesses in session management, authentication or transport configuration. In particular, HttpOnly was enabled by default across the assessable implementations, yet other weaknesses remained and some code allowed it to be switched off.</w:t>
      </w:r>
    </w:p>
    <w:p w:rsidRPr="00DC445A" w:rsidR="00DC445A" w:rsidP="4059DD4F" w:rsidRDefault="00DC445A" w14:paraId="724EDAA1" w14:textId="342C6833">
      <w:pPr>
        <w:rPr>
          <w:rFonts w:ascii="Aptos" w:hAnsi="Aptos"/>
          <w:noProof w:val="0"/>
          <w:color w:val="222B34"/>
          <w:sz w:val="22"/>
          <w:szCs w:val="22"/>
          <w:lang w:val="en-US"/>
        </w:rPr>
      </w:pPr>
      <w:r w:rsidRPr="4059DD4F" w:rsidR="7FD3C6A9">
        <w:rPr>
          <w:rFonts w:ascii="Aptos" w:hAnsi="Aptos"/>
          <w:noProof w:val="0"/>
          <w:color w:val="222B34"/>
          <w:sz w:val="22"/>
          <w:szCs w:val="22"/>
          <w:lang w:val="en-US"/>
        </w:rPr>
        <w:t>The AI reviews produced 86 TP and nine FP among 95 assessable findings (90.53% precision). Seven additional claims were NA because no Java implementation was generated.</w:t>
      </w:r>
    </w:p>
    <w:p w:rsidRPr="00DC445A" w:rsidR="00DC445A" w:rsidP="4059DD4F" w:rsidRDefault="00DC445A" w14:paraId="5A6F8900" w14:textId="0F52C35B">
      <w:pPr>
        <w:rPr>
          <w:rFonts w:ascii="Aptos" w:hAnsi="Aptos"/>
          <w:noProof w:val="0"/>
          <w:color w:val="222B34"/>
          <w:sz w:val="22"/>
          <w:szCs w:val="22"/>
          <w:lang w:val="en-US"/>
        </w:rPr>
      </w:pPr>
      <w:r w:rsidRPr="4059DD4F" w:rsidR="7FD3C6A9">
        <w:rPr>
          <w:rFonts w:ascii="Aptos" w:hAnsi="Aptos"/>
          <w:noProof w:val="0"/>
          <w:color w:val="222B34"/>
          <w:sz w:val="22"/>
          <w:szCs w:val="22"/>
          <w:lang w:val="en-US"/>
        </w:rPr>
        <w:t>The human audit identified four observed FN. Security-aware prompting may improve particular controls but does not guarantee secure code; both generated implementations and AI review claims require independent source-level assessment.</w:t>
      </w:r>
    </w:p>
    <w:p w:rsidRPr="00DC445A" w:rsidR="00DC445A" w:rsidP="4059DD4F" w:rsidRDefault="00DC445A" w14:paraId="651F7A16" w14:textId="03EB10CA">
      <w:pPr>
        <w:rPr>
          <w:rFonts w:ascii="Aptos" w:hAnsi="Aptos"/>
          <w:noProof w:val="0"/>
          <w:color w:val="222B34"/>
          <w:sz w:val="22"/>
          <w:szCs w:val="22"/>
          <w:lang w:val="en-AU"/>
        </w:rPr>
      </w:pPr>
      <w:r w:rsidRPr="4059DD4F" w:rsidR="7FD3C6A9">
        <w:rPr>
          <w:rFonts w:ascii="Aptos" w:hAnsi="Aptos"/>
          <w:noProof w:val="0"/>
          <w:color w:val="222B34"/>
          <w:sz w:val="22"/>
          <w:szCs w:val="22"/>
          <w:lang w:val="en-AU"/>
        </w:rPr>
        <w:t xml:space="preserve"> </w:t>
      </w:r>
    </w:p>
    <w:p w:rsidRPr="00DC445A" w:rsidR="00DC445A" w:rsidP="4059DD4F" w:rsidRDefault="00DC445A" w14:paraId="17FA8104" w14:textId="3E039271">
      <w:pPr>
        <w:rPr>
          <w:rFonts w:ascii="Aptos" w:hAnsi="Aptos"/>
          <w:noProof w:val="0"/>
          <w:color w:val="222B34"/>
          <w:sz w:val="22"/>
          <w:szCs w:val="22"/>
          <w:lang w:val="en-US"/>
        </w:rPr>
      </w:pPr>
      <w:r w:rsidRPr="4059DD4F" w:rsidR="7FD3C6A9">
        <w:rPr>
          <w:rFonts w:ascii="Aptos" w:hAnsi="Aptos"/>
          <w:noProof w:val="0"/>
          <w:color w:val="222B34"/>
          <w:sz w:val="22"/>
          <w:szCs w:val="22"/>
          <w:lang w:val="en-US"/>
        </w:rPr>
        <w:t>Supporting evidence:</w:t>
      </w:r>
      <w:r w:rsidRPr="4059DD4F" w:rsidR="0D94B437">
        <w:rPr>
          <w:rFonts w:ascii="Aptos" w:hAnsi="Aptos"/>
          <w:noProof w:val="0"/>
          <w:color w:val="222B34"/>
          <w:sz w:val="22"/>
          <w:szCs w:val="22"/>
          <w:lang w:val="en-US"/>
        </w:rPr>
        <w:t xml:space="preserve"> CSI6244-TASK1_AI AND HUMAN VERIFICATION.docx; </w:t>
      </w:r>
    </w:p>
    <w:p w:rsidRPr="00DC445A" w:rsidR="00DC445A" w:rsidP="4059DD4F" w:rsidRDefault="00DC445A" w14:paraId="7CEEA665" w14:textId="6143B806">
      <w:pPr>
        <w:rPr>
          <w:sz w:val="22"/>
          <w:szCs w:val="22"/>
        </w:rPr>
      </w:pPr>
    </w:p>
    <w:sectPr w:rsidRPr="00DC445A" w:rsidR="00DC445A" w:rsidSect="00DC445A">
      <w:footerReference w:type="default" r:id="rId6"/>
      <w:pgSz w:w="11909" w:h="16834" w:orient="portrait"/>
      <w:pgMar w:top="907" w:right="1094" w:bottom="907" w:left="1094"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DCA" w:rsidP="00C105C0" w:rsidRDefault="00452DCA" w14:paraId="634A6C60" w14:textId="77777777">
      <w:pPr>
        <w:spacing w:after="0"/>
      </w:pPr>
      <w:r>
        <w:separator/>
      </w:r>
    </w:p>
  </w:endnote>
  <w:endnote w:type="continuationSeparator" w:id="0">
    <w:p w:rsidR="00452DCA" w:rsidP="00C105C0" w:rsidRDefault="00452DCA" w14:paraId="7DEE4A4F"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45A" w:rsidRDefault="00DC445A" w14:paraId="3B28A501" w14:textId="7F88FA1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DCA" w:rsidP="00C105C0" w:rsidRDefault="00452DCA" w14:paraId="4D8FD035" w14:textId="77777777">
      <w:pPr>
        <w:spacing w:after="0"/>
      </w:pPr>
      <w:r>
        <w:separator/>
      </w:r>
    </w:p>
  </w:footnote>
  <w:footnote w:type="continuationSeparator" w:id="0">
    <w:p w:rsidR="00452DCA" w:rsidP="00C105C0" w:rsidRDefault="00452DCA" w14:paraId="49DB9DA8" w14:textId="777777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45A"/>
    <w:rsid w:val="00066DCA"/>
    <w:rsid w:val="003505CF"/>
    <w:rsid w:val="00452DCA"/>
    <w:rsid w:val="005D1E1B"/>
    <w:rsid w:val="00744693"/>
    <w:rsid w:val="00986839"/>
    <w:rsid w:val="00C105C0"/>
    <w:rsid w:val="00D5566B"/>
    <w:rsid w:val="00DC445A"/>
    <w:rsid w:val="00E848A1"/>
    <w:rsid w:val="00F71E9A"/>
    <w:rsid w:val="0121CFBF"/>
    <w:rsid w:val="0D94B437"/>
    <w:rsid w:val="0E9C13A4"/>
    <w:rsid w:val="3D70FB9F"/>
    <w:rsid w:val="3D70FB9F"/>
    <w:rsid w:val="4059DD4F"/>
    <w:rsid w:val="4ED28645"/>
    <w:rsid w:val="58A3814F"/>
    <w:rsid w:val="738BB6CF"/>
    <w:rsid w:val="7FD3C6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0930"/>
  <w15:chartTrackingRefBased/>
  <w15:docId w15:val="{2BEEFB0F-76E7-48E8-909B-CBFE3FFB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45A"/>
    <w:pPr>
      <w:spacing w:after="50" w:line="240" w:lineRule="auto"/>
    </w:pPr>
    <w:rPr>
      <w:rFonts w:ascii="Aptos" w:hAnsi="Aptos" w:eastAsiaTheme="minorEastAsia"/>
      <w:color w:val="222B34"/>
      <w:kern w:val="0"/>
      <w:szCs w:val="22"/>
      <w:lang w:val="en-US"/>
      <w14:ligatures w14:val="none"/>
    </w:rPr>
  </w:style>
  <w:style w:type="paragraph" w:styleId="Heading1">
    <w:name w:val="heading 1"/>
    <w:basedOn w:val="Normal"/>
    <w:next w:val="Normal"/>
    <w:link w:val="Heading1Char"/>
    <w:uiPriority w:val="9"/>
    <w:qFormat/>
    <w:rsid w:val="00DC445A"/>
    <w:pPr>
      <w:keepNext/>
      <w:keepLines/>
      <w:spacing w:before="360" w:after="80" w:line="278" w:lineRule="auto"/>
      <w:outlineLvl w:val="0"/>
    </w:pPr>
    <w:rPr>
      <w:rFonts w:asciiTheme="majorHAnsi" w:hAnsiTheme="majorHAnsi" w:eastAsiaTheme="majorEastAsia" w:cstheme="majorBidi"/>
      <w:color w:val="2F5496" w:themeColor="accent1" w:themeShade="BF"/>
      <w:kern w:val="2"/>
      <w:sz w:val="40"/>
      <w:szCs w:val="40"/>
      <w:lang/>
      <w14:ligatures w14:val="standardContextual"/>
    </w:rPr>
  </w:style>
  <w:style w:type="paragraph" w:styleId="Heading2">
    <w:name w:val="heading 2"/>
    <w:basedOn w:val="Normal"/>
    <w:next w:val="Normal"/>
    <w:link w:val="Heading2Char"/>
    <w:uiPriority w:val="9"/>
    <w:semiHidden/>
    <w:unhideWhenUsed/>
    <w:qFormat/>
    <w:rsid w:val="00DC445A"/>
    <w:pPr>
      <w:keepNext/>
      <w:keepLines/>
      <w:spacing w:before="160" w:after="80" w:line="278" w:lineRule="auto"/>
      <w:outlineLvl w:val="1"/>
    </w:pPr>
    <w:rPr>
      <w:rFonts w:asciiTheme="majorHAnsi" w:hAnsiTheme="majorHAnsi" w:eastAsiaTheme="majorEastAsia" w:cstheme="majorBidi"/>
      <w:color w:val="2F5496"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DC445A"/>
    <w:pPr>
      <w:keepNext/>
      <w:keepLines/>
      <w:spacing w:before="160" w:after="80" w:line="278" w:lineRule="auto"/>
      <w:outlineLvl w:val="2"/>
    </w:pPr>
    <w:rPr>
      <w:rFonts w:asciiTheme="minorHAnsi" w:hAnsiTheme="minorHAnsi" w:eastAsiaTheme="majorEastAsia" w:cstheme="majorBidi"/>
      <w:color w:val="2F5496"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DC445A"/>
    <w:pPr>
      <w:keepNext/>
      <w:keepLines/>
      <w:spacing w:before="80" w:after="40" w:line="278" w:lineRule="auto"/>
      <w:outlineLvl w:val="3"/>
    </w:pPr>
    <w:rPr>
      <w:rFonts w:asciiTheme="minorHAnsi" w:hAnsiTheme="minorHAnsi" w:eastAsiaTheme="majorEastAsia" w:cstheme="majorBidi"/>
      <w:i/>
      <w:iCs/>
      <w:color w:val="2F5496" w:themeColor="accent1" w:themeShade="BF"/>
      <w:kern w:val="2"/>
      <w:szCs w:val="24"/>
      <w:lang/>
      <w14:ligatures w14:val="standardContextual"/>
    </w:rPr>
  </w:style>
  <w:style w:type="paragraph" w:styleId="Heading5">
    <w:name w:val="heading 5"/>
    <w:basedOn w:val="Normal"/>
    <w:next w:val="Normal"/>
    <w:link w:val="Heading5Char"/>
    <w:uiPriority w:val="9"/>
    <w:semiHidden/>
    <w:unhideWhenUsed/>
    <w:qFormat/>
    <w:rsid w:val="00DC445A"/>
    <w:pPr>
      <w:keepNext/>
      <w:keepLines/>
      <w:spacing w:before="80" w:after="40" w:line="278" w:lineRule="auto"/>
      <w:outlineLvl w:val="4"/>
    </w:pPr>
    <w:rPr>
      <w:rFonts w:asciiTheme="minorHAnsi" w:hAnsiTheme="minorHAnsi" w:eastAsiaTheme="majorEastAsia" w:cstheme="majorBidi"/>
      <w:color w:val="2F5496" w:themeColor="accent1" w:themeShade="BF"/>
      <w:kern w:val="2"/>
      <w:szCs w:val="24"/>
      <w:lang/>
      <w14:ligatures w14:val="standardContextual"/>
    </w:rPr>
  </w:style>
  <w:style w:type="paragraph" w:styleId="Heading6">
    <w:name w:val="heading 6"/>
    <w:basedOn w:val="Normal"/>
    <w:next w:val="Normal"/>
    <w:link w:val="Heading6Char"/>
    <w:uiPriority w:val="9"/>
    <w:semiHidden/>
    <w:unhideWhenUsed/>
    <w:qFormat/>
    <w:rsid w:val="00DC445A"/>
    <w:pPr>
      <w:keepNext/>
      <w:keepLines/>
      <w:spacing w:before="40" w:after="0" w:line="278" w:lineRule="auto"/>
      <w:outlineLvl w:val="5"/>
    </w:pPr>
    <w:rPr>
      <w:rFonts w:asciiTheme="minorHAnsi" w:hAnsiTheme="minorHAnsi" w:eastAsiaTheme="majorEastAsia" w:cstheme="majorBidi"/>
      <w:i/>
      <w:iCs/>
      <w:color w:val="595959" w:themeColor="text1" w:themeTint="A6"/>
      <w:kern w:val="2"/>
      <w:szCs w:val="24"/>
      <w:lang/>
      <w14:ligatures w14:val="standardContextual"/>
    </w:rPr>
  </w:style>
  <w:style w:type="paragraph" w:styleId="Heading7">
    <w:name w:val="heading 7"/>
    <w:basedOn w:val="Normal"/>
    <w:next w:val="Normal"/>
    <w:link w:val="Heading7Char"/>
    <w:uiPriority w:val="9"/>
    <w:semiHidden/>
    <w:unhideWhenUsed/>
    <w:qFormat/>
    <w:rsid w:val="00DC445A"/>
    <w:pPr>
      <w:keepNext/>
      <w:keepLines/>
      <w:spacing w:before="40" w:after="0" w:line="278" w:lineRule="auto"/>
      <w:outlineLvl w:val="6"/>
    </w:pPr>
    <w:rPr>
      <w:rFonts w:asciiTheme="minorHAnsi" w:hAnsiTheme="minorHAnsi" w:eastAsiaTheme="majorEastAsia" w:cstheme="majorBidi"/>
      <w:color w:val="595959" w:themeColor="text1" w:themeTint="A6"/>
      <w:kern w:val="2"/>
      <w:szCs w:val="24"/>
      <w:lang/>
      <w14:ligatures w14:val="standardContextual"/>
    </w:rPr>
  </w:style>
  <w:style w:type="paragraph" w:styleId="Heading8">
    <w:name w:val="heading 8"/>
    <w:basedOn w:val="Normal"/>
    <w:next w:val="Normal"/>
    <w:link w:val="Heading8Char"/>
    <w:uiPriority w:val="9"/>
    <w:semiHidden/>
    <w:unhideWhenUsed/>
    <w:qFormat/>
    <w:rsid w:val="00DC445A"/>
    <w:pPr>
      <w:keepNext/>
      <w:keepLines/>
      <w:spacing w:after="0" w:line="278" w:lineRule="auto"/>
      <w:outlineLvl w:val="7"/>
    </w:pPr>
    <w:rPr>
      <w:rFonts w:asciiTheme="minorHAnsi" w:hAnsiTheme="minorHAnsi" w:eastAsiaTheme="majorEastAsia" w:cstheme="majorBidi"/>
      <w:i/>
      <w:iCs/>
      <w:color w:val="272727" w:themeColor="text1" w:themeTint="D8"/>
      <w:kern w:val="2"/>
      <w:szCs w:val="24"/>
      <w:lang/>
      <w14:ligatures w14:val="standardContextual"/>
    </w:rPr>
  </w:style>
  <w:style w:type="paragraph" w:styleId="Heading9">
    <w:name w:val="heading 9"/>
    <w:basedOn w:val="Normal"/>
    <w:next w:val="Normal"/>
    <w:link w:val="Heading9Char"/>
    <w:uiPriority w:val="9"/>
    <w:semiHidden/>
    <w:unhideWhenUsed/>
    <w:qFormat/>
    <w:rsid w:val="00DC445A"/>
    <w:pPr>
      <w:keepNext/>
      <w:keepLines/>
      <w:spacing w:after="0" w:line="278" w:lineRule="auto"/>
      <w:outlineLvl w:val="8"/>
    </w:pPr>
    <w:rPr>
      <w:rFonts w:asciiTheme="minorHAnsi" w:hAnsiTheme="minorHAnsi" w:eastAsiaTheme="majorEastAsia" w:cstheme="majorBidi"/>
      <w:color w:val="272727" w:themeColor="text1" w:themeTint="D8"/>
      <w:kern w:val="2"/>
      <w:szCs w:val="24"/>
      <w:lang/>
      <w14:ligatures w14:val="standardContextu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445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C445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C445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C445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C445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C445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445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445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445A"/>
    <w:rPr>
      <w:rFonts w:eastAsiaTheme="majorEastAsia" w:cstheme="majorBidi"/>
      <w:color w:val="272727" w:themeColor="text1" w:themeTint="D8"/>
    </w:rPr>
  </w:style>
  <w:style w:type="paragraph" w:styleId="Title">
    <w:name w:val="Title"/>
    <w:basedOn w:val="Normal"/>
    <w:next w:val="Normal"/>
    <w:link w:val="TitleChar"/>
    <w:uiPriority w:val="10"/>
    <w:qFormat/>
    <w:rsid w:val="00DC445A"/>
    <w:pPr>
      <w:spacing w:after="80"/>
      <w:contextualSpacing/>
    </w:pPr>
    <w:rPr>
      <w:rFonts w:asciiTheme="majorHAnsi" w:hAnsiTheme="majorHAnsi" w:eastAsiaTheme="majorEastAsia" w:cstheme="majorBidi"/>
      <w:color w:val="auto"/>
      <w:spacing w:val="-10"/>
      <w:kern w:val="28"/>
      <w:sz w:val="56"/>
      <w:szCs w:val="56"/>
      <w:lang/>
      <w14:ligatures w14:val="standardContextual"/>
    </w:rPr>
  </w:style>
  <w:style w:type="character" w:styleId="TitleChar" w:customStyle="1">
    <w:name w:val="Title Char"/>
    <w:basedOn w:val="DefaultParagraphFont"/>
    <w:link w:val="Title"/>
    <w:uiPriority w:val="10"/>
    <w:rsid w:val="00DC445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445A"/>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lang/>
      <w14:ligatures w14:val="standardContextual"/>
    </w:rPr>
  </w:style>
  <w:style w:type="character" w:styleId="SubtitleChar" w:customStyle="1">
    <w:name w:val="Subtitle Char"/>
    <w:basedOn w:val="DefaultParagraphFont"/>
    <w:link w:val="Subtitle"/>
    <w:uiPriority w:val="11"/>
    <w:rsid w:val="00DC4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45A"/>
    <w:pPr>
      <w:spacing w:before="160" w:after="160" w:line="278" w:lineRule="auto"/>
      <w:jc w:val="center"/>
    </w:pPr>
    <w:rPr>
      <w:rFonts w:asciiTheme="minorHAnsi" w:hAnsiTheme="minorHAnsi" w:eastAsiaTheme="minorHAnsi"/>
      <w:i/>
      <w:iCs/>
      <w:color w:val="404040" w:themeColor="text1" w:themeTint="BF"/>
      <w:kern w:val="2"/>
      <w:szCs w:val="24"/>
      <w:lang/>
      <w14:ligatures w14:val="standardContextual"/>
    </w:rPr>
  </w:style>
  <w:style w:type="character" w:styleId="QuoteChar" w:customStyle="1">
    <w:name w:val="Quote Char"/>
    <w:basedOn w:val="DefaultParagraphFont"/>
    <w:link w:val="Quote"/>
    <w:uiPriority w:val="29"/>
    <w:rsid w:val="00DC445A"/>
    <w:rPr>
      <w:i/>
      <w:iCs/>
      <w:color w:val="404040" w:themeColor="text1" w:themeTint="BF"/>
    </w:rPr>
  </w:style>
  <w:style w:type="paragraph" w:styleId="ListParagraph">
    <w:name w:val="List Paragraph"/>
    <w:basedOn w:val="Normal"/>
    <w:uiPriority w:val="34"/>
    <w:qFormat/>
    <w:rsid w:val="00DC445A"/>
    <w:pPr>
      <w:spacing w:after="160" w:line="278" w:lineRule="auto"/>
      <w:ind w:left="720"/>
      <w:contextualSpacing/>
    </w:pPr>
    <w:rPr>
      <w:rFonts w:asciiTheme="minorHAnsi" w:hAnsiTheme="minorHAnsi" w:eastAsiaTheme="minorHAnsi"/>
      <w:color w:val="auto"/>
      <w:kern w:val="2"/>
      <w:szCs w:val="24"/>
      <w:lang/>
      <w14:ligatures w14:val="standardContextual"/>
    </w:rPr>
  </w:style>
  <w:style w:type="character" w:styleId="IntenseEmphasis">
    <w:name w:val="Intense Emphasis"/>
    <w:basedOn w:val="DefaultParagraphFont"/>
    <w:uiPriority w:val="21"/>
    <w:qFormat/>
    <w:rsid w:val="00DC445A"/>
    <w:rPr>
      <w:i/>
      <w:iCs/>
      <w:color w:val="2F5496" w:themeColor="accent1" w:themeShade="BF"/>
    </w:rPr>
  </w:style>
  <w:style w:type="paragraph" w:styleId="IntenseQuote">
    <w:name w:val="Intense Quote"/>
    <w:basedOn w:val="Normal"/>
    <w:next w:val="Normal"/>
    <w:link w:val="IntenseQuoteChar"/>
    <w:uiPriority w:val="30"/>
    <w:qFormat/>
    <w:rsid w:val="00DC445A"/>
    <w:pPr>
      <w:pBdr>
        <w:top w:val="single" w:color="2F5496" w:themeColor="accent1" w:themeShade="BF" w:sz="4" w:space="10"/>
        <w:bottom w:val="single" w:color="2F5496" w:themeColor="accent1" w:themeShade="BF" w:sz="4" w:space="10"/>
      </w:pBdr>
      <w:spacing w:before="360" w:after="360" w:line="278" w:lineRule="auto"/>
      <w:ind w:left="864" w:right="864"/>
      <w:jc w:val="center"/>
    </w:pPr>
    <w:rPr>
      <w:rFonts w:asciiTheme="minorHAnsi" w:hAnsiTheme="minorHAnsi" w:eastAsiaTheme="minorHAnsi"/>
      <w:i/>
      <w:iCs/>
      <w:color w:val="2F5496" w:themeColor="accent1" w:themeShade="BF"/>
      <w:kern w:val="2"/>
      <w:szCs w:val="24"/>
      <w:lang/>
      <w14:ligatures w14:val="standardContextual"/>
    </w:rPr>
  </w:style>
  <w:style w:type="character" w:styleId="IntenseQuoteChar" w:customStyle="1">
    <w:name w:val="Intense Quote Char"/>
    <w:basedOn w:val="DefaultParagraphFont"/>
    <w:link w:val="IntenseQuote"/>
    <w:uiPriority w:val="30"/>
    <w:rsid w:val="00DC445A"/>
    <w:rPr>
      <w:i/>
      <w:iCs/>
      <w:color w:val="2F5496" w:themeColor="accent1" w:themeShade="BF"/>
    </w:rPr>
  </w:style>
  <w:style w:type="character" w:styleId="IntenseReference">
    <w:name w:val="Intense Reference"/>
    <w:basedOn w:val="DefaultParagraphFont"/>
    <w:uiPriority w:val="32"/>
    <w:qFormat/>
    <w:rsid w:val="00DC445A"/>
    <w:rPr>
      <w:b/>
      <w:bCs/>
      <w:smallCaps/>
      <w:color w:val="2F5496" w:themeColor="accent1" w:themeShade="BF"/>
      <w:spacing w:val="5"/>
    </w:rPr>
  </w:style>
  <w:style w:type="paragraph" w:styleId="Header">
    <w:name w:val="header"/>
    <w:basedOn w:val="Normal"/>
    <w:link w:val="HeaderChar"/>
    <w:uiPriority w:val="99"/>
    <w:unhideWhenUsed/>
    <w:rsid w:val="00DC445A"/>
    <w:pPr>
      <w:tabs>
        <w:tab w:val="center" w:pos="4680"/>
        <w:tab w:val="right" w:pos="9360"/>
      </w:tabs>
      <w:spacing w:after="0"/>
    </w:pPr>
  </w:style>
  <w:style w:type="character" w:styleId="HeaderChar" w:customStyle="1">
    <w:name w:val="Header Char"/>
    <w:basedOn w:val="DefaultParagraphFont"/>
    <w:link w:val="Header"/>
    <w:uiPriority w:val="99"/>
    <w:rsid w:val="00DC445A"/>
    <w:rPr>
      <w:rFonts w:ascii="Aptos" w:hAnsi="Aptos" w:eastAsiaTheme="minorEastAsia"/>
      <w:color w:val="222B34"/>
      <w:kern w:val="0"/>
      <w:szCs w:val="22"/>
      <w:lang w:val="en-US"/>
      <w14:ligatures w14:val="none"/>
    </w:rPr>
  </w:style>
  <w:style w:type="paragraph" w:styleId="Footer">
    <w:name w:val="footer"/>
    <w:basedOn w:val="Normal"/>
    <w:link w:val="FooterChar"/>
    <w:uiPriority w:val="99"/>
    <w:unhideWhenUsed/>
    <w:rsid w:val="00DC445A"/>
    <w:pPr>
      <w:tabs>
        <w:tab w:val="center" w:pos="4680"/>
        <w:tab w:val="right" w:pos="9360"/>
      </w:tabs>
      <w:spacing w:after="0"/>
    </w:pPr>
  </w:style>
  <w:style w:type="character" w:styleId="FooterChar" w:customStyle="1">
    <w:name w:val="Footer Char"/>
    <w:basedOn w:val="DefaultParagraphFont"/>
    <w:link w:val="Footer"/>
    <w:uiPriority w:val="99"/>
    <w:rsid w:val="00DC445A"/>
    <w:rPr>
      <w:rFonts w:ascii="Aptos" w:hAnsi="Aptos" w:eastAsiaTheme="minorEastAsia"/>
      <w:color w:val="222B34"/>
      <w:kern w:val="0"/>
      <w:szCs w:val="22"/>
      <w:lang w:val="en-US"/>
      <w14:ligatures w14:val="none"/>
    </w:rPr>
  </w:style>
  <w:style w:type="paragraph" w:styleId="TTitle" w:customStyle="1">
    <w:name w:val="TTitle"/>
    <w:basedOn w:val="Normal"/>
    <w:rsid w:val="00DC445A"/>
    <w:pPr>
      <w:spacing w:after="80"/>
    </w:pPr>
    <w:rPr>
      <w:b/>
      <w:color w:val="213C59"/>
      <w:sz w:val="30"/>
    </w:rPr>
  </w:style>
  <w:style w:type="paragraph" w:styleId="TSub" w:customStyle="1">
    <w:name w:val="TSub"/>
    <w:basedOn w:val="Normal"/>
    <w:rsid w:val="00DC445A"/>
    <w:pPr>
      <w:spacing w:after="140"/>
    </w:pPr>
    <w:rPr>
      <w:color w:val="177A80"/>
      <w:sz w:val="19"/>
    </w:rPr>
  </w:style>
  <w:style w:type="paragraph" w:styleId="TSect" w:customStyle="1">
    <w:name w:val="TSect"/>
    <w:basedOn w:val="Normal"/>
    <w:rsid w:val="00DC445A"/>
    <w:pPr>
      <w:spacing w:before="120" w:after="60"/>
    </w:pPr>
    <w:rPr>
      <w:b/>
      <w:color w:val="213C59"/>
      <w:sz w:val="23"/>
    </w:rPr>
  </w:style>
  <w:style w:type="paragraph" w:styleId="TNote" w:customStyle="1">
    <w:name w:val="TNote"/>
    <w:basedOn w:val="Normal"/>
    <w:rsid w:val="00DC445A"/>
    <w:pPr>
      <w:spacing w:before="20" w:after="40"/>
    </w:pPr>
    <w:rPr>
      <w:color w:val="576675"/>
      <w:sz w:val="18"/>
    </w:rPr>
  </w:style>
  <w:style w:type="paragraph" w:styleId="NormalWeb">
    <w:name w:val="Normal (Web)"/>
    <w:basedOn w:val="Normal"/>
    <w:uiPriority w:val="99"/>
    <w:unhideWhenUsed/>
    <w:rsid w:val="00DC445A"/>
    <w:pPr>
      <w:spacing w:before="100" w:beforeAutospacing="1" w:after="100" w:afterAutospacing="1"/>
    </w:pPr>
    <w:rPr>
      <w:rFonts w:ascii="Times New Roman" w:hAnsi="Times New Roman" w:eastAsia="Times New Roman" w:cs="Times New Roman"/>
      <w:color w:val="auto"/>
      <w:szCs w:val="24"/>
      <w:lang w:val="en-AU" w:eastAsia="en-GB"/>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RUTH MJENI</dc:creator>
  <keywords/>
  <dc:description/>
  <lastModifiedBy>Ruth CHARO</lastModifiedBy>
  <revision>8</revision>
  <dcterms:created xsi:type="dcterms:W3CDTF">2026-10-23T00:41:00.0000000Z</dcterms:created>
  <dcterms:modified xsi:type="dcterms:W3CDTF">2026-10-25T11:36:24.9647973Z</dcterms:modified>
</coreProperties>
</file>