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78"/>
        <w:tblLook w:firstRow="1" w:lastRow="0" w:firstColumn="0" w:lastColumn="0" w:noHBand="0" w:noVBand="0" w:val="0020"/>
        <w:jc w:val="start"/>
        <w:tblLayout w:type="fixed"/>
      </w:tblPr>
      <w:tblGrid>
        <w:gridCol w:w="1416"/>
        <w:gridCol w:w="1609"/>
        <w:gridCol w:w="1609"/>
        <w:gridCol w:w="1609"/>
        <w:gridCol w:w="14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All Plots (winner)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Plots (full)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Plots (Reduceder)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Plots (Null)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0.496 [0.372, 0.621]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0.482 [0.349, 0.616]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0.453 [0.352, 0.554]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0.459 [0.386, 0.533]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[-0.001, 0.000]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[-0.001, 0.000]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-0.000 [-0.001, 0.000]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[-0.001, 0.002]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[-0.000, 0.002]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[-0.000, 0.002]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 [0.030, 0.086]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 [0.029, 0.086]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[-0.002, 0.003]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 [-0.002, 0.004]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-0.011 [-0.028, 0.007]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-0.010 [-0.027, 0.008]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SoilMoist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0.009 [-0.022, 0.040]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(Intercept 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 (Observations)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Num.Obs.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Marg.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Cond.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corrected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-73.71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-67.4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2025-10-25T20:33:11Z</dcterms:created>
  <dcterms:modified xsi:type="dcterms:W3CDTF">2025-10-25T20:33:11Z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