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8041" w14:textId="5C01CFA9" w:rsidR="00CE2977" w:rsidRDefault="00CE2977">
      <w:pPr>
        <w:rPr>
          <w:rStyle w:val="Strong"/>
          <w:rFonts w:ascii="sans serif" w:hAnsi="sans serif"/>
          <w:color w:val="1D2125"/>
          <w:sz w:val="23"/>
          <w:szCs w:val="23"/>
          <w:shd w:val="clear" w:color="auto" w:fill="FFFFFF"/>
        </w:rPr>
      </w:pPr>
      <w:r>
        <w:t xml:space="preserve">1. </w:t>
      </w:r>
      <w:r>
        <w:t>Analyse Fonctionnelle et Technique de HealthRuralNet</w:t>
      </w:r>
    </w:p>
    <w:p w14:paraId="792F91A1" w14:textId="77777777" w:rsidR="00323E55" w:rsidRPr="00323E55" w:rsidRDefault="00323E55" w:rsidP="00323E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23E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Cartographie des Acteurs et Leurs Besoins (Besoins Fonctionnels)</w:t>
      </w:r>
    </w:p>
    <w:p w14:paraId="30F2CF91" w14:textId="77777777" w:rsidR="00323E55" w:rsidRDefault="00323E55" w:rsidP="0032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23E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L'écosystème HealthRuralNet est multi-acteurs, chacun ayant des exigences diamétralement opposées en matière d'ergonomie et de sécurité.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819"/>
        <w:gridCol w:w="3140"/>
        <w:gridCol w:w="3057"/>
      </w:tblGrid>
      <w:tr w:rsidR="00323E55" w:rsidRPr="00323E55" w14:paraId="6D548B1C" w14:textId="77777777" w:rsidTr="00323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DF7E6" w14:textId="77777777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Acteur</w:t>
            </w:r>
          </w:p>
        </w:tc>
        <w:tc>
          <w:tcPr>
            <w:tcW w:w="0" w:type="auto"/>
            <w:hideMark/>
          </w:tcPr>
          <w:p w14:paraId="323C2A97" w14:textId="77777777" w:rsidR="00323E55" w:rsidRPr="00323E55" w:rsidRDefault="00323E55" w:rsidP="00323E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Besoins Fonctionnels Explicites</w:t>
            </w:r>
          </w:p>
        </w:tc>
        <w:tc>
          <w:tcPr>
            <w:tcW w:w="0" w:type="auto"/>
            <w:hideMark/>
          </w:tcPr>
          <w:p w14:paraId="493ABC3F" w14:textId="77777777" w:rsidR="00323E55" w:rsidRPr="00323E55" w:rsidRDefault="00323E55" w:rsidP="00323E5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Enjeux Métier (Besoins Implicites)</w:t>
            </w:r>
          </w:p>
        </w:tc>
      </w:tr>
      <w:tr w:rsidR="00323E55" w:rsidRPr="00323E55" w14:paraId="7A2C363E" w14:textId="77777777" w:rsidTr="0032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69A349" w14:textId="61975A03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Patients </w:t>
            </w:r>
          </w:p>
        </w:tc>
        <w:tc>
          <w:tcPr>
            <w:tcW w:w="0" w:type="auto"/>
            <w:hideMark/>
          </w:tcPr>
          <w:p w14:paraId="72AA19EF" w14:textId="77777777" w:rsidR="00323E55" w:rsidRPr="00323E55" w:rsidRDefault="00323E55" w:rsidP="00323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Prendre RDV, accéder au dossier médical, recevoir des recommandations.</w:t>
            </w:r>
          </w:p>
        </w:tc>
        <w:tc>
          <w:tcPr>
            <w:tcW w:w="0" w:type="auto"/>
            <w:hideMark/>
          </w:tcPr>
          <w:p w14:paraId="02B1CDAE" w14:textId="77777777" w:rsidR="00323E55" w:rsidRPr="00323E55" w:rsidRDefault="00323E55" w:rsidP="00323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Interface ultra-simplifiée, surmonter l'illectronisme , support multilingue.</w:t>
            </w:r>
          </w:p>
        </w:tc>
      </w:tr>
      <w:tr w:rsidR="00323E55" w:rsidRPr="00323E55" w14:paraId="0714AF70" w14:textId="77777777" w:rsidTr="0032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29E4E9" w14:textId="77777777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Praticiens (Médecins/Infirmiers)</w:t>
            </w:r>
          </w:p>
        </w:tc>
        <w:tc>
          <w:tcPr>
            <w:tcW w:w="0" w:type="auto"/>
            <w:hideMark/>
          </w:tcPr>
          <w:p w14:paraId="1B3F76C5" w14:textId="77777777" w:rsidR="00323E55" w:rsidRPr="00323E55" w:rsidRDefault="00323E55" w:rsidP="00323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Gérer les consultations, accéder aux dossiers , interagir avec des confrères.</w:t>
            </w:r>
          </w:p>
        </w:tc>
        <w:tc>
          <w:tcPr>
            <w:tcW w:w="0" w:type="auto"/>
            <w:hideMark/>
          </w:tcPr>
          <w:p w14:paraId="6CBC18EA" w14:textId="77777777" w:rsidR="00323E55" w:rsidRPr="00323E55" w:rsidRDefault="00323E55" w:rsidP="00323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Critique :</w:t>
            </w: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 xml:space="preserve"> Zéro friction. L'outil ne doit pas ralentir l'urgence médicale ni surcharger l'administratif.</w:t>
            </w:r>
          </w:p>
        </w:tc>
      </w:tr>
      <w:tr w:rsidR="00323E55" w:rsidRPr="00323E55" w14:paraId="322C370E" w14:textId="77777777" w:rsidTr="00323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B1ADA" w14:textId="77777777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Aidants familiaux</w:t>
            </w:r>
          </w:p>
        </w:tc>
        <w:tc>
          <w:tcPr>
            <w:tcW w:w="0" w:type="auto"/>
            <w:hideMark/>
          </w:tcPr>
          <w:p w14:paraId="3C61FBC1" w14:textId="77777777" w:rsidR="00323E55" w:rsidRPr="00323E55" w:rsidRDefault="00323E55" w:rsidP="00323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Accéder aux dossiers de leurs proches.</w:t>
            </w:r>
          </w:p>
        </w:tc>
        <w:tc>
          <w:tcPr>
            <w:tcW w:w="0" w:type="auto"/>
            <w:hideMark/>
          </w:tcPr>
          <w:p w14:paraId="1603FDCC" w14:textId="77777777" w:rsidR="00323E55" w:rsidRPr="00323E55" w:rsidRDefault="00323E55" w:rsidP="00323E5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Gestion fine des délégations d'accès sans compromettre le RGPD.</w:t>
            </w:r>
          </w:p>
        </w:tc>
      </w:tr>
      <w:tr w:rsidR="00323E55" w:rsidRPr="00323E55" w14:paraId="77E3C1DA" w14:textId="77777777" w:rsidTr="00323E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8D38C" w14:textId="70C1E683" w:rsidR="00323E55" w:rsidRPr="00323E55" w:rsidRDefault="00323E55" w:rsidP="00323E55">
            <w:pPr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Administrateurs</w:t>
            </w:r>
          </w:p>
        </w:tc>
        <w:tc>
          <w:tcPr>
            <w:tcW w:w="0" w:type="auto"/>
            <w:hideMark/>
          </w:tcPr>
          <w:p w14:paraId="35E89C4B" w14:textId="77777777" w:rsidR="00323E55" w:rsidRPr="00323E55" w:rsidRDefault="00323E55" w:rsidP="00323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Visibilité globale sur le système.</w:t>
            </w:r>
          </w:p>
        </w:tc>
        <w:tc>
          <w:tcPr>
            <w:tcW w:w="0" w:type="auto"/>
            <w:hideMark/>
          </w:tcPr>
          <w:p w14:paraId="37C0BB71" w14:textId="77777777" w:rsidR="00323E55" w:rsidRPr="00323E55" w:rsidRDefault="00323E55" w:rsidP="00323E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323E55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Tableaux de bord sans accès aux données de santé identifiantes.</w:t>
            </w:r>
          </w:p>
        </w:tc>
      </w:tr>
    </w:tbl>
    <w:p w14:paraId="10AB18D8" w14:textId="6CF23650" w:rsidR="00323E55" w:rsidRPr="00323E55" w:rsidRDefault="005B3E00" w:rsidP="00323E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31A9606" wp14:editId="6AAC3FDF">
            <wp:extent cx="5731510" cy="3596005"/>
            <wp:effectExtent l="0" t="0" r="0" b="0"/>
            <wp:docPr id="68801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0346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91D3" w14:textId="614A9976" w:rsidR="00CE2977" w:rsidRPr="00CE2977" w:rsidRDefault="00CE2977" w:rsidP="00CE2977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82BDF9F" w14:textId="77777777" w:rsidR="00323E55" w:rsidRPr="00323E55" w:rsidRDefault="00323E55" w:rsidP="00323E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323E55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lastRenderedPageBreak/>
        <w:t>2. Exigences Techniques &amp; Contraintes Non-Fonctionnelles (NFRs)</w:t>
      </w:r>
    </w:p>
    <w:p w14:paraId="1224304B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</w:rPr>
        <w:t>Les contraintes environnementales et réglementaires de HealthRuralNet dictent des choix architecturaux rigoureux. L'analyse de ces exigences non fonctionnelles met en évidence les défis techniques majeurs à relever.</w:t>
      </w:r>
    </w:p>
    <w:p w14:paraId="7F7CD525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Résilience et Connectivité</w:t>
      </w:r>
      <w:r>
        <w:rPr>
          <w:rFonts w:ascii="Arial" w:hAnsi="Arial" w:cs="Arial"/>
        </w:rPr>
        <w:t xml:space="preserve"> </w:t>
      </w:r>
    </w:p>
    <w:p w14:paraId="115D6AD7" w14:textId="6CE3F00B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34"/>
          <w:rFonts w:ascii="Arial" w:hAnsi="Arial" w:cs="Arial"/>
        </w:rPr>
        <w:t>L'infrastructure doit pallier l'instabilité des réseaux dans les zones rurales en intégrant nativement un mode déconnecté</w:t>
      </w:r>
      <w:r>
        <w:rPr>
          <w:rFonts w:ascii="Arial" w:hAnsi="Arial" w:cs="Arial"/>
        </w:rPr>
        <w:t xml:space="preserve">. </w:t>
      </w:r>
      <w:r>
        <w:rPr>
          <w:rStyle w:val="citation-333"/>
          <w:rFonts w:ascii="Arial" w:hAnsi="Arial" w:cs="Arial"/>
        </w:rPr>
        <w:t>Cette exigence impose une approche de conception orientée vers le fonctionnement hors ligne, capable de stocker localement les données avant une synchronisation différée</w:t>
      </w:r>
      <w:r>
        <w:rPr>
          <w:rFonts w:ascii="Arial" w:hAnsi="Arial" w:cs="Arial"/>
        </w:rPr>
        <w:t xml:space="preserve">. </w:t>
      </w:r>
      <w:r>
        <w:rPr>
          <w:rStyle w:val="citation-332"/>
          <w:rFonts w:ascii="Arial" w:hAnsi="Arial" w:cs="Arial"/>
        </w:rPr>
        <w:t>Pour garantir l'intégrité des dossiers médicaux lors de mises à jour concurrentes, le système devra s'appuyer sur des mécanismes de résolution de conflits robustes</w:t>
      </w:r>
      <w:r>
        <w:rPr>
          <w:rFonts w:ascii="Arial" w:hAnsi="Arial" w:cs="Arial"/>
        </w:rPr>
        <w:t xml:space="preserve">. </w:t>
      </w:r>
      <w:r>
        <w:rPr>
          <w:rStyle w:val="citation-331"/>
          <w:rFonts w:ascii="Arial" w:hAnsi="Arial" w:cs="Arial"/>
        </w:rPr>
        <w:t>À ce titre, l'utilisation de structures de données répliquées sans conflit, ou CRDT, apparaît comme la réponse technique la plus adaptée pour assurer une convergence fiable des informations sensibles</w:t>
      </w:r>
      <w:r>
        <w:rPr>
          <w:rFonts w:ascii="Arial" w:hAnsi="Arial" w:cs="Arial"/>
        </w:rPr>
        <w:t>.</w:t>
      </w:r>
    </w:p>
    <w:p w14:paraId="41296A68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Interopérabilité</w:t>
      </w:r>
      <w:r>
        <w:rPr>
          <w:rFonts w:ascii="Arial" w:hAnsi="Arial" w:cs="Arial"/>
        </w:rPr>
        <w:t xml:space="preserve"> </w:t>
      </w:r>
    </w:p>
    <w:p w14:paraId="47D8796B" w14:textId="4AFF59EB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30"/>
          <w:rFonts w:ascii="Arial" w:hAnsi="Arial" w:cs="Arial"/>
        </w:rPr>
        <w:t>La plateforme doit s'intégrer à un écosystème hospitalier extrêmement fragmenté</w:t>
      </w:r>
      <w:r>
        <w:rPr>
          <w:rFonts w:ascii="Arial" w:hAnsi="Arial" w:cs="Arial"/>
        </w:rPr>
        <w:t xml:space="preserve">. </w:t>
      </w:r>
      <w:r>
        <w:rPr>
          <w:rStyle w:val="citation-329"/>
          <w:rFonts w:ascii="Arial" w:hAnsi="Arial" w:cs="Arial"/>
        </w:rPr>
        <w:t>L'architecture devra dialoguer avec des standards variés allant des flux modernes comme FHIR ou GraphQL jusqu'aux protocoles vieillissants comme HL7 v2, voire la gestion de fichiers PDF</w:t>
      </w:r>
      <w:r>
        <w:rPr>
          <w:rFonts w:ascii="Arial" w:hAnsi="Arial" w:cs="Arial"/>
        </w:rPr>
        <w:t xml:space="preserve">. </w:t>
      </w:r>
      <w:r>
        <w:rPr>
          <w:rStyle w:val="citation-328"/>
          <w:rFonts w:ascii="Arial" w:hAnsi="Arial" w:cs="Arial"/>
        </w:rPr>
        <w:t>Cela nécessite la conception d'une solide couche d'abstraction</w:t>
      </w:r>
      <w:r>
        <w:rPr>
          <w:rFonts w:ascii="Arial" w:hAnsi="Arial" w:cs="Arial"/>
        </w:rPr>
        <w:t>. La mise en place de modèles d'isolation, notamment des couches anti-corruption, permettra de normaliser les échanges entrants et sortants pour ne pas polluer le cœur métier du système.</w:t>
      </w:r>
    </w:p>
    <w:p w14:paraId="7342212B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Sécurité et Conformité</w:t>
      </w:r>
      <w:r>
        <w:rPr>
          <w:rFonts w:ascii="Arial" w:hAnsi="Arial" w:cs="Arial"/>
        </w:rPr>
        <w:t xml:space="preserve"> </w:t>
      </w:r>
    </w:p>
    <w:p w14:paraId="56B6EA5E" w14:textId="506CA6A6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27"/>
          <w:rFonts w:ascii="Arial" w:hAnsi="Arial" w:cs="Arial"/>
        </w:rPr>
        <w:t>Le strict respect du RGPD et des cadres légaux locaux est impératif</w:t>
      </w:r>
      <w:r>
        <w:rPr>
          <w:rFonts w:ascii="Arial" w:hAnsi="Arial" w:cs="Arial"/>
        </w:rPr>
        <w:t xml:space="preserve">. </w:t>
      </w:r>
      <w:r>
        <w:rPr>
          <w:rStyle w:val="citation-326"/>
          <w:rFonts w:ascii="Arial" w:hAnsi="Arial" w:cs="Arial"/>
        </w:rPr>
        <w:t>Le chiffrement de bout en bout des échanges est une condition non négociable</w:t>
      </w:r>
      <w:r>
        <w:rPr>
          <w:rFonts w:ascii="Arial" w:hAnsi="Arial" w:cs="Arial"/>
        </w:rPr>
        <w:t xml:space="preserve">. </w:t>
      </w:r>
      <w:r>
        <w:rPr>
          <w:rStyle w:val="citation-325"/>
          <w:rFonts w:ascii="Arial" w:hAnsi="Arial" w:cs="Arial"/>
        </w:rPr>
        <w:t>De plus, l'architecture d'hébergement doit être agnostique afin de supporter des déploiements sur des clouds souverains ou des infrastructures locales selon les obligations régionales</w:t>
      </w:r>
      <w:r>
        <w:rPr>
          <w:rFonts w:ascii="Arial" w:hAnsi="Arial" w:cs="Arial"/>
        </w:rPr>
        <w:t xml:space="preserve">. </w:t>
      </w:r>
      <w:r>
        <w:rPr>
          <w:rStyle w:val="citation-324"/>
          <w:rFonts w:ascii="Arial" w:hAnsi="Arial" w:cs="Arial"/>
        </w:rPr>
        <w:t>Concernant la gestion des identités, le contrôle d'accès doit être dynamique pour s'adapter au contexte médical</w:t>
      </w:r>
      <w:r>
        <w:rPr>
          <w:rFonts w:ascii="Arial" w:hAnsi="Arial" w:cs="Arial"/>
        </w:rPr>
        <w:t xml:space="preserve">. </w:t>
      </w:r>
      <w:r>
        <w:rPr>
          <w:rStyle w:val="citation-323"/>
          <w:rFonts w:ascii="Arial" w:hAnsi="Arial" w:cs="Arial"/>
        </w:rPr>
        <w:t>Un modèle basé sur les attributs, dit ABAC, offrira la finesse nécessaire pour concilier la protection des données avec les exigences d'un accès rapide en situation d'urgence</w:t>
      </w:r>
      <w:r>
        <w:rPr>
          <w:rFonts w:ascii="Arial" w:hAnsi="Arial" w:cs="Arial"/>
        </w:rPr>
        <w:t>.</w:t>
      </w:r>
    </w:p>
    <w:p w14:paraId="4100A2A7" w14:textId="77777777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Maintenabilité et Évolutivité</w:t>
      </w:r>
      <w:r>
        <w:rPr>
          <w:rFonts w:ascii="Arial" w:hAnsi="Arial" w:cs="Arial"/>
        </w:rPr>
        <w:t xml:space="preserve"> </w:t>
      </w:r>
    </w:p>
    <w:p w14:paraId="4249F296" w14:textId="47EBED6F" w:rsidR="005D16EA" w:rsidRDefault="005D16EA" w:rsidP="005D16EA">
      <w:pPr>
        <w:pStyle w:val="NormalWeb"/>
        <w:spacing w:before="0" w:beforeAutospacing="0"/>
        <w:jc w:val="both"/>
        <w:rPr>
          <w:rFonts w:ascii="Arial" w:hAnsi="Arial" w:cs="Arial"/>
        </w:rPr>
      </w:pPr>
      <w:r>
        <w:rPr>
          <w:rStyle w:val="citation-322"/>
          <w:rFonts w:ascii="Arial" w:hAnsi="Arial" w:cs="Arial"/>
        </w:rPr>
        <w:t>Le système actuel souffre d'un empilement chaotique de briques technologiques</w:t>
      </w:r>
      <w:r>
        <w:rPr>
          <w:rFonts w:ascii="Arial" w:hAnsi="Arial" w:cs="Arial"/>
        </w:rPr>
        <w:t xml:space="preserve">. </w:t>
      </w:r>
      <w:r>
        <w:rPr>
          <w:rStyle w:val="citation-321"/>
          <w:rFonts w:ascii="Arial" w:hAnsi="Arial" w:cs="Arial"/>
        </w:rPr>
        <w:t>L'enjeu est de restructurer cette dette technique sans pour autant effacer les développements passés</w:t>
      </w:r>
      <w:r>
        <w:rPr>
          <w:rFonts w:ascii="Arial" w:hAnsi="Arial" w:cs="Arial"/>
        </w:rPr>
        <w:t xml:space="preserve">. </w:t>
      </w:r>
      <w:r>
        <w:rPr>
          <w:rStyle w:val="citation-320"/>
          <w:rFonts w:ascii="Arial" w:hAnsi="Arial" w:cs="Arial"/>
        </w:rPr>
        <w:t>L'architecture cible devra unifier cet héritage</w:t>
      </w:r>
      <w:r>
        <w:rPr>
          <w:rFonts w:ascii="Arial" w:hAnsi="Arial" w:cs="Arial"/>
        </w:rPr>
        <w:t xml:space="preserve">. </w:t>
      </w:r>
      <w:r>
        <w:rPr>
          <w:rStyle w:val="citation-319"/>
          <w:rFonts w:ascii="Arial" w:hAnsi="Arial" w:cs="Arial"/>
        </w:rPr>
        <w:t>L'adoption d'une stratégie d'encapsulation progressive de l'existant permettra de migrer les fonctionnalités de manière itérative vers des services autonomes et modulaires, garantissant la pérennité de la solution globale</w:t>
      </w:r>
    </w:p>
    <w:p w14:paraId="46FE20AE" w14:textId="07F91228" w:rsidR="00323E55" w:rsidRPr="00323E55" w:rsidRDefault="00323E55" w:rsidP="00323E5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E388316" w14:textId="77777777" w:rsidR="00323E55" w:rsidRPr="00323E55" w:rsidRDefault="00323E55" w:rsidP="00323E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323E55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lastRenderedPageBreak/>
        <w:t>3. Analyse des Tensions et Besoins Cachés (Trade-offs)</w:t>
      </w:r>
    </w:p>
    <w:p w14:paraId="4CEDCFDA" w14:textId="77777777" w:rsidR="00414634" w:rsidRDefault="00414634" w:rsidP="0041463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408"/>
          <w:rFonts w:ascii="Arial" w:hAnsi="Arial" w:cs="Arial"/>
        </w:rPr>
        <w:t>L'analyse du contexte révèle que l'architecture technique est directement impactée par des problèmes organisationnels et d'acceptabilité</w:t>
      </w:r>
      <w:r>
        <w:rPr>
          <w:rFonts w:ascii="Arial" w:hAnsi="Arial" w:cs="Arial"/>
        </w:rPr>
        <w:t>:</w:t>
      </w:r>
    </w:p>
    <w:p w14:paraId="5A4BB32A" w14:textId="77777777" w:rsidR="00414634" w:rsidRDefault="00414634" w:rsidP="0041463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407"/>
          <w:rFonts w:ascii="Arial" w:hAnsi="Arial" w:cs="Arial"/>
          <w:b/>
          <w:bCs/>
        </w:rPr>
        <w:t>Délégation vs Confidentialité :</w:t>
      </w:r>
      <w:r>
        <w:rPr>
          <w:rStyle w:val="citation-407"/>
          <w:rFonts w:ascii="Arial" w:hAnsi="Arial" w:cs="Arial"/>
        </w:rPr>
        <w:t xml:space="preserve"> Il faut intégrer les aidants familiaux dans le parcours de soin </w:t>
      </w:r>
      <w:r>
        <w:rPr>
          <w:rStyle w:val="citation-406"/>
          <w:rFonts w:ascii="Arial" w:hAnsi="Arial" w:cs="Arial"/>
        </w:rPr>
        <w:t>sans risquer de compromettre la sécurité globale des dossiers</w:t>
      </w:r>
      <w:r>
        <w:rPr>
          <w:rFonts w:ascii="Arial" w:hAnsi="Arial" w:cs="Arial"/>
        </w:rPr>
        <w:t xml:space="preserve">. </w:t>
      </w:r>
      <w:r>
        <w:rPr>
          <w:rStyle w:val="citation-405"/>
          <w:rFonts w:ascii="Arial" w:hAnsi="Arial" w:cs="Arial"/>
          <w:i/>
          <w:iCs/>
        </w:rPr>
        <w:t>Besoin caché :</w:t>
      </w:r>
      <w:r>
        <w:rPr>
          <w:rStyle w:val="citation-405"/>
          <w:rFonts w:ascii="Arial" w:hAnsi="Arial" w:cs="Arial"/>
        </w:rPr>
        <w:t xml:space="preserve"> Un modèle de contrôle d'accès dynamique de type ABAC (Attribute-Based Access Control) </w:t>
      </w:r>
      <w:r>
        <w:rPr>
          <w:rFonts w:ascii="Arial" w:hAnsi="Arial" w:cs="Arial"/>
        </w:rPr>
        <w:t>pour générer des permissions temporaires et ciblées, remplaçant les modèles de rôles classiques trop rigides.</w:t>
      </w:r>
    </w:p>
    <w:p w14:paraId="25252B59" w14:textId="77777777" w:rsidR="00414634" w:rsidRDefault="00414634" w:rsidP="0041463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404"/>
          <w:rFonts w:ascii="Arial" w:hAnsi="Arial" w:cs="Arial"/>
          <w:b/>
          <w:bCs/>
        </w:rPr>
        <w:t>Sécurité vs Fluidité Clinique :</w:t>
      </w:r>
      <w:r>
        <w:rPr>
          <w:rStyle w:val="citation-404"/>
          <w:rFonts w:ascii="Arial" w:hAnsi="Arial" w:cs="Arial"/>
        </w:rPr>
        <w:t xml:space="preserve"> Les professionnels redoutent que la plateforme ne devienne une charge mentale supplémentaire ou ne ralentisse leurs consultations</w:t>
      </w:r>
      <w:r>
        <w:rPr>
          <w:rFonts w:ascii="Arial" w:hAnsi="Arial" w:cs="Arial"/>
        </w:rPr>
        <w:t xml:space="preserve">. </w:t>
      </w:r>
      <w:r>
        <w:rPr>
          <w:rStyle w:val="citation-403"/>
          <w:rFonts w:ascii="Arial" w:hAnsi="Arial" w:cs="Arial"/>
          <w:i/>
          <w:iCs/>
        </w:rPr>
        <w:t>Besoin caché :</w:t>
      </w:r>
      <w:r>
        <w:rPr>
          <w:rStyle w:val="citation-403"/>
          <w:rFonts w:ascii="Arial" w:hAnsi="Arial" w:cs="Arial"/>
        </w:rPr>
        <w:t xml:space="preserve"> Une automatisation "silencieuse" des tâches de synchronisation en arrière-plan et des interfaces sans friction </w:t>
      </w:r>
      <w:r>
        <w:rPr>
          <w:rFonts w:ascii="Arial" w:hAnsi="Arial" w:cs="Arial"/>
        </w:rPr>
        <w:t>pour garantir l'adoption par les soignants.</w:t>
      </w:r>
    </w:p>
    <w:p w14:paraId="1DFCCE0D" w14:textId="77777777" w:rsidR="00414634" w:rsidRDefault="00414634" w:rsidP="0041463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402"/>
          <w:rFonts w:ascii="Arial" w:hAnsi="Arial" w:cs="Arial"/>
          <w:b/>
          <w:bCs/>
        </w:rPr>
        <w:t>Urgence vitale vs Authentification stricte :</w:t>
      </w:r>
      <w:r>
        <w:rPr>
          <w:rStyle w:val="citation-402"/>
          <w:rFonts w:ascii="Arial" w:hAnsi="Arial" w:cs="Arial"/>
        </w:rPr>
        <w:t xml:space="preserve"> Un médecin ne peut pas perdre de temps avec une authentification multifacteurs ou biométrique lorsqu'il a besoin d'un accès immédiat au dossier d'un patient en situation critique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i/>
          <w:iCs/>
        </w:rPr>
        <w:t>Besoin caché :</w:t>
      </w:r>
      <w:r>
        <w:rPr>
          <w:rFonts w:ascii="Arial" w:hAnsi="Arial" w:cs="Arial"/>
        </w:rPr>
        <w:t xml:space="preserve"> L'implémentation d'un pattern "Break-Glass" (accès d'urgence) permettant de contourner les barrières de sécurité immédiates, compensé par une traçabilité d'audit forte et inaltérable a posteriori.</w:t>
      </w:r>
    </w:p>
    <w:p w14:paraId="06797E9A" w14:textId="77777777" w:rsidR="00414634" w:rsidRDefault="00414634" w:rsidP="00414634">
      <w:pPr>
        <w:pStyle w:val="NormalWeb"/>
        <w:numPr>
          <w:ilvl w:val="0"/>
          <w:numId w:val="8"/>
        </w:numPr>
        <w:spacing w:before="0" w:beforeAutospacing="0"/>
        <w:rPr>
          <w:rFonts w:ascii="Arial" w:hAnsi="Arial" w:cs="Arial"/>
        </w:rPr>
      </w:pPr>
      <w:r>
        <w:rPr>
          <w:rStyle w:val="citation-401"/>
          <w:rFonts w:ascii="Arial" w:hAnsi="Arial" w:cs="Arial"/>
          <w:b/>
          <w:bCs/>
        </w:rPr>
        <w:t>Standardisation globale vs Adaptabilité locale :</w:t>
      </w:r>
      <w:r>
        <w:rPr>
          <w:rStyle w:val="citation-401"/>
          <w:rFonts w:ascii="Arial" w:hAnsi="Arial" w:cs="Arial"/>
        </w:rPr>
        <w:t xml:space="preserve"> Le système doit trouver un équilibre délicat entre un socle commun robuste et une adaptabilité indispensable pour ne pas ignorer les spécificités des structures rurales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i/>
          <w:iCs/>
        </w:rPr>
        <w:t>Besoin caché :</w:t>
      </w:r>
      <w:r>
        <w:rPr>
          <w:rFonts w:ascii="Arial" w:hAnsi="Arial" w:cs="Arial"/>
        </w:rPr>
        <w:t xml:space="preserve"> Une conception modulaire (ex: Clean Architecture) séparant strictement le noyau dur clinique standardisé des connecteurs périphériques personnalisables selon les SI locaux.</w:t>
      </w:r>
    </w:p>
    <w:p w14:paraId="6E01537B" w14:textId="3C118A72" w:rsidR="00323E55" w:rsidRPr="00323E55" w:rsidRDefault="00323E55" w:rsidP="00323E55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3EC8A0C" w14:textId="74DE0DE6" w:rsidR="00323E55" w:rsidRPr="00323E55" w:rsidRDefault="00323E55" w:rsidP="00323E55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</w:pPr>
      <w:r w:rsidRPr="00323E55">
        <w:rPr>
          <w:rFonts w:ascii="Arial" w:eastAsia="Times New Roman" w:hAnsi="Arial" w:cs="Arial"/>
          <w:b/>
          <w:bCs/>
          <w:kern w:val="0"/>
          <w:sz w:val="36"/>
          <w:szCs w:val="36"/>
          <w:lang w:eastAsia="en-GB"/>
          <w14:ligatures w14:val="none"/>
        </w:rPr>
        <w:t xml:space="preserve">4. Hypothèses et Arbitrages </w:t>
      </w:r>
    </w:p>
    <w:p w14:paraId="4DFFC5CE" w14:textId="77777777" w:rsidR="00414634" w:rsidRDefault="00414634" w:rsidP="00414634">
      <w:pPr>
        <w:pStyle w:val="NormalWeb"/>
        <w:spacing w:before="0" w:beforeAutospacing="0"/>
        <w:rPr>
          <w:rFonts w:ascii="Arial" w:hAnsi="Arial" w:cs="Arial"/>
        </w:rPr>
      </w:pPr>
      <w:r>
        <w:rPr>
          <w:rStyle w:val="citation-436"/>
          <w:rFonts w:ascii="Arial" w:hAnsi="Arial" w:cs="Arial"/>
        </w:rPr>
        <w:t xml:space="preserve">Pour concevoir une architecture pragmatique et viable, nous devons arbitrer la "cacophonie" interne </w:t>
      </w:r>
      <w:r>
        <w:rPr>
          <w:rFonts w:ascii="Arial" w:hAnsi="Arial" w:cs="Arial"/>
        </w:rPr>
        <w:t>par les hypothèses suivantes :</w:t>
      </w:r>
    </w:p>
    <w:p w14:paraId="685454FD" w14:textId="77777777" w:rsidR="00414634" w:rsidRDefault="00414634" w:rsidP="0041463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435"/>
          <w:rFonts w:ascii="Arial" w:hAnsi="Arial" w:cs="Arial"/>
          <w:b/>
          <w:bCs/>
        </w:rPr>
        <w:t>Hypothèse 1 - Cadrage Fonctionnel (Élagage) :</w:t>
      </w:r>
      <w:r>
        <w:rPr>
          <w:rStyle w:val="citation-435"/>
          <w:rFonts w:ascii="Arial" w:hAnsi="Arial" w:cs="Arial"/>
        </w:rPr>
        <w:t xml:space="preserve"> Nous écartons de l'architecture initiale la Blockchain en raison de ses problèmes de latence et de scalabilité avérés </w:t>
      </w:r>
      <w:r>
        <w:rPr>
          <w:rStyle w:val="citation-434"/>
          <w:rFonts w:ascii="Arial" w:hAnsi="Arial" w:cs="Arial"/>
        </w:rPr>
        <w:t xml:space="preserve">, l'IA diagnostique face aux risques légaux de responsabilité non résolus </w:t>
      </w:r>
      <w:r>
        <w:rPr>
          <w:rStyle w:val="citation-433"/>
          <w:rFonts w:ascii="Arial" w:hAnsi="Arial" w:cs="Arial"/>
        </w:rPr>
        <w:t>, et l'intégration des flux non structurés issus des wearables</w:t>
      </w:r>
      <w:r>
        <w:rPr>
          <w:rFonts w:ascii="Arial" w:hAnsi="Arial" w:cs="Arial"/>
        </w:rPr>
        <w:t>. L'architecture se concentrera strictement sur le cœur de métier : Dossier patient, téléconsultation et interopérabilité.</w:t>
      </w:r>
    </w:p>
    <w:p w14:paraId="064D4FFF" w14:textId="77777777" w:rsidR="00414634" w:rsidRDefault="00414634" w:rsidP="0041463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432"/>
          <w:rFonts w:ascii="Arial" w:hAnsi="Arial" w:cs="Arial"/>
          <w:b/>
          <w:bCs/>
        </w:rPr>
        <w:t>Hypothèse 2 - Stratégie Front-End :</w:t>
      </w:r>
      <w:r>
        <w:rPr>
          <w:rStyle w:val="citation-432"/>
          <w:rFonts w:ascii="Arial" w:hAnsi="Arial" w:cs="Arial"/>
        </w:rPr>
        <w:t xml:space="preserve"> Face au débat opposant application native et PWA</w:t>
      </w:r>
      <w:r>
        <w:rPr>
          <w:rFonts w:ascii="Arial" w:hAnsi="Arial" w:cs="Arial"/>
        </w:rPr>
        <w:t xml:space="preserve">, nous privilégierons une PWA (Progressive Web App) couplée à un stockage local. </w:t>
      </w:r>
      <w:r>
        <w:rPr>
          <w:rStyle w:val="citation-431"/>
          <w:rFonts w:ascii="Arial" w:hAnsi="Arial" w:cs="Arial"/>
        </w:rPr>
        <w:t>Cela permet de répondre parfaitement à l'exigence d'accessibilité multi-appareils tout en minimisant la consommation des ressources réseau</w:t>
      </w:r>
      <w:r>
        <w:rPr>
          <w:rFonts w:ascii="Arial" w:hAnsi="Arial" w:cs="Arial"/>
        </w:rPr>
        <w:t>.</w:t>
      </w:r>
    </w:p>
    <w:p w14:paraId="5F029432" w14:textId="77777777" w:rsidR="00414634" w:rsidRDefault="00414634" w:rsidP="0041463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430"/>
          <w:rFonts w:ascii="Arial" w:hAnsi="Arial" w:cs="Arial"/>
          <w:b/>
          <w:bCs/>
        </w:rPr>
        <w:t>Hypothèse 3 - Protocole de Réplication (Offline) :</w:t>
      </w:r>
      <w:r>
        <w:rPr>
          <w:rStyle w:val="citation-430"/>
          <w:rFonts w:ascii="Arial" w:hAnsi="Arial" w:cs="Arial"/>
        </w:rPr>
        <w:t xml:space="preserve"> Pour gérer la synchronisation différée des données sensibles sans générer de conflits </w:t>
      </w:r>
      <w:r>
        <w:rPr>
          <w:rStyle w:val="citation-430"/>
          <w:rFonts w:ascii="Arial" w:hAnsi="Arial" w:cs="Arial"/>
        </w:rPr>
        <w:lastRenderedPageBreak/>
        <w:t xml:space="preserve">destructeurs </w:t>
      </w:r>
      <w:r>
        <w:rPr>
          <w:rStyle w:val="citation-429"/>
          <w:rFonts w:ascii="Arial" w:hAnsi="Arial" w:cs="Arial"/>
        </w:rPr>
        <w:t>, l'approche CRDT (Conflict-free Replicated Data Type) sera retenue par rapport à MQTT</w:t>
      </w:r>
      <w:r>
        <w:rPr>
          <w:rFonts w:ascii="Arial" w:hAnsi="Arial" w:cs="Arial"/>
        </w:rPr>
        <w:t>. Ce choix garantit la convergence mathématique des dossiers de santé lors des reconnexions.</w:t>
      </w:r>
    </w:p>
    <w:p w14:paraId="490137BC" w14:textId="79337DD6" w:rsidR="00CE2977" w:rsidRPr="00414634" w:rsidRDefault="00414634" w:rsidP="00414634">
      <w:pPr>
        <w:pStyle w:val="NormalWeb"/>
        <w:numPr>
          <w:ilvl w:val="0"/>
          <w:numId w:val="9"/>
        </w:numPr>
        <w:spacing w:before="0" w:beforeAutospacing="0"/>
        <w:rPr>
          <w:rFonts w:ascii="Arial" w:hAnsi="Arial" w:cs="Arial"/>
        </w:rPr>
      </w:pPr>
      <w:r>
        <w:rPr>
          <w:rStyle w:val="citation-428"/>
          <w:rFonts w:ascii="Arial" w:hAnsi="Arial" w:cs="Arial"/>
          <w:b/>
          <w:bCs/>
        </w:rPr>
        <w:t>Hypothèse 4 - Sécurité d'accès :</w:t>
      </w:r>
      <w:r>
        <w:rPr>
          <w:rStyle w:val="citation-428"/>
          <w:rFonts w:ascii="Arial" w:hAnsi="Arial" w:cs="Arial"/>
        </w:rPr>
        <w:t xml:space="preserve"> Nous opterons pour un modèle de permissions ABAC (Attribute-Based Access Control) au lieu d'un RBAC strict</w:t>
      </w:r>
      <w:r>
        <w:rPr>
          <w:rFonts w:ascii="Arial" w:hAnsi="Arial" w:cs="Arial"/>
        </w:rPr>
        <w:t xml:space="preserve">. </w:t>
      </w:r>
      <w:r>
        <w:rPr>
          <w:rStyle w:val="citation-427"/>
          <w:rFonts w:ascii="Arial" w:hAnsi="Arial" w:cs="Arial"/>
        </w:rPr>
        <w:t>C'est le seul modèle suffisamment dynamique pour gérer le contexte spécifique d'une urgence médicale ou la délégation temporaire des droits aux aidants familiaux</w:t>
      </w:r>
      <w:r>
        <w:rPr>
          <w:rFonts w:ascii="Arial" w:hAnsi="Arial" w:cs="Arial"/>
        </w:rPr>
        <w:t>.</w:t>
      </w:r>
    </w:p>
    <w:sectPr w:rsidR="00CE2977" w:rsidRPr="0041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ans serif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0BE4"/>
    <w:multiLevelType w:val="multilevel"/>
    <w:tmpl w:val="CBE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A5C53"/>
    <w:multiLevelType w:val="multilevel"/>
    <w:tmpl w:val="5160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F3216"/>
    <w:multiLevelType w:val="multilevel"/>
    <w:tmpl w:val="68AA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74CE3"/>
    <w:multiLevelType w:val="multilevel"/>
    <w:tmpl w:val="BFCE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10E1B"/>
    <w:multiLevelType w:val="multilevel"/>
    <w:tmpl w:val="BB4E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A6B5B"/>
    <w:multiLevelType w:val="multilevel"/>
    <w:tmpl w:val="7D26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14798"/>
    <w:multiLevelType w:val="multilevel"/>
    <w:tmpl w:val="8BCE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B3236"/>
    <w:multiLevelType w:val="multilevel"/>
    <w:tmpl w:val="E4346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344246"/>
    <w:multiLevelType w:val="multilevel"/>
    <w:tmpl w:val="5822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230850">
    <w:abstractNumId w:val="1"/>
  </w:num>
  <w:num w:numId="2" w16cid:durableId="1790850999">
    <w:abstractNumId w:val="6"/>
  </w:num>
  <w:num w:numId="3" w16cid:durableId="1995720498">
    <w:abstractNumId w:val="2"/>
  </w:num>
  <w:num w:numId="4" w16cid:durableId="1645937334">
    <w:abstractNumId w:val="0"/>
  </w:num>
  <w:num w:numId="5" w16cid:durableId="121732700">
    <w:abstractNumId w:val="4"/>
  </w:num>
  <w:num w:numId="6" w16cid:durableId="370304595">
    <w:abstractNumId w:val="8"/>
  </w:num>
  <w:num w:numId="7" w16cid:durableId="443380001">
    <w:abstractNumId w:val="5"/>
  </w:num>
  <w:num w:numId="8" w16cid:durableId="1007446141">
    <w:abstractNumId w:val="7"/>
  </w:num>
  <w:num w:numId="9" w16cid:durableId="10036311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977"/>
    <w:rsid w:val="001D1829"/>
    <w:rsid w:val="00323E55"/>
    <w:rsid w:val="00414634"/>
    <w:rsid w:val="005B3E00"/>
    <w:rsid w:val="005D16EA"/>
    <w:rsid w:val="00B044B0"/>
    <w:rsid w:val="00C85EC9"/>
    <w:rsid w:val="00CE2977"/>
    <w:rsid w:val="00D0073A"/>
    <w:rsid w:val="00E9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33D01"/>
  <w15:chartTrackingRefBased/>
  <w15:docId w15:val="{2A28F0A5-ECD8-C242-9222-AF99A45DB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97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E2977"/>
    <w:rPr>
      <w:b/>
      <w:bCs/>
    </w:rPr>
  </w:style>
  <w:style w:type="paragraph" w:styleId="NormalWeb">
    <w:name w:val="Normal (Web)"/>
    <w:basedOn w:val="Normal"/>
    <w:uiPriority w:val="99"/>
    <w:unhideWhenUsed/>
    <w:rsid w:val="00CE2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citation-68">
    <w:name w:val="citation-68"/>
    <w:basedOn w:val="DefaultParagraphFont"/>
    <w:rsid w:val="00CE2977"/>
  </w:style>
  <w:style w:type="character" w:customStyle="1" w:styleId="citation-67">
    <w:name w:val="citation-67"/>
    <w:basedOn w:val="DefaultParagraphFont"/>
    <w:rsid w:val="00CE2977"/>
  </w:style>
  <w:style w:type="character" w:customStyle="1" w:styleId="citation-66">
    <w:name w:val="citation-66"/>
    <w:basedOn w:val="DefaultParagraphFont"/>
    <w:rsid w:val="00CE2977"/>
  </w:style>
  <w:style w:type="character" w:customStyle="1" w:styleId="citation-65">
    <w:name w:val="citation-65"/>
    <w:basedOn w:val="DefaultParagraphFont"/>
    <w:rsid w:val="00CE2977"/>
  </w:style>
  <w:style w:type="character" w:customStyle="1" w:styleId="citation-64">
    <w:name w:val="citation-64"/>
    <w:basedOn w:val="DefaultParagraphFont"/>
    <w:rsid w:val="00CE2977"/>
  </w:style>
  <w:style w:type="character" w:customStyle="1" w:styleId="citation-63">
    <w:name w:val="citation-63"/>
    <w:basedOn w:val="DefaultParagraphFont"/>
    <w:rsid w:val="00CE2977"/>
  </w:style>
  <w:style w:type="character" w:customStyle="1" w:styleId="citation-62">
    <w:name w:val="citation-62"/>
    <w:basedOn w:val="DefaultParagraphFont"/>
    <w:rsid w:val="00CE2977"/>
  </w:style>
  <w:style w:type="character" w:customStyle="1" w:styleId="citation-61">
    <w:name w:val="citation-61"/>
    <w:basedOn w:val="DefaultParagraphFont"/>
    <w:rsid w:val="00CE2977"/>
  </w:style>
  <w:style w:type="character" w:customStyle="1" w:styleId="citation-60">
    <w:name w:val="citation-60"/>
    <w:basedOn w:val="DefaultParagraphFont"/>
    <w:rsid w:val="00CE2977"/>
  </w:style>
  <w:style w:type="character" w:customStyle="1" w:styleId="citation-59">
    <w:name w:val="citation-59"/>
    <w:basedOn w:val="DefaultParagraphFont"/>
    <w:rsid w:val="00CE2977"/>
  </w:style>
  <w:style w:type="character" w:customStyle="1" w:styleId="citation-58">
    <w:name w:val="citation-58"/>
    <w:basedOn w:val="DefaultParagraphFont"/>
    <w:rsid w:val="00CE2977"/>
  </w:style>
  <w:style w:type="character" w:customStyle="1" w:styleId="citation-57">
    <w:name w:val="citation-57"/>
    <w:basedOn w:val="DefaultParagraphFont"/>
    <w:rsid w:val="00CE2977"/>
  </w:style>
  <w:style w:type="character" w:customStyle="1" w:styleId="citation-56">
    <w:name w:val="citation-56"/>
    <w:basedOn w:val="DefaultParagraphFont"/>
    <w:rsid w:val="00CE2977"/>
  </w:style>
  <w:style w:type="character" w:customStyle="1" w:styleId="citation-55">
    <w:name w:val="citation-55"/>
    <w:basedOn w:val="DefaultParagraphFont"/>
    <w:rsid w:val="00CE2977"/>
  </w:style>
  <w:style w:type="character" w:customStyle="1" w:styleId="citation-54">
    <w:name w:val="citation-54"/>
    <w:basedOn w:val="DefaultParagraphFont"/>
    <w:rsid w:val="00CE2977"/>
  </w:style>
  <w:style w:type="character" w:customStyle="1" w:styleId="citation-53">
    <w:name w:val="citation-53"/>
    <w:basedOn w:val="DefaultParagraphFont"/>
    <w:rsid w:val="00CE2977"/>
  </w:style>
  <w:style w:type="character" w:customStyle="1" w:styleId="citation-52">
    <w:name w:val="citation-52"/>
    <w:basedOn w:val="DefaultParagraphFont"/>
    <w:rsid w:val="00CE2977"/>
  </w:style>
  <w:style w:type="character" w:customStyle="1" w:styleId="citation-51">
    <w:name w:val="citation-51"/>
    <w:basedOn w:val="DefaultParagraphFont"/>
    <w:rsid w:val="00CE2977"/>
  </w:style>
  <w:style w:type="character" w:customStyle="1" w:styleId="citation-50">
    <w:name w:val="citation-50"/>
    <w:basedOn w:val="DefaultParagraphFont"/>
    <w:rsid w:val="00CE2977"/>
  </w:style>
  <w:style w:type="character" w:customStyle="1" w:styleId="citation-49">
    <w:name w:val="citation-49"/>
    <w:basedOn w:val="DefaultParagraphFont"/>
    <w:rsid w:val="00CE2977"/>
  </w:style>
  <w:style w:type="character" w:customStyle="1" w:styleId="citation-48">
    <w:name w:val="citation-48"/>
    <w:basedOn w:val="DefaultParagraphFont"/>
    <w:rsid w:val="00CE2977"/>
  </w:style>
  <w:style w:type="character" w:customStyle="1" w:styleId="citation-47">
    <w:name w:val="citation-47"/>
    <w:basedOn w:val="DefaultParagraphFont"/>
    <w:rsid w:val="00CE2977"/>
  </w:style>
  <w:style w:type="character" w:customStyle="1" w:styleId="citation-46">
    <w:name w:val="citation-46"/>
    <w:basedOn w:val="DefaultParagraphFont"/>
    <w:rsid w:val="00CE2977"/>
  </w:style>
  <w:style w:type="character" w:customStyle="1" w:styleId="citation-45">
    <w:name w:val="citation-45"/>
    <w:basedOn w:val="DefaultParagraphFont"/>
    <w:rsid w:val="00CE2977"/>
  </w:style>
  <w:style w:type="character" w:customStyle="1" w:styleId="citation-44">
    <w:name w:val="citation-44"/>
    <w:basedOn w:val="DefaultParagraphFont"/>
    <w:rsid w:val="00CE2977"/>
  </w:style>
  <w:style w:type="character" w:customStyle="1" w:styleId="citation-43">
    <w:name w:val="citation-43"/>
    <w:basedOn w:val="DefaultParagraphFont"/>
    <w:rsid w:val="00CE2977"/>
  </w:style>
  <w:style w:type="character" w:customStyle="1" w:styleId="citation-42">
    <w:name w:val="citation-42"/>
    <w:basedOn w:val="DefaultParagraphFont"/>
    <w:rsid w:val="00CE2977"/>
  </w:style>
  <w:style w:type="character" w:customStyle="1" w:styleId="citation-41">
    <w:name w:val="citation-41"/>
    <w:basedOn w:val="DefaultParagraphFont"/>
    <w:rsid w:val="00CE2977"/>
  </w:style>
  <w:style w:type="character" w:customStyle="1" w:styleId="citation-40">
    <w:name w:val="citation-40"/>
    <w:basedOn w:val="DefaultParagraphFont"/>
    <w:rsid w:val="00CE2977"/>
  </w:style>
  <w:style w:type="character" w:customStyle="1" w:styleId="citation-39">
    <w:name w:val="citation-39"/>
    <w:basedOn w:val="DefaultParagraphFont"/>
    <w:rsid w:val="00CE2977"/>
  </w:style>
  <w:style w:type="character" w:customStyle="1" w:styleId="citation-38">
    <w:name w:val="citation-38"/>
    <w:basedOn w:val="DefaultParagraphFont"/>
    <w:rsid w:val="00CE2977"/>
  </w:style>
  <w:style w:type="character" w:customStyle="1" w:styleId="citation-37">
    <w:name w:val="citation-37"/>
    <w:basedOn w:val="DefaultParagraphFont"/>
    <w:rsid w:val="00CE2977"/>
  </w:style>
  <w:style w:type="character" w:customStyle="1" w:styleId="citation-36">
    <w:name w:val="citation-36"/>
    <w:basedOn w:val="DefaultParagraphFont"/>
    <w:rsid w:val="00CE2977"/>
  </w:style>
  <w:style w:type="character" w:customStyle="1" w:styleId="citation-35">
    <w:name w:val="citation-35"/>
    <w:basedOn w:val="DefaultParagraphFont"/>
    <w:rsid w:val="00CE2977"/>
  </w:style>
  <w:style w:type="character" w:customStyle="1" w:styleId="citation-180">
    <w:name w:val="citation-180"/>
    <w:basedOn w:val="DefaultParagraphFont"/>
    <w:rsid w:val="00323E55"/>
  </w:style>
  <w:style w:type="character" w:customStyle="1" w:styleId="citation-179">
    <w:name w:val="citation-179"/>
    <w:basedOn w:val="DefaultParagraphFont"/>
    <w:rsid w:val="00323E55"/>
  </w:style>
  <w:style w:type="character" w:customStyle="1" w:styleId="citation-178">
    <w:name w:val="citation-178"/>
    <w:basedOn w:val="DefaultParagraphFont"/>
    <w:rsid w:val="00323E55"/>
  </w:style>
  <w:style w:type="character" w:customStyle="1" w:styleId="citation-177">
    <w:name w:val="citation-177"/>
    <w:basedOn w:val="DefaultParagraphFont"/>
    <w:rsid w:val="00323E55"/>
  </w:style>
  <w:style w:type="character" w:customStyle="1" w:styleId="citation-176">
    <w:name w:val="citation-176"/>
    <w:basedOn w:val="DefaultParagraphFont"/>
    <w:rsid w:val="00323E55"/>
  </w:style>
  <w:style w:type="character" w:customStyle="1" w:styleId="citation-175">
    <w:name w:val="citation-175"/>
    <w:basedOn w:val="DefaultParagraphFont"/>
    <w:rsid w:val="00323E55"/>
  </w:style>
  <w:style w:type="character" w:customStyle="1" w:styleId="citation-174">
    <w:name w:val="citation-174"/>
    <w:basedOn w:val="DefaultParagraphFont"/>
    <w:rsid w:val="00323E55"/>
  </w:style>
  <w:style w:type="character" w:customStyle="1" w:styleId="citation-173">
    <w:name w:val="citation-173"/>
    <w:basedOn w:val="DefaultParagraphFont"/>
    <w:rsid w:val="00323E55"/>
  </w:style>
  <w:style w:type="character" w:customStyle="1" w:styleId="citation-172">
    <w:name w:val="citation-172"/>
    <w:basedOn w:val="DefaultParagraphFont"/>
    <w:rsid w:val="00323E55"/>
  </w:style>
  <w:style w:type="character" w:customStyle="1" w:styleId="citation-171">
    <w:name w:val="citation-171"/>
    <w:basedOn w:val="DefaultParagraphFont"/>
    <w:rsid w:val="00323E55"/>
  </w:style>
  <w:style w:type="character" w:customStyle="1" w:styleId="citation-170">
    <w:name w:val="citation-170"/>
    <w:basedOn w:val="DefaultParagraphFont"/>
    <w:rsid w:val="00323E55"/>
  </w:style>
  <w:style w:type="table" w:styleId="GridTable4-Accent4">
    <w:name w:val="Grid Table 4 Accent 4"/>
    <w:basedOn w:val="TableNormal"/>
    <w:uiPriority w:val="49"/>
    <w:rsid w:val="00323E5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citation-169">
    <w:name w:val="citation-169"/>
    <w:basedOn w:val="DefaultParagraphFont"/>
    <w:rsid w:val="00323E55"/>
  </w:style>
  <w:style w:type="character" w:customStyle="1" w:styleId="citation-168">
    <w:name w:val="citation-168"/>
    <w:basedOn w:val="DefaultParagraphFont"/>
    <w:rsid w:val="00323E55"/>
  </w:style>
  <w:style w:type="character" w:customStyle="1" w:styleId="citation-167">
    <w:name w:val="citation-167"/>
    <w:basedOn w:val="DefaultParagraphFont"/>
    <w:rsid w:val="00323E55"/>
  </w:style>
  <w:style w:type="character" w:customStyle="1" w:styleId="citation-166">
    <w:name w:val="citation-166"/>
    <w:basedOn w:val="DefaultParagraphFont"/>
    <w:rsid w:val="00323E55"/>
  </w:style>
  <w:style w:type="character" w:customStyle="1" w:styleId="citation-165">
    <w:name w:val="citation-165"/>
    <w:basedOn w:val="DefaultParagraphFont"/>
    <w:rsid w:val="00323E55"/>
  </w:style>
  <w:style w:type="character" w:customStyle="1" w:styleId="citation-164">
    <w:name w:val="citation-164"/>
    <w:basedOn w:val="DefaultParagraphFont"/>
    <w:rsid w:val="00323E55"/>
  </w:style>
  <w:style w:type="character" w:customStyle="1" w:styleId="citation-163">
    <w:name w:val="citation-163"/>
    <w:basedOn w:val="DefaultParagraphFont"/>
    <w:rsid w:val="00323E55"/>
  </w:style>
  <w:style w:type="character" w:customStyle="1" w:styleId="citation-162">
    <w:name w:val="citation-162"/>
    <w:basedOn w:val="DefaultParagraphFont"/>
    <w:rsid w:val="00323E55"/>
  </w:style>
  <w:style w:type="character" w:customStyle="1" w:styleId="citation-161">
    <w:name w:val="citation-161"/>
    <w:basedOn w:val="DefaultParagraphFont"/>
    <w:rsid w:val="00323E55"/>
  </w:style>
  <w:style w:type="character" w:customStyle="1" w:styleId="citation-160">
    <w:name w:val="citation-160"/>
    <w:basedOn w:val="DefaultParagraphFont"/>
    <w:rsid w:val="00323E55"/>
  </w:style>
  <w:style w:type="character" w:customStyle="1" w:styleId="citation-159">
    <w:name w:val="citation-159"/>
    <w:basedOn w:val="DefaultParagraphFont"/>
    <w:rsid w:val="00323E55"/>
  </w:style>
  <w:style w:type="character" w:customStyle="1" w:styleId="citation-158">
    <w:name w:val="citation-158"/>
    <w:basedOn w:val="DefaultParagraphFont"/>
    <w:rsid w:val="00323E55"/>
  </w:style>
  <w:style w:type="character" w:customStyle="1" w:styleId="citation-157">
    <w:name w:val="citation-157"/>
    <w:basedOn w:val="DefaultParagraphFont"/>
    <w:rsid w:val="00323E55"/>
  </w:style>
  <w:style w:type="character" w:customStyle="1" w:styleId="citation-156">
    <w:name w:val="citation-156"/>
    <w:basedOn w:val="DefaultParagraphFont"/>
    <w:rsid w:val="00323E55"/>
  </w:style>
  <w:style w:type="character" w:customStyle="1" w:styleId="citation-155">
    <w:name w:val="citation-155"/>
    <w:basedOn w:val="DefaultParagraphFont"/>
    <w:rsid w:val="00323E55"/>
  </w:style>
  <w:style w:type="character" w:customStyle="1" w:styleId="citation-154">
    <w:name w:val="citation-154"/>
    <w:basedOn w:val="DefaultParagraphFont"/>
    <w:rsid w:val="00323E55"/>
  </w:style>
  <w:style w:type="character" w:customStyle="1" w:styleId="citation-153">
    <w:name w:val="citation-153"/>
    <w:basedOn w:val="DefaultParagraphFont"/>
    <w:rsid w:val="00323E55"/>
  </w:style>
  <w:style w:type="character" w:customStyle="1" w:styleId="citation-152">
    <w:name w:val="citation-152"/>
    <w:basedOn w:val="DefaultParagraphFont"/>
    <w:rsid w:val="00323E55"/>
  </w:style>
  <w:style w:type="character" w:customStyle="1" w:styleId="citation-151">
    <w:name w:val="citation-151"/>
    <w:basedOn w:val="DefaultParagraphFont"/>
    <w:rsid w:val="00323E55"/>
  </w:style>
  <w:style w:type="character" w:customStyle="1" w:styleId="citation-150">
    <w:name w:val="citation-150"/>
    <w:basedOn w:val="DefaultParagraphFont"/>
    <w:rsid w:val="00323E55"/>
  </w:style>
  <w:style w:type="character" w:customStyle="1" w:styleId="citation-149">
    <w:name w:val="citation-149"/>
    <w:basedOn w:val="DefaultParagraphFont"/>
    <w:rsid w:val="00323E55"/>
  </w:style>
  <w:style w:type="character" w:customStyle="1" w:styleId="citation-148">
    <w:name w:val="citation-148"/>
    <w:basedOn w:val="DefaultParagraphFont"/>
    <w:rsid w:val="00323E55"/>
  </w:style>
  <w:style w:type="character" w:customStyle="1" w:styleId="citation-147">
    <w:name w:val="citation-147"/>
    <w:basedOn w:val="DefaultParagraphFont"/>
    <w:rsid w:val="00323E55"/>
  </w:style>
  <w:style w:type="character" w:customStyle="1" w:styleId="citation-146">
    <w:name w:val="citation-146"/>
    <w:basedOn w:val="DefaultParagraphFont"/>
    <w:rsid w:val="00323E55"/>
  </w:style>
  <w:style w:type="character" w:customStyle="1" w:styleId="citation-145">
    <w:name w:val="citation-145"/>
    <w:basedOn w:val="DefaultParagraphFont"/>
    <w:rsid w:val="00323E55"/>
  </w:style>
  <w:style w:type="character" w:customStyle="1" w:styleId="citation-144">
    <w:name w:val="citation-144"/>
    <w:basedOn w:val="DefaultParagraphFont"/>
    <w:rsid w:val="00323E55"/>
  </w:style>
  <w:style w:type="character" w:customStyle="1" w:styleId="citation-143">
    <w:name w:val="citation-143"/>
    <w:basedOn w:val="DefaultParagraphFont"/>
    <w:rsid w:val="00323E55"/>
  </w:style>
  <w:style w:type="character" w:customStyle="1" w:styleId="citation-334">
    <w:name w:val="citation-334"/>
    <w:basedOn w:val="DefaultParagraphFont"/>
    <w:rsid w:val="005D16EA"/>
  </w:style>
  <w:style w:type="character" w:customStyle="1" w:styleId="citation-333">
    <w:name w:val="citation-333"/>
    <w:basedOn w:val="DefaultParagraphFont"/>
    <w:rsid w:val="005D16EA"/>
  </w:style>
  <w:style w:type="character" w:customStyle="1" w:styleId="citation-332">
    <w:name w:val="citation-332"/>
    <w:basedOn w:val="DefaultParagraphFont"/>
    <w:rsid w:val="005D16EA"/>
  </w:style>
  <w:style w:type="character" w:customStyle="1" w:styleId="citation-331">
    <w:name w:val="citation-331"/>
    <w:basedOn w:val="DefaultParagraphFont"/>
    <w:rsid w:val="005D16EA"/>
  </w:style>
  <w:style w:type="character" w:customStyle="1" w:styleId="citation-330">
    <w:name w:val="citation-330"/>
    <w:basedOn w:val="DefaultParagraphFont"/>
    <w:rsid w:val="005D16EA"/>
  </w:style>
  <w:style w:type="character" w:customStyle="1" w:styleId="citation-329">
    <w:name w:val="citation-329"/>
    <w:basedOn w:val="DefaultParagraphFont"/>
    <w:rsid w:val="005D16EA"/>
  </w:style>
  <w:style w:type="character" w:customStyle="1" w:styleId="citation-328">
    <w:name w:val="citation-328"/>
    <w:basedOn w:val="DefaultParagraphFont"/>
    <w:rsid w:val="005D16EA"/>
  </w:style>
  <w:style w:type="character" w:customStyle="1" w:styleId="citation-327">
    <w:name w:val="citation-327"/>
    <w:basedOn w:val="DefaultParagraphFont"/>
    <w:rsid w:val="005D16EA"/>
  </w:style>
  <w:style w:type="character" w:customStyle="1" w:styleId="citation-326">
    <w:name w:val="citation-326"/>
    <w:basedOn w:val="DefaultParagraphFont"/>
    <w:rsid w:val="005D16EA"/>
  </w:style>
  <w:style w:type="character" w:customStyle="1" w:styleId="citation-325">
    <w:name w:val="citation-325"/>
    <w:basedOn w:val="DefaultParagraphFont"/>
    <w:rsid w:val="005D16EA"/>
  </w:style>
  <w:style w:type="character" w:customStyle="1" w:styleId="citation-324">
    <w:name w:val="citation-324"/>
    <w:basedOn w:val="DefaultParagraphFont"/>
    <w:rsid w:val="005D16EA"/>
  </w:style>
  <w:style w:type="character" w:customStyle="1" w:styleId="citation-323">
    <w:name w:val="citation-323"/>
    <w:basedOn w:val="DefaultParagraphFont"/>
    <w:rsid w:val="005D16EA"/>
  </w:style>
  <w:style w:type="character" w:customStyle="1" w:styleId="citation-322">
    <w:name w:val="citation-322"/>
    <w:basedOn w:val="DefaultParagraphFont"/>
    <w:rsid w:val="005D16EA"/>
  </w:style>
  <w:style w:type="character" w:customStyle="1" w:styleId="citation-321">
    <w:name w:val="citation-321"/>
    <w:basedOn w:val="DefaultParagraphFont"/>
    <w:rsid w:val="005D16EA"/>
  </w:style>
  <w:style w:type="character" w:customStyle="1" w:styleId="citation-320">
    <w:name w:val="citation-320"/>
    <w:basedOn w:val="DefaultParagraphFont"/>
    <w:rsid w:val="005D16EA"/>
  </w:style>
  <w:style w:type="character" w:customStyle="1" w:styleId="citation-319">
    <w:name w:val="citation-319"/>
    <w:basedOn w:val="DefaultParagraphFont"/>
    <w:rsid w:val="005D16EA"/>
  </w:style>
  <w:style w:type="character" w:customStyle="1" w:styleId="citation-408">
    <w:name w:val="citation-408"/>
    <w:basedOn w:val="DefaultParagraphFont"/>
    <w:rsid w:val="00414634"/>
  </w:style>
  <w:style w:type="character" w:customStyle="1" w:styleId="citation-407">
    <w:name w:val="citation-407"/>
    <w:basedOn w:val="DefaultParagraphFont"/>
    <w:rsid w:val="00414634"/>
  </w:style>
  <w:style w:type="character" w:customStyle="1" w:styleId="citation-406">
    <w:name w:val="citation-406"/>
    <w:basedOn w:val="DefaultParagraphFont"/>
    <w:rsid w:val="00414634"/>
  </w:style>
  <w:style w:type="character" w:customStyle="1" w:styleId="citation-405">
    <w:name w:val="citation-405"/>
    <w:basedOn w:val="DefaultParagraphFont"/>
    <w:rsid w:val="00414634"/>
  </w:style>
  <w:style w:type="character" w:customStyle="1" w:styleId="citation-404">
    <w:name w:val="citation-404"/>
    <w:basedOn w:val="DefaultParagraphFont"/>
    <w:rsid w:val="00414634"/>
  </w:style>
  <w:style w:type="character" w:customStyle="1" w:styleId="citation-403">
    <w:name w:val="citation-403"/>
    <w:basedOn w:val="DefaultParagraphFont"/>
    <w:rsid w:val="00414634"/>
  </w:style>
  <w:style w:type="character" w:customStyle="1" w:styleId="citation-402">
    <w:name w:val="citation-402"/>
    <w:basedOn w:val="DefaultParagraphFont"/>
    <w:rsid w:val="00414634"/>
  </w:style>
  <w:style w:type="character" w:customStyle="1" w:styleId="citation-401">
    <w:name w:val="citation-401"/>
    <w:basedOn w:val="DefaultParagraphFont"/>
    <w:rsid w:val="00414634"/>
  </w:style>
  <w:style w:type="character" w:customStyle="1" w:styleId="citation-436">
    <w:name w:val="citation-436"/>
    <w:basedOn w:val="DefaultParagraphFont"/>
    <w:rsid w:val="00414634"/>
  </w:style>
  <w:style w:type="character" w:customStyle="1" w:styleId="citation-435">
    <w:name w:val="citation-435"/>
    <w:basedOn w:val="DefaultParagraphFont"/>
    <w:rsid w:val="00414634"/>
  </w:style>
  <w:style w:type="character" w:customStyle="1" w:styleId="citation-434">
    <w:name w:val="citation-434"/>
    <w:basedOn w:val="DefaultParagraphFont"/>
    <w:rsid w:val="00414634"/>
  </w:style>
  <w:style w:type="character" w:customStyle="1" w:styleId="citation-433">
    <w:name w:val="citation-433"/>
    <w:basedOn w:val="DefaultParagraphFont"/>
    <w:rsid w:val="00414634"/>
  </w:style>
  <w:style w:type="character" w:customStyle="1" w:styleId="citation-432">
    <w:name w:val="citation-432"/>
    <w:basedOn w:val="DefaultParagraphFont"/>
    <w:rsid w:val="00414634"/>
  </w:style>
  <w:style w:type="character" w:customStyle="1" w:styleId="citation-431">
    <w:name w:val="citation-431"/>
    <w:basedOn w:val="DefaultParagraphFont"/>
    <w:rsid w:val="00414634"/>
  </w:style>
  <w:style w:type="character" w:customStyle="1" w:styleId="citation-430">
    <w:name w:val="citation-430"/>
    <w:basedOn w:val="DefaultParagraphFont"/>
    <w:rsid w:val="00414634"/>
  </w:style>
  <w:style w:type="character" w:customStyle="1" w:styleId="citation-429">
    <w:name w:val="citation-429"/>
    <w:basedOn w:val="DefaultParagraphFont"/>
    <w:rsid w:val="00414634"/>
  </w:style>
  <w:style w:type="character" w:customStyle="1" w:styleId="citation-428">
    <w:name w:val="citation-428"/>
    <w:basedOn w:val="DefaultParagraphFont"/>
    <w:rsid w:val="00414634"/>
  </w:style>
  <w:style w:type="character" w:customStyle="1" w:styleId="citation-427">
    <w:name w:val="citation-427"/>
    <w:basedOn w:val="DefaultParagraphFont"/>
    <w:rsid w:val="004146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1021</Words>
  <Characters>5826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Tepixtle</dc:creator>
  <cp:keywords/>
  <dc:description/>
  <cp:lastModifiedBy>Julio Tepixtle</cp:lastModifiedBy>
  <cp:revision>2</cp:revision>
  <dcterms:created xsi:type="dcterms:W3CDTF">2026-03-23T14:52:00Z</dcterms:created>
  <dcterms:modified xsi:type="dcterms:W3CDTF">2026-03-23T14:52:00Z</dcterms:modified>
</cp:coreProperties>
</file>