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A0B3" w14:textId="77777777" w:rsidR="001D06C5" w:rsidRPr="001D06C5" w:rsidRDefault="001D06C5" w:rsidP="001D06C5">
      <w:r w:rsidRPr="001D06C5">
        <w:t>Sykes-Picot Video Hooks and Evidence Plan</w:t>
      </w:r>
    </w:p>
    <w:p w14:paraId="475DB8DC" w14:textId="77777777" w:rsidR="001D06C5" w:rsidRPr="001D06C5" w:rsidRDefault="001D06C5" w:rsidP="001D06C5">
      <w:r w:rsidRPr="001D06C5">
        <w:t>This detailed plan provides three compelling opening hooks for your video, using specific facts and quotes drawn directly from the sources, as well as the required payoff for the 45-second mark.</w:t>
      </w:r>
    </w:p>
    <w:p w14:paraId="7189B4D9" w14:textId="77777777" w:rsidR="001D06C5" w:rsidRPr="001D06C5" w:rsidRDefault="001D06C5" w:rsidP="001D06C5">
      <w:r w:rsidRPr="001D06C5">
        <w:t xml:space="preserve">-------------------------------------------------------------------------------- </w:t>
      </w:r>
    </w:p>
    <w:p w14:paraId="4AEBDC5F" w14:textId="77777777" w:rsidR="001D06C5" w:rsidRPr="001D06C5" w:rsidRDefault="001D06C5" w:rsidP="001D06C5">
      <w:r w:rsidRPr="001D06C5">
        <w:t>Compelling Opening Hooks (Under 8 Seconds)</w:t>
      </w:r>
    </w:p>
    <w:p w14:paraId="557205F2" w14:textId="77777777" w:rsidR="001D06C5" w:rsidRPr="001D06C5" w:rsidRDefault="001D06C5" w:rsidP="001D06C5">
      <w:r w:rsidRPr="001D06C5">
        <w:t>OPTION 1: Modern Political Quote Hook</w:t>
      </w:r>
    </w:p>
    <w:p w14:paraId="125B022A" w14:textId="77777777" w:rsidR="001D06C5" w:rsidRPr="001D06C5" w:rsidRDefault="001D06C5" w:rsidP="001D06C5">
      <w:r w:rsidRPr="001D06C5">
        <w:t>Since the sources do not provide quotes from the 2023-2025 period, the strongest and most dramatic recent example available is the claim used by the Islamic State (ISIS), which perfectly illustrates the oversimplified political narrative that blames Sykes-Picot for instability.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328"/>
        <w:gridCol w:w="1142"/>
        <w:gridCol w:w="1513"/>
        <w:gridCol w:w="3438"/>
      </w:tblGrid>
      <w:tr w:rsidR="001D06C5" w:rsidRPr="001D06C5" w14:paraId="34F49119" w14:textId="77777777">
        <w:trPr>
          <w:tblCellSpacing w:w="15" w:type="dxa"/>
        </w:trPr>
        <w:tc>
          <w:tcPr>
            <w:tcW w:w="0" w:type="auto"/>
            <w:vAlign w:val="center"/>
            <w:hideMark/>
          </w:tcPr>
          <w:p w14:paraId="486EB24A" w14:textId="77777777" w:rsidR="001D06C5" w:rsidRPr="001D06C5" w:rsidRDefault="001D06C5" w:rsidP="001D06C5">
            <w:r w:rsidRPr="001D06C5">
              <w:t>Element</w:t>
            </w:r>
          </w:p>
        </w:tc>
        <w:tc>
          <w:tcPr>
            <w:tcW w:w="0" w:type="auto"/>
            <w:vAlign w:val="center"/>
            <w:hideMark/>
          </w:tcPr>
          <w:p w14:paraId="59BAA117" w14:textId="77777777" w:rsidR="001D06C5" w:rsidRPr="001D06C5" w:rsidRDefault="001D06C5" w:rsidP="001D06C5">
            <w:r w:rsidRPr="001D06C5">
              <w:t>Exact Fact/Quote to Use</w:t>
            </w:r>
          </w:p>
        </w:tc>
        <w:tc>
          <w:tcPr>
            <w:tcW w:w="0" w:type="auto"/>
            <w:vAlign w:val="center"/>
            <w:hideMark/>
          </w:tcPr>
          <w:p w14:paraId="67C2D1E2" w14:textId="77777777" w:rsidR="001D06C5" w:rsidRPr="001D06C5" w:rsidRDefault="001D06C5" w:rsidP="001D06C5">
            <w:r w:rsidRPr="001D06C5">
              <w:t>Citation(s)</w:t>
            </w:r>
          </w:p>
        </w:tc>
        <w:tc>
          <w:tcPr>
            <w:tcW w:w="0" w:type="auto"/>
            <w:vAlign w:val="center"/>
            <w:hideMark/>
          </w:tcPr>
          <w:p w14:paraId="37FAC5D6" w14:textId="77777777" w:rsidR="001D06C5" w:rsidRPr="001D06C5" w:rsidRDefault="001D06C5" w:rsidP="001D06C5">
            <w:r w:rsidRPr="001D06C5">
              <w:t>Suggested Visual</w:t>
            </w:r>
          </w:p>
        </w:tc>
        <w:tc>
          <w:tcPr>
            <w:tcW w:w="0" w:type="auto"/>
            <w:vAlign w:val="center"/>
            <w:hideMark/>
          </w:tcPr>
          <w:p w14:paraId="2A846A73" w14:textId="77777777" w:rsidR="001D06C5" w:rsidRPr="001D06C5" w:rsidRDefault="001D06C5" w:rsidP="001D06C5">
            <w:r w:rsidRPr="001D06C5">
              <w:t>Engagement Note</w:t>
            </w:r>
          </w:p>
        </w:tc>
      </w:tr>
      <w:tr w:rsidR="001D06C5" w:rsidRPr="001D06C5" w14:paraId="6BEEE93C" w14:textId="77777777">
        <w:trPr>
          <w:tblCellSpacing w:w="15" w:type="dxa"/>
        </w:trPr>
        <w:tc>
          <w:tcPr>
            <w:tcW w:w="0" w:type="auto"/>
            <w:vAlign w:val="center"/>
            <w:hideMark/>
          </w:tcPr>
          <w:p w14:paraId="256F4553" w14:textId="77777777" w:rsidR="001D06C5" w:rsidRPr="001D06C5" w:rsidRDefault="001D06C5" w:rsidP="001D06C5">
            <w:r w:rsidRPr="001D06C5">
              <w:rPr>
                <w:b/>
                <w:bCs/>
              </w:rPr>
              <w:t>Claim</w:t>
            </w:r>
          </w:p>
        </w:tc>
        <w:tc>
          <w:tcPr>
            <w:tcW w:w="0" w:type="auto"/>
            <w:vAlign w:val="center"/>
            <w:hideMark/>
          </w:tcPr>
          <w:p w14:paraId="38C34171" w14:textId="77777777" w:rsidR="001D06C5" w:rsidRPr="001D06C5" w:rsidRDefault="001D06C5" w:rsidP="001D06C5">
            <w:r w:rsidRPr="001D06C5">
              <w:t xml:space="preserve">ISIS Leader Abu Bakr al-Baghdadi declared: </w:t>
            </w:r>
            <w:r w:rsidRPr="001D06C5">
              <w:rPr>
                <w:b/>
                <w:bCs/>
              </w:rPr>
              <w:t>"This blessed advance will not stop until we hit the last nail in the coffin of the Sykes-Picot conspiracy."</w:t>
            </w:r>
          </w:p>
        </w:tc>
        <w:tc>
          <w:tcPr>
            <w:tcW w:w="0" w:type="auto"/>
            <w:vAlign w:val="center"/>
            <w:hideMark/>
          </w:tcPr>
          <w:p w14:paraId="35B2600C" w14:textId="77777777" w:rsidR="001D06C5" w:rsidRPr="001D06C5" w:rsidRDefault="001D06C5" w:rsidP="001D06C5">
            <w:r w:rsidRPr="001D06C5">
              <w:t>[1]</w:t>
            </w:r>
          </w:p>
        </w:tc>
        <w:tc>
          <w:tcPr>
            <w:tcW w:w="0" w:type="auto"/>
            <w:vAlign w:val="center"/>
            <w:hideMark/>
          </w:tcPr>
          <w:p w14:paraId="171B7797" w14:textId="77777777" w:rsidR="001D06C5" w:rsidRPr="001D06C5" w:rsidRDefault="001D06C5" w:rsidP="001D06C5">
            <w:r w:rsidRPr="001D06C5">
              <w:t>ISIS video screen grab, or graphic dissolving the Iraq-Syria border [1].</w:t>
            </w:r>
          </w:p>
        </w:tc>
        <w:tc>
          <w:tcPr>
            <w:tcW w:w="0" w:type="auto"/>
            <w:vAlign w:val="center"/>
            <w:hideMark/>
          </w:tcPr>
          <w:p w14:paraId="13C79D6C" w14:textId="77777777" w:rsidR="001D06C5" w:rsidRPr="001D06C5" w:rsidRDefault="001D06C5" w:rsidP="001D06C5">
            <w:r w:rsidRPr="001D06C5">
              <w:rPr>
                <w:b/>
                <w:bCs/>
              </w:rPr>
              <w:t>Most Controversial/Dramatic:</w:t>
            </w:r>
            <w:r w:rsidRPr="001D06C5">
              <w:t xml:space="preserve"> This hooks viewers immediately by connecting a century-old treaty to the most extreme modern conflict.</w:t>
            </w:r>
          </w:p>
        </w:tc>
      </w:tr>
      <w:tr w:rsidR="001D06C5" w:rsidRPr="001D06C5" w14:paraId="7C30DF29" w14:textId="77777777">
        <w:trPr>
          <w:tblCellSpacing w:w="15" w:type="dxa"/>
        </w:trPr>
        <w:tc>
          <w:tcPr>
            <w:tcW w:w="0" w:type="auto"/>
            <w:vAlign w:val="center"/>
            <w:hideMark/>
          </w:tcPr>
          <w:p w14:paraId="47769B0F" w14:textId="77777777" w:rsidR="001D06C5" w:rsidRPr="001D06C5" w:rsidRDefault="001D06C5" w:rsidP="001D06C5">
            <w:r w:rsidRPr="001D06C5">
              <w:rPr>
                <w:b/>
                <w:bCs/>
              </w:rPr>
              <w:t>Format</w:t>
            </w:r>
          </w:p>
        </w:tc>
        <w:tc>
          <w:tcPr>
            <w:tcW w:w="0" w:type="auto"/>
            <w:vAlign w:val="center"/>
            <w:hideMark/>
          </w:tcPr>
          <w:p w14:paraId="2C275675" w14:textId="77777777" w:rsidR="001D06C5" w:rsidRPr="001D06C5" w:rsidRDefault="001D06C5" w:rsidP="001D06C5">
            <w:r w:rsidRPr="001D06C5">
              <w:t xml:space="preserve">ISIS declared, </w:t>
            </w:r>
            <w:r w:rsidRPr="001D06C5">
              <w:rPr>
                <w:b/>
                <w:bCs/>
              </w:rPr>
              <w:t>"We will hit the last nail in the coffin of the Sykes-Picot conspiracy."</w:t>
            </w:r>
            <w:r w:rsidRPr="001D06C5">
              <w:t xml:space="preserve"> Here's what they—and many politicians—get wrong about that 1916 map.</w:t>
            </w:r>
          </w:p>
        </w:tc>
        <w:tc>
          <w:tcPr>
            <w:tcW w:w="0" w:type="auto"/>
            <w:vAlign w:val="center"/>
            <w:hideMark/>
          </w:tcPr>
          <w:p w14:paraId="7C2C8F55" w14:textId="77777777" w:rsidR="001D06C5" w:rsidRPr="001D06C5" w:rsidRDefault="001D06C5" w:rsidP="001D06C5">
            <w:r w:rsidRPr="001D06C5">
              <w:t>[1]</w:t>
            </w:r>
          </w:p>
        </w:tc>
        <w:tc>
          <w:tcPr>
            <w:tcW w:w="0" w:type="auto"/>
            <w:vAlign w:val="center"/>
            <w:hideMark/>
          </w:tcPr>
          <w:p w14:paraId="54839EFF" w14:textId="77777777" w:rsidR="001D06C5" w:rsidRPr="001D06C5" w:rsidRDefault="001D06C5" w:rsidP="001D06C5"/>
        </w:tc>
        <w:tc>
          <w:tcPr>
            <w:tcW w:w="0" w:type="auto"/>
            <w:vAlign w:val="center"/>
            <w:hideMark/>
          </w:tcPr>
          <w:p w14:paraId="587784DC" w14:textId="77777777" w:rsidR="001D06C5" w:rsidRPr="001D06C5" w:rsidRDefault="001D06C5" w:rsidP="001D06C5"/>
        </w:tc>
      </w:tr>
    </w:tbl>
    <w:p w14:paraId="79EE0FAB" w14:textId="77777777" w:rsidR="001D06C5" w:rsidRPr="001D06C5" w:rsidRDefault="001D06C5" w:rsidP="001D06C5">
      <w:r w:rsidRPr="001D06C5">
        <w:t>OPTION 2: Dramatic Contrast Hook</w:t>
      </w:r>
    </w:p>
    <w:p w14:paraId="3CDC02FD" w14:textId="77777777" w:rsidR="001D06C5" w:rsidRPr="001D06C5" w:rsidRDefault="001D06C5" w:rsidP="001D06C5">
      <w:r w:rsidRPr="001D06C5">
        <w:lastRenderedPageBreak/>
        <w:t>This option uses concrete dates to show that the final borders were a protracted colonial process, not a single decision in 1916.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479"/>
        <w:gridCol w:w="1142"/>
        <w:gridCol w:w="2164"/>
        <w:gridCol w:w="2600"/>
      </w:tblGrid>
      <w:tr w:rsidR="001D06C5" w:rsidRPr="001D06C5" w14:paraId="13DDFC97" w14:textId="77777777">
        <w:trPr>
          <w:tblCellSpacing w:w="15" w:type="dxa"/>
        </w:trPr>
        <w:tc>
          <w:tcPr>
            <w:tcW w:w="0" w:type="auto"/>
            <w:vAlign w:val="center"/>
            <w:hideMark/>
          </w:tcPr>
          <w:p w14:paraId="5F6B8517" w14:textId="77777777" w:rsidR="001D06C5" w:rsidRPr="001D06C5" w:rsidRDefault="001D06C5" w:rsidP="001D06C5">
            <w:r w:rsidRPr="001D06C5">
              <w:t>Element</w:t>
            </w:r>
          </w:p>
        </w:tc>
        <w:tc>
          <w:tcPr>
            <w:tcW w:w="0" w:type="auto"/>
            <w:vAlign w:val="center"/>
            <w:hideMark/>
          </w:tcPr>
          <w:p w14:paraId="3ADDB3C0" w14:textId="77777777" w:rsidR="001D06C5" w:rsidRPr="001D06C5" w:rsidRDefault="001D06C5" w:rsidP="001D06C5">
            <w:r w:rsidRPr="001D06C5">
              <w:t>Exact Fact/Quote to Use</w:t>
            </w:r>
          </w:p>
        </w:tc>
        <w:tc>
          <w:tcPr>
            <w:tcW w:w="0" w:type="auto"/>
            <w:vAlign w:val="center"/>
            <w:hideMark/>
          </w:tcPr>
          <w:p w14:paraId="664591E8" w14:textId="77777777" w:rsidR="001D06C5" w:rsidRPr="001D06C5" w:rsidRDefault="001D06C5" w:rsidP="001D06C5">
            <w:r w:rsidRPr="001D06C5">
              <w:t>Citation(s)</w:t>
            </w:r>
          </w:p>
        </w:tc>
        <w:tc>
          <w:tcPr>
            <w:tcW w:w="0" w:type="auto"/>
            <w:vAlign w:val="center"/>
            <w:hideMark/>
          </w:tcPr>
          <w:p w14:paraId="15FB6439" w14:textId="77777777" w:rsidR="001D06C5" w:rsidRPr="001D06C5" w:rsidRDefault="001D06C5" w:rsidP="001D06C5">
            <w:r w:rsidRPr="001D06C5">
              <w:t>Suggested Visual</w:t>
            </w:r>
          </w:p>
        </w:tc>
        <w:tc>
          <w:tcPr>
            <w:tcW w:w="0" w:type="auto"/>
            <w:vAlign w:val="center"/>
            <w:hideMark/>
          </w:tcPr>
          <w:p w14:paraId="6840AA9B" w14:textId="77777777" w:rsidR="001D06C5" w:rsidRPr="001D06C5" w:rsidRDefault="001D06C5" w:rsidP="001D06C5">
            <w:r w:rsidRPr="001D06C5">
              <w:t>Engagement Note</w:t>
            </w:r>
          </w:p>
        </w:tc>
      </w:tr>
      <w:tr w:rsidR="001D06C5" w:rsidRPr="001D06C5" w14:paraId="08CEE132" w14:textId="77777777">
        <w:trPr>
          <w:tblCellSpacing w:w="15" w:type="dxa"/>
        </w:trPr>
        <w:tc>
          <w:tcPr>
            <w:tcW w:w="0" w:type="auto"/>
            <w:vAlign w:val="center"/>
            <w:hideMark/>
          </w:tcPr>
          <w:p w14:paraId="462FDF22" w14:textId="77777777" w:rsidR="001D06C5" w:rsidRPr="001D06C5" w:rsidRDefault="001D06C5" w:rsidP="001D06C5">
            <w:r w:rsidRPr="001D06C5">
              <w:rPr>
                <w:b/>
                <w:bCs/>
              </w:rPr>
              <w:t>Sykes-Picot Line</w:t>
            </w:r>
          </w:p>
        </w:tc>
        <w:tc>
          <w:tcPr>
            <w:tcW w:w="0" w:type="auto"/>
            <w:vAlign w:val="center"/>
            <w:hideMark/>
          </w:tcPr>
          <w:p w14:paraId="358FF09F" w14:textId="77777777" w:rsidR="001D06C5" w:rsidRPr="001D06C5" w:rsidRDefault="001D06C5" w:rsidP="001D06C5">
            <w:r w:rsidRPr="001D06C5">
              <w:t xml:space="preserve">The secret deal used a </w:t>
            </w:r>
            <w:r w:rsidRPr="001D06C5">
              <w:rPr>
                <w:b/>
                <w:bCs/>
              </w:rPr>
              <w:t>"diagonal line in the sand that ran from the ‘e’ in Acre to the last ‘k’ in Kirkuk."</w:t>
            </w:r>
          </w:p>
        </w:tc>
        <w:tc>
          <w:tcPr>
            <w:tcW w:w="0" w:type="auto"/>
            <w:vAlign w:val="center"/>
            <w:hideMark/>
          </w:tcPr>
          <w:p w14:paraId="6E0ED25C" w14:textId="77777777" w:rsidR="001D06C5" w:rsidRPr="001D06C5" w:rsidRDefault="001D06C5" w:rsidP="001D06C5">
            <w:r w:rsidRPr="001D06C5">
              <w:t>[2]</w:t>
            </w:r>
          </w:p>
        </w:tc>
        <w:tc>
          <w:tcPr>
            <w:tcW w:w="0" w:type="auto"/>
            <w:vAlign w:val="center"/>
            <w:hideMark/>
          </w:tcPr>
          <w:p w14:paraId="49A90204" w14:textId="77777777" w:rsidR="001D06C5" w:rsidRPr="001D06C5" w:rsidRDefault="001D06C5" w:rsidP="001D06C5">
            <w:r w:rsidRPr="001D06C5">
              <w:t xml:space="preserve">Quick flash of the </w:t>
            </w:r>
            <w:r w:rsidRPr="001D06C5">
              <w:rPr>
                <w:b/>
                <w:bCs/>
              </w:rPr>
              <w:t>1916 Sykes-Picot map</w:t>
            </w:r>
            <w:r w:rsidRPr="001D06C5">
              <w:t xml:space="preserve"> [3] clearly showing the arbitrary diagonal line and the Blue/Red/Brown zones.</w:t>
            </w:r>
          </w:p>
        </w:tc>
        <w:tc>
          <w:tcPr>
            <w:tcW w:w="0" w:type="auto"/>
            <w:vAlign w:val="center"/>
            <w:hideMark/>
          </w:tcPr>
          <w:p w14:paraId="73BF3130" w14:textId="77777777" w:rsidR="001D06C5" w:rsidRPr="001D06C5" w:rsidRDefault="001D06C5" w:rsidP="001D06C5">
            <w:r w:rsidRPr="001D06C5">
              <w:rPr>
                <w:b/>
                <w:bCs/>
              </w:rPr>
              <w:t>Most Factual/Debunking:</w:t>
            </w:r>
            <w:r w:rsidRPr="001D06C5">
              <w:t xml:space="preserve"> Directly challenges the "Sykes-Picot map = current map" assumption with hard dates.</w:t>
            </w:r>
          </w:p>
        </w:tc>
      </w:tr>
      <w:tr w:rsidR="001D06C5" w:rsidRPr="001D06C5" w14:paraId="3E5B1943" w14:textId="77777777">
        <w:trPr>
          <w:tblCellSpacing w:w="15" w:type="dxa"/>
        </w:trPr>
        <w:tc>
          <w:tcPr>
            <w:tcW w:w="0" w:type="auto"/>
            <w:vAlign w:val="center"/>
            <w:hideMark/>
          </w:tcPr>
          <w:p w14:paraId="03A1FE3B" w14:textId="77777777" w:rsidR="001D06C5" w:rsidRPr="001D06C5" w:rsidRDefault="001D06C5" w:rsidP="001D06C5">
            <w:r w:rsidRPr="001D06C5">
              <w:rPr>
                <w:b/>
                <w:bCs/>
              </w:rPr>
              <w:t>Actual Dates</w:t>
            </w:r>
          </w:p>
        </w:tc>
        <w:tc>
          <w:tcPr>
            <w:tcW w:w="0" w:type="auto"/>
            <w:vAlign w:val="center"/>
            <w:hideMark/>
          </w:tcPr>
          <w:p w14:paraId="78A2C059" w14:textId="77777777" w:rsidR="001D06C5" w:rsidRPr="001D06C5" w:rsidRDefault="001D06C5" w:rsidP="001D06C5">
            <w:r w:rsidRPr="001D06C5">
              <w:t xml:space="preserve">"Everyone blames this 1916 map. But </w:t>
            </w:r>
            <w:r w:rsidRPr="001D06C5">
              <w:rPr>
                <w:b/>
                <w:bCs/>
              </w:rPr>
              <w:t>Iraq's borders</w:t>
            </w:r>
            <w:r w:rsidRPr="001D06C5">
              <w:t xml:space="preserve"> were formalized in a treaty in </w:t>
            </w:r>
            <w:r w:rsidRPr="001D06C5">
              <w:rPr>
                <w:b/>
                <w:bCs/>
              </w:rPr>
              <w:t>December 1922</w:t>
            </w:r>
            <w:r w:rsidRPr="001D06C5">
              <w:t xml:space="preserve"> [4], and the borders of </w:t>
            </w:r>
            <w:r w:rsidRPr="001D06C5">
              <w:rPr>
                <w:b/>
                <w:bCs/>
              </w:rPr>
              <w:t>Transjordan</w:t>
            </w:r>
            <w:r w:rsidRPr="001D06C5">
              <w:t xml:space="preserve"> weren't finalized until </w:t>
            </w:r>
            <w:r w:rsidRPr="001D06C5">
              <w:rPr>
                <w:b/>
                <w:bCs/>
              </w:rPr>
              <w:t>1928</w:t>
            </w:r>
            <w:r w:rsidRPr="001D06C5">
              <w:t xml:space="preserve"> [5]." (Or, use the Iraq/Syria Mandate assignments formalized at San Remo in </w:t>
            </w:r>
            <w:r w:rsidRPr="001D06C5">
              <w:rPr>
                <w:b/>
                <w:bCs/>
              </w:rPr>
              <w:t>April 1920</w:t>
            </w:r>
            <w:r w:rsidRPr="001D06C5">
              <w:t xml:space="preserve"> [6]).</w:t>
            </w:r>
          </w:p>
        </w:tc>
        <w:tc>
          <w:tcPr>
            <w:tcW w:w="0" w:type="auto"/>
            <w:vAlign w:val="center"/>
            <w:hideMark/>
          </w:tcPr>
          <w:p w14:paraId="16BA08E6" w14:textId="77777777" w:rsidR="001D06C5" w:rsidRPr="001D06C5" w:rsidRDefault="001D06C5" w:rsidP="001D06C5">
            <w:r w:rsidRPr="001D06C5">
              <w:t>[4-6]</w:t>
            </w:r>
          </w:p>
        </w:tc>
        <w:tc>
          <w:tcPr>
            <w:tcW w:w="0" w:type="auto"/>
            <w:vAlign w:val="center"/>
            <w:hideMark/>
          </w:tcPr>
          <w:p w14:paraId="79F42F0D" w14:textId="77777777" w:rsidR="001D06C5" w:rsidRPr="001D06C5" w:rsidRDefault="001D06C5" w:rsidP="001D06C5">
            <w:r w:rsidRPr="001D06C5">
              <w:t>Transition graphic showing the 1916 map morphing into the 1928 borders, highlighting the shifts.</w:t>
            </w:r>
          </w:p>
        </w:tc>
        <w:tc>
          <w:tcPr>
            <w:tcW w:w="0" w:type="auto"/>
            <w:vAlign w:val="center"/>
            <w:hideMark/>
          </w:tcPr>
          <w:p w14:paraId="27BDFB36" w14:textId="77777777" w:rsidR="001D06C5" w:rsidRPr="001D06C5" w:rsidRDefault="001D06C5" w:rsidP="001D06C5"/>
        </w:tc>
      </w:tr>
      <w:tr w:rsidR="001D06C5" w:rsidRPr="001D06C5" w14:paraId="3E1934FE" w14:textId="77777777">
        <w:trPr>
          <w:tblCellSpacing w:w="15" w:type="dxa"/>
        </w:trPr>
        <w:tc>
          <w:tcPr>
            <w:tcW w:w="0" w:type="auto"/>
            <w:vAlign w:val="center"/>
            <w:hideMark/>
          </w:tcPr>
          <w:p w14:paraId="47E50697" w14:textId="77777777" w:rsidR="001D06C5" w:rsidRPr="001D06C5" w:rsidRDefault="001D06C5" w:rsidP="001D06C5">
            <w:r w:rsidRPr="001D06C5">
              <w:rPr>
                <w:b/>
                <w:bCs/>
              </w:rPr>
              <w:t>Format</w:t>
            </w:r>
          </w:p>
        </w:tc>
        <w:tc>
          <w:tcPr>
            <w:tcW w:w="0" w:type="auto"/>
            <w:vAlign w:val="center"/>
            <w:hideMark/>
          </w:tcPr>
          <w:p w14:paraId="383AB43C" w14:textId="77777777" w:rsidR="001D06C5" w:rsidRPr="001D06C5" w:rsidRDefault="001D06C5" w:rsidP="001D06C5">
            <w:r w:rsidRPr="001D06C5">
              <w:t xml:space="preserve">"Everyone blames this single map from </w:t>
            </w:r>
            <w:r w:rsidRPr="001D06C5">
              <w:rPr>
                <w:b/>
                <w:bCs/>
              </w:rPr>
              <w:t>1916</w:t>
            </w:r>
            <w:r w:rsidRPr="001D06C5">
              <w:t xml:space="preserve">. But </w:t>
            </w:r>
            <w:r w:rsidRPr="001D06C5">
              <w:rPr>
                <w:b/>
                <w:bCs/>
              </w:rPr>
              <w:t>Iraq's borders</w:t>
            </w:r>
            <w:r w:rsidRPr="001D06C5">
              <w:t xml:space="preserve"> were drawn in </w:t>
            </w:r>
            <w:r w:rsidRPr="001D06C5">
              <w:rPr>
                <w:b/>
                <w:bCs/>
              </w:rPr>
              <w:t>1922</w:t>
            </w:r>
            <w:r w:rsidRPr="001D06C5">
              <w:t xml:space="preserve">. </w:t>
            </w:r>
            <w:r w:rsidRPr="001D06C5">
              <w:rPr>
                <w:b/>
                <w:bCs/>
              </w:rPr>
              <w:t>Transjordan's</w:t>
            </w:r>
            <w:r w:rsidRPr="001D06C5">
              <w:t xml:space="preserve"> formalized in </w:t>
            </w:r>
            <w:r w:rsidRPr="001D06C5">
              <w:rPr>
                <w:b/>
                <w:bCs/>
              </w:rPr>
              <w:t>1928</w:t>
            </w:r>
            <w:r w:rsidRPr="001D06C5">
              <w:t>. The real story spans a decade of betrayal."</w:t>
            </w:r>
          </w:p>
        </w:tc>
        <w:tc>
          <w:tcPr>
            <w:tcW w:w="0" w:type="auto"/>
            <w:vAlign w:val="center"/>
            <w:hideMark/>
          </w:tcPr>
          <w:p w14:paraId="3F21326C" w14:textId="77777777" w:rsidR="001D06C5" w:rsidRPr="001D06C5" w:rsidRDefault="001D06C5" w:rsidP="001D06C5">
            <w:r w:rsidRPr="001D06C5">
              <w:t>[4, 5]</w:t>
            </w:r>
          </w:p>
        </w:tc>
        <w:tc>
          <w:tcPr>
            <w:tcW w:w="0" w:type="auto"/>
            <w:vAlign w:val="center"/>
            <w:hideMark/>
          </w:tcPr>
          <w:p w14:paraId="77981DCA" w14:textId="77777777" w:rsidR="001D06C5" w:rsidRPr="001D06C5" w:rsidRDefault="001D06C5" w:rsidP="001D06C5"/>
        </w:tc>
        <w:tc>
          <w:tcPr>
            <w:tcW w:w="0" w:type="auto"/>
            <w:vAlign w:val="center"/>
            <w:hideMark/>
          </w:tcPr>
          <w:p w14:paraId="21BBD64E" w14:textId="77777777" w:rsidR="001D06C5" w:rsidRPr="001D06C5" w:rsidRDefault="001D06C5" w:rsidP="001D06C5"/>
        </w:tc>
      </w:tr>
    </w:tbl>
    <w:p w14:paraId="6812D920" w14:textId="77777777" w:rsidR="001D06C5" w:rsidRPr="001D06C5" w:rsidRDefault="001D06C5" w:rsidP="001D06C5">
      <w:r w:rsidRPr="001D06C5">
        <w:t>OPTION 3: Contradiction Reveal Hook</w:t>
      </w:r>
    </w:p>
    <w:p w14:paraId="36208D32" w14:textId="77777777" w:rsidR="001D06C5" w:rsidRPr="001D06C5" w:rsidRDefault="001D06C5" w:rsidP="001D06C5">
      <w:r w:rsidRPr="001D06C5">
        <w:lastRenderedPageBreak/>
        <w:t>This hook highlights the "triple promise" pattern, emphasizing British duplicity through conflicting dates and 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371"/>
        <w:gridCol w:w="1142"/>
        <w:gridCol w:w="1332"/>
        <w:gridCol w:w="2942"/>
      </w:tblGrid>
      <w:tr w:rsidR="001D06C5" w:rsidRPr="001D06C5" w14:paraId="7E965FFB" w14:textId="77777777">
        <w:trPr>
          <w:tblCellSpacing w:w="15" w:type="dxa"/>
        </w:trPr>
        <w:tc>
          <w:tcPr>
            <w:tcW w:w="0" w:type="auto"/>
            <w:vAlign w:val="center"/>
            <w:hideMark/>
          </w:tcPr>
          <w:p w14:paraId="19D59893" w14:textId="77777777" w:rsidR="001D06C5" w:rsidRPr="001D06C5" w:rsidRDefault="001D06C5" w:rsidP="001D06C5">
            <w:r w:rsidRPr="001D06C5">
              <w:t>Element</w:t>
            </w:r>
          </w:p>
        </w:tc>
        <w:tc>
          <w:tcPr>
            <w:tcW w:w="0" w:type="auto"/>
            <w:vAlign w:val="center"/>
            <w:hideMark/>
          </w:tcPr>
          <w:p w14:paraId="324AF7F9" w14:textId="77777777" w:rsidR="001D06C5" w:rsidRPr="001D06C5" w:rsidRDefault="001D06C5" w:rsidP="001D06C5">
            <w:r w:rsidRPr="001D06C5">
              <w:t>Exact Fact/Quote to Use</w:t>
            </w:r>
          </w:p>
        </w:tc>
        <w:tc>
          <w:tcPr>
            <w:tcW w:w="0" w:type="auto"/>
            <w:vAlign w:val="center"/>
            <w:hideMark/>
          </w:tcPr>
          <w:p w14:paraId="0117EA9F" w14:textId="77777777" w:rsidR="001D06C5" w:rsidRPr="001D06C5" w:rsidRDefault="001D06C5" w:rsidP="001D06C5">
            <w:r w:rsidRPr="001D06C5">
              <w:t>Citation(s)</w:t>
            </w:r>
          </w:p>
        </w:tc>
        <w:tc>
          <w:tcPr>
            <w:tcW w:w="0" w:type="auto"/>
            <w:vAlign w:val="center"/>
            <w:hideMark/>
          </w:tcPr>
          <w:p w14:paraId="0D907D1A" w14:textId="77777777" w:rsidR="001D06C5" w:rsidRPr="001D06C5" w:rsidRDefault="001D06C5" w:rsidP="001D06C5">
            <w:r w:rsidRPr="001D06C5">
              <w:t>Suggested Visual</w:t>
            </w:r>
          </w:p>
        </w:tc>
        <w:tc>
          <w:tcPr>
            <w:tcW w:w="0" w:type="auto"/>
            <w:vAlign w:val="center"/>
            <w:hideMark/>
          </w:tcPr>
          <w:p w14:paraId="7B1C0FC8" w14:textId="77777777" w:rsidR="001D06C5" w:rsidRPr="001D06C5" w:rsidRDefault="001D06C5" w:rsidP="001D06C5">
            <w:r w:rsidRPr="001D06C5">
              <w:t>Engagement Note</w:t>
            </w:r>
          </w:p>
        </w:tc>
      </w:tr>
      <w:tr w:rsidR="001D06C5" w:rsidRPr="001D06C5" w14:paraId="585393FA" w14:textId="77777777">
        <w:trPr>
          <w:tblCellSpacing w:w="15" w:type="dxa"/>
        </w:trPr>
        <w:tc>
          <w:tcPr>
            <w:tcW w:w="0" w:type="auto"/>
            <w:vAlign w:val="center"/>
            <w:hideMark/>
          </w:tcPr>
          <w:p w14:paraId="69ED0D34" w14:textId="77777777" w:rsidR="001D06C5" w:rsidRPr="001D06C5" w:rsidRDefault="001D06C5" w:rsidP="001D06C5">
            <w:r w:rsidRPr="001D06C5">
              <w:rPr>
                <w:b/>
                <w:bCs/>
              </w:rPr>
              <w:t>Commitment 1 (Arab)</w:t>
            </w:r>
          </w:p>
        </w:tc>
        <w:tc>
          <w:tcPr>
            <w:tcW w:w="0" w:type="auto"/>
            <w:vAlign w:val="center"/>
            <w:hideMark/>
          </w:tcPr>
          <w:p w14:paraId="462068D2" w14:textId="77777777" w:rsidR="001D06C5" w:rsidRPr="001D06C5" w:rsidRDefault="001D06C5" w:rsidP="001D06C5">
            <w:r w:rsidRPr="001D06C5">
              <w:rPr>
                <w:b/>
                <w:bCs/>
              </w:rPr>
              <w:t>1915:</w:t>
            </w:r>
            <w:r w:rsidRPr="001D06C5">
              <w:t xml:space="preserve"> McMahon offers </w:t>
            </w:r>
            <w:r w:rsidRPr="001D06C5">
              <w:rPr>
                <w:b/>
                <w:bCs/>
              </w:rPr>
              <w:t>"recognition and support [for] the independence of the Arabs in all the regions within the limits demanded."</w:t>
            </w:r>
          </w:p>
        </w:tc>
        <w:tc>
          <w:tcPr>
            <w:tcW w:w="0" w:type="auto"/>
            <w:vAlign w:val="center"/>
            <w:hideMark/>
          </w:tcPr>
          <w:p w14:paraId="64620D77" w14:textId="77777777" w:rsidR="001D06C5" w:rsidRPr="001D06C5" w:rsidRDefault="001D06C5" w:rsidP="001D06C5">
            <w:r w:rsidRPr="001D06C5">
              <w:t>[7]</w:t>
            </w:r>
          </w:p>
        </w:tc>
        <w:tc>
          <w:tcPr>
            <w:tcW w:w="0" w:type="auto"/>
            <w:vAlign w:val="center"/>
            <w:hideMark/>
          </w:tcPr>
          <w:p w14:paraId="20AB6B85" w14:textId="77777777" w:rsidR="001D06C5" w:rsidRPr="001D06C5" w:rsidRDefault="001D06C5" w:rsidP="001D06C5">
            <w:r w:rsidRPr="001D06C5">
              <w:t>Image of Sharif Hussein [8] or T. E. Lawrence [9].</w:t>
            </w:r>
          </w:p>
        </w:tc>
        <w:tc>
          <w:tcPr>
            <w:tcW w:w="0" w:type="auto"/>
            <w:vAlign w:val="center"/>
            <w:hideMark/>
          </w:tcPr>
          <w:p w14:paraId="6B488642" w14:textId="77777777" w:rsidR="001D06C5" w:rsidRPr="001D06C5" w:rsidRDefault="001D06C5" w:rsidP="001D06C5">
            <w:r w:rsidRPr="001D06C5">
              <w:rPr>
                <w:b/>
                <w:bCs/>
              </w:rPr>
              <w:t>Most Narrative/Scandalous:</w:t>
            </w:r>
            <w:r w:rsidRPr="001D06C5">
              <w:t xml:space="preserve"> This sequential reveal naturally builds drama and curiosity regarding the </w:t>
            </w:r>
            <w:r w:rsidRPr="001D06C5">
              <w:rPr>
                <w:i/>
                <w:iCs/>
              </w:rPr>
              <w:t>consequences</w:t>
            </w:r>
            <w:r w:rsidRPr="001D06C5">
              <w:t xml:space="preserve"> of the deceit.</w:t>
            </w:r>
          </w:p>
        </w:tc>
      </w:tr>
      <w:tr w:rsidR="001D06C5" w:rsidRPr="001D06C5" w14:paraId="1EFFF55A" w14:textId="77777777">
        <w:trPr>
          <w:tblCellSpacing w:w="15" w:type="dxa"/>
        </w:trPr>
        <w:tc>
          <w:tcPr>
            <w:tcW w:w="0" w:type="auto"/>
            <w:vAlign w:val="center"/>
            <w:hideMark/>
          </w:tcPr>
          <w:p w14:paraId="1960BD5B" w14:textId="77777777" w:rsidR="001D06C5" w:rsidRPr="001D06C5" w:rsidRDefault="001D06C5" w:rsidP="001D06C5">
            <w:r w:rsidRPr="001D06C5">
              <w:rPr>
                <w:b/>
                <w:bCs/>
              </w:rPr>
              <w:t>Commitment 2 (French)</w:t>
            </w:r>
          </w:p>
        </w:tc>
        <w:tc>
          <w:tcPr>
            <w:tcW w:w="0" w:type="auto"/>
            <w:vAlign w:val="center"/>
            <w:hideMark/>
          </w:tcPr>
          <w:p w14:paraId="2F4D163D" w14:textId="77777777" w:rsidR="001D06C5" w:rsidRPr="001D06C5" w:rsidRDefault="001D06C5" w:rsidP="001D06C5">
            <w:r w:rsidRPr="001D06C5">
              <w:rPr>
                <w:b/>
                <w:bCs/>
              </w:rPr>
              <w:t>1916:</w:t>
            </w:r>
            <w:r w:rsidRPr="001D06C5">
              <w:t xml:space="preserve"> Britain secretly agrees to the S-P Agreement, a </w:t>
            </w:r>
            <w:r w:rsidRPr="001D06C5">
              <w:rPr>
                <w:b/>
                <w:bCs/>
              </w:rPr>
              <w:t>"shamelessly self-interested pact"</w:t>
            </w:r>
            <w:r w:rsidRPr="001D06C5">
              <w:t xml:space="preserve"> that paid </w:t>
            </w:r>
            <w:r w:rsidRPr="001D06C5">
              <w:rPr>
                <w:b/>
                <w:bCs/>
              </w:rPr>
              <w:t>"lip service to the promise of Arab independence"</w:t>
            </w:r>
            <w:r w:rsidRPr="001D06C5">
              <w:t xml:space="preserve"> while dividing the territory.</w:t>
            </w:r>
          </w:p>
        </w:tc>
        <w:tc>
          <w:tcPr>
            <w:tcW w:w="0" w:type="auto"/>
            <w:vAlign w:val="center"/>
            <w:hideMark/>
          </w:tcPr>
          <w:p w14:paraId="3B5AF542" w14:textId="77777777" w:rsidR="001D06C5" w:rsidRPr="001D06C5" w:rsidRDefault="001D06C5" w:rsidP="001D06C5">
            <w:r w:rsidRPr="001D06C5">
              <w:t>[10, 11]</w:t>
            </w:r>
          </w:p>
        </w:tc>
        <w:tc>
          <w:tcPr>
            <w:tcW w:w="0" w:type="auto"/>
            <w:vAlign w:val="center"/>
            <w:hideMark/>
          </w:tcPr>
          <w:p w14:paraId="2B7FA950" w14:textId="77777777" w:rsidR="001D06C5" w:rsidRPr="001D06C5" w:rsidRDefault="001D06C5" w:rsidP="001D06C5">
            <w:r w:rsidRPr="001D06C5">
              <w:t>Image of Sykes and Picot [12].</w:t>
            </w:r>
          </w:p>
        </w:tc>
        <w:tc>
          <w:tcPr>
            <w:tcW w:w="0" w:type="auto"/>
            <w:vAlign w:val="center"/>
            <w:hideMark/>
          </w:tcPr>
          <w:p w14:paraId="5B8F2EB6" w14:textId="77777777" w:rsidR="001D06C5" w:rsidRPr="001D06C5" w:rsidRDefault="001D06C5" w:rsidP="001D06C5"/>
        </w:tc>
      </w:tr>
      <w:tr w:rsidR="001D06C5" w:rsidRPr="001D06C5" w14:paraId="562BE7C7" w14:textId="77777777">
        <w:trPr>
          <w:tblCellSpacing w:w="15" w:type="dxa"/>
        </w:trPr>
        <w:tc>
          <w:tcPr>
            <w:tcW w:w="0" w:type="auto"/>
            <w:vAlign w:val="center"/>
            <w:hideMark/>
          </w:tcPr>
          <w:p w14:paraId="5C74537D" w14:textId="77777777" w:rsidR="001D06C5" w:rsidRPr="001D06C5" w:rsidRDefault="001D06C5" w:rsidP="001D06C5">
            <w:r w:rsidRPr="001D06C5">
              <w:rPr>
                <w:b/>
                <w:bCs/>
              </w:rPr>
              <w:t>Commitment 3 (Zionist)</w:t>
            </w:r>
          </w:p>
        </w:tc>
        <w:tc>
          <w:tcPr>
            <w:tcW w:w="0" w:type="auto"/>
            <w:vAlign w:val="center"/>
            <w:hideMark/>
          </w:tcPr>
          <w:p w14:paraId="75B3BB6C" w14:textId="77777777" w:rsidR="001D06C5" w:rsidRPr="001D06C5" w:rsidRDefault="001D06C5" w:rsidP="001D06C5">
            <w:r w:rsidRPr="001D06C5">
              <w:rPr>
                <w:b/>
                <w:bCs/>
              </w:rPr>
              <w:t>1917:</w:t>
            </w:r>
            <w:r w:rsidRPr="001D06C5">
              <w:t xml:space="preserve"> The </w:t>
            </w:r>
            <w:r w:rsidRPr="001D06C5">
              <w:rPr>
                <w:b/>
                <w:bCs/>
              </w:rPr>
              <w:t>Balfour Declaration</w:t>
            </w:r>
            <w:r w:rsidRPr="001D06C5">
              <w:t xml:space="preserve"> pledges support for a </w:t>
            </w:r>
            <w:r w:rsidRPr="001D06C5">
              <w:rPr>
                <w:b/>
                <w:bCs/>
              </w:rPr>
              <w:t>"national home for the Jewish people"</w:t>
            </w:r>
            <w:r w:rsidRPr="001D06C5">
              <w:t xml:space="preserve"> in Palestine, contradicting both prior deals.</w:t>
            </w:r>
          </w:p>
        </w:tc>
        <w:tc>
          <w:tcPr>
            <w:tcW w:w="0" w:type="auto"/>
            <w:vAlign w:val="center"/>
            <w:hideMark/>
          </w:tcPr>
          <w:p w14:paraId="0B2A1659" w14:textId="77777777" w:rsidR="001D06C5" w:rsidRPr="001D06C5" w:rsidRDefault="001D06C5" w:rsidP="001D06C5">
            <w:r w:rsidRPr="001D06C5">
              <w:t>[13]</w:t>
            </w:r>
          </w:p>
        </w:tc>
        <w:tc>
          <w:tcPr>
            <w:tcW w:w="0" w:type="auto"/>
            <w:vAlign w:val="center"/>
            <w:hideMark/>
          </w:tcPr>
          <w:p w14:paraId="68A80E66" w14:textId="77777777" w:rsidR="001D06C5" w:rsidRPr="001D06C5" w:rsidRDefault="001D06C5" w:rsidP="001D06C5">
            <w:r w:rsidRPr="001D06C5">
              <w:t>Image of Arthur Balfour [14] or Lord Rothschild [12].</w:t>
            </w:r>
          </w:p>
        </w:tc>
        <w:tc>
          <w:tcPr>
            <w:tcW w:w="0" w:type="auto"/>
            <w:vAlign w:val="center"/>
            <w:hideMark/>
          </w:tcPr>
          <w:p w14:paraId="123D567E" w14:textId="77777777" w:rsidR="001D06C5" w:rsidRPr="001D06C5" w:rsidRDefault="001D06C5" w:rsidP="001D06C5"/>
        </w:tc>
      </w:tr>
      <w:tr w:rsidR="001D06C5" w:rsidRPr="001D06C5" w14:paraId="3180A405" w14:textId="77777777">
        <w:trPr>
          <w:tblCellSpacing w:w="15" w:type="dxa"/>
        </w:trPr>
        <w:tc>
          <w:tcPr>
            <w:tcW w:w="0" w:type="auto"/>
            <w:vAlign w:val="center"/>
            <w:hideMark/>
          </w:tcPr>
          <w:p w14:paraId="6D67AC7C" w14:textId="77777777" w:rsidR="001D06C5" w:rsidRPr="001D06C5" w:rsidRDefault="001D06C5" w:rsidP="001D06C5">
            <w:r w:rsidRPr="001D06C5">
              <w:rPr>
                <w:b/>
                <w:bCs/>
              </w:rPr>
              <w:t>Format</w:t>
            </w:r>
          </w:p>
        </w:tc>
        <w:tc>
          <w:tcPr>
            <w:tcW w:w="0" w:type="auto"/>
            <w:vAlign w:val="center"/>
            <w:hideMark/>
          </w:tcPr>
          <w:p w14:paraId="3D51002B" w14:textId="77777777" w:rsidR="001D06C5" w:rsidRPr="001D06C5" w:rsidRDefault="001D06C5" w:rsidP="001D06C5">
            <w:r w:rsidRPr="001D06C5">
              <w:t xml:space="preserve">"In </w:t>
            </w:r>
            <w:r w:rsidRPr="001D06C5">
              <w:rPr>
                <w:b/>
                <w:bCs/>
              </w:rPr>
              <w:t>1915</w:t>
            </w:r>
            <w:r w:rsidRPr="001D06C5">
              <w:t xml:space="preserve">, Britain promised the Arabs an empire. In </w:t>
            </w:r>
            <w:r w:rsidRPr="001D06C5">
              <w:rPr>
                <w:b/>
                <w:bCs/>
              </w:rPr>
              <w:t>1916</w:t>
            </w:r>
            <w:r w:rsidRPr="001D06C5">
              <w:t xml:space="preserve">, they secretly gave it to France. In </w:t>
            </w:r>
            <w:r w:rsidRPr="001D06C5">
              <w:rPr>
                <w:b/>
                <w:bCs/>
              </w:rPr>
              <w:t>1917</w:t>
            </w:r>
            <w:r w:rsidRPr="001D06C5">
              <w:t xml:space="preserve">, they promised the same </w:t>
            </w:r>
            <w:r w:rsidRPr="001D06C5">
              <w:lastRenderedPageBreak/>
              <w:t xml:space="preserve">territory to Zionists. </w:t>
            </w:r>
            <w:r w:rsidRPr="001D06C5">
              <w:rPr>
                <w:b/>
                <w:bCs/>
              </w:rPr>
              <w:t>Three promises. Two years. One disaster.</w:t>
            </w:r>
            <w:r w:rsidRPr="001D06C5">
              <w:t>"</w:t>
            </w:r>
          </w:p>
        </w:tc>
        <w:tc>
          <w:tcPr>
            <w:tcW w:w="0" w:type="auto"/>
            <w:vAlign w:val="center"/>
            <w:hideMark/>
          </w:tcPr>
          <w:p w14:paraId="6780337B" w14:textId="77777777" w:rsidR="001D06C5" w:rsidRPr="001D06C5" w:rsidRDefault="001D06C5" w:rsidP="001D06C5">
            <w:r w:rsidRPr="001D06C5">
              <w:lastRenderedPageBreak/>
              <w:t>[7, 10, 13]</w:t>
            </w:r>
          </w:p>
        </w:tc>
        <w:tc>
          <w:tcPr>
            <w:tcW w:w="0" w:type="auto"/>
            <w:vAlign w:val="center"/>
            <w:hideMark/>
          </w:tcPr>
          <w:p w14:paraId="3C43E8ED" w14:textId="77777777" w:rsidR="001D06C5" w:rsidRPr="001D06C5" w:rsidRDefault="001D06C5" w:rsidP="001D06C5"/>
        </w:tc>
        <w:tc>
          <w:tcPr>
            <w:tcW w:w="0" w:type="auto"/>
            <w:vAlign w:val="center"/>
            <w:hideMark/>
          </w:tcPr>
          <w:p w14:paraId="144B8D83" w14:textId="77777777" w:rsidR="001D06C5" w:rsidRPr="001D06C5" w:rsidRDefault="001D06C5" w:rsidP="001D06C5"/>
        </w:tc>
      </w:tr>
    </w:tbl>
    <w:p w14:paraId="2F212DF5" w14:textId="77777777" w:rsidR="001D06C5" w:rsidRPr="001D06C5" w:rsidRDefault="001D06C5" w:rsidP="001D06C5">
      <w:r w:rsidRPr="001D06C5">
        <w:t xml:space="preserve">-------------------------------------------------------------------------------- </w:t>
      </w:r>
    </w:p>
    <w:p w14:paraId="26ECD730" w14:textId="77777777" w:rsidR="001D06C5" w:rsidRPr="001D06C5" w:rsidRDefault="001D06C5" w:rsidP="001D06C5">
      <w:r w:rsidRPr="001D06C5">
        <w:t>0:45 Payoff Requirement: The Strongest Single Piece of Evidence</w:t>
      </w:r>
    </w:p>
    <w:p w14:paraId="67081557" w14:textId="77777777" w:rsidR="001D06C5" w:rsidRPr="001D06C5" w:rsidRDefault="001D06C5" w:rsidP="001D06C5">
      <w:r w:rsidRPr="001D06C5">
        <w:t xml:space="preserve">The strongest piece of evidence to display at the 45-second mark, designed to shock and pivot the viewer toward the video's thesis, is the </w:t>
      </w:r>
      <w:r w:rsidRPr="001D06C5">
        <w:rPr>
          <w:b/>
          <w:bCs/>
        </w:rPr>
        <w:t>Direct Contradiction</w:t>
      </w:r>
      <w:r w:rsidRPr="001D06C5">
        <w:t xml:space="preserve"> between the diplomatic commitments.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995"/>
        <w:gridCol w:w="4586"/>
      </w:tblGrid>
      <w:tr w:rsidR="001D06C5" w:rsidRPr="001D06C5" w14:paraId="3FC3FE45" w14:textId="77777777">
        <w:trPr>
          <w:tblCellSpacing w:w="15" w:type="dxa"/>
        </w:trPr>
        <w:tc>
          <w:tcPr>
            <w:tcW w:w="0" w:type="auto"/>
            <w:vAlign w:val="center"/>
            <w:hideMark/>
          </w:tcPr>
          <w:p w14:paraId="3C27A0B1" w14:textId="77777777" w:rsidR="001D06C5" w:rsidRPr="001D06C5" w:rsidRDefault="001D06C5" w:rsidP="001D06C5">
            <w:r w:rsidRPr="001D06C5">
              <w:t>Evidence Type</w:t>
            </w:r>
          </w:p>
        </w:tc>
        <w:tc>
          <w:tcPr>
            <w:tcW w:w="0" w:type="auto"/>
            <w:vAlign w:val="center"/>
            <w:hideMark/>
          </w:tcPr>
          <w:p w14:paraId="574C8A54" w14:textId="77777777" w:rsidR="001D06C5" w:rsidRPr="001D06C5" w:rsidRDefault="001D06C5" w:rsidP="001D06C5">
            <w:r w:rsidRPr="001D06C5">
              <w:t>Specific Quote / Source</w:t>
            </w:r>
          </w:p>
        </w:tc>
        <w:tc>
          <w:tcPr>
            <w:tcW w:w="0" w:type="auto"/>
            <w:vAlign w:val="center"/>
            <w:hideMark/>
          </w:tcPr>
          <w:p w14:paraId="2E63A52A" w14:textId="77777777" w:rsidR="001D06C5" w:rsidRPr="001D06C5" w:rsidRDefault="001D06C5" w:rsidP="001D06C5">
            <w:r w:rsidRPr="001D06C5">
              <w:t>Context and Why it’s the Strongest Payoff</w:t>
            </w:r>
          </w:p>
        </w:tc>
      </w:tr>
      <w:tr w:rsidR="001D06C5" w:rsidRPr="001D06C5" w14:paraId="0022E0C6" w14:textId="77777777">
        <w:trPr>
          <w:tblCellSpacing w:w="15" w:type="dxa"/>
        </w:trPr>
        <w:tc>
          <w:tcPr>
            <w:tcW w:w="0" w:type="auto"/>
            <w:vAlign w:val="center"/>
            <w:hideMark/>
          </w:tcPr>
          <w:p w14:paraId="5CFE77E1" w14:textId="77777777" w:rsidR="001D06C5" w:rsidRPr="001D06C5" w:rsidRDefault="001D06C5" w:rsidP="001D06C5">
            <w:r w:rsidRPr="001D06C5">
              <w:rPr>
                <w:b/>
                <w:bCs/>
              </w:rPr>
              <w:t>Shocking Contradiction</w:t>
            </w:r>
          </w:p>
        </w:tc>
        <w:tc>
          <w:tcPr>
            <w:tcW w:w="0" w:type="auto"/>
            <w:vAlign w:val="center"/>
            <w:hideMark/>
          </w:tcPr>
          <w:p w14:paraId="2949D246" w14:textId="77777777" w:rsidR="001D06C5" w:rsidRPr="001D06C5" w:rsidRDefault="001D06C5" w:rsidP="001D06C5">
            <w:r w:rsidRPr="001D06C5">
              <w:rPr>
                <w:b/>
                <w:bCs/>
              </w:rPr>
              <w:t>"To promise the Arabs a large state is to throw dust in their eyes,"</w:t>
            </w:r>
            <w:r w:rsidRPr="001D06C5">
              <w:t xml:space="preserve"> replied Georges-Picot... </w:t>
            </w:r>
            <w:r w:rsidRPr="001D06C5">
              <w:rPr>
                <w:b/>
                <w:bCs/>
              </w:rPr>
              <w:t>"Such a state will never materialise. You cannot transform a myriad of tribes into a viable whole."</w:t>
            </w:r>
          </w:p>
        </w:tc>
        <w:tc>
          <w:tcPr>
            <w:tcW w:w="0" w:type="auto"/>
            <w:vAlign w:val="center"/>
            <w:hideMark/>
          </w:tcPr>
          <w:p w14:paraId="1014919D" w14:textId="77777777" w:rsidR="001D06C5" w:rsidRPr="001D06C5" w:rsidRDefault="001D06C5" w:rsidP="001D06C5">
            <w:r w:rsidRPr="001D06C5">
              <w:t xml:space="preserve">This quote reveals the </w:t>
            </w:r>
            <w:r w:rsidRPr="001D06C5">
              <w:rPr>
                <w:b/>
                <w:bCs/>
              </w:rPr>
              <w:t>cynical intent</w:t>
            </w:r>
            <w:r w:rsidRPr="001D06C5">
              <w:t xml:space="preserve"> underlying the Sykes-Picot agreement [15]. It occurred during the meeting in Whitehall on </w:t>
            </w:r>
            <w:r w:rsidRPr="001D06C5">
              <w:rPr>
                <w:b/>
                <w:bCs/>
              </w:rPr>
              <w:t>23 November 1915</w:t>
            </w:r>
            <w:r w:rsidRPr="001D06C5">
              <w:t>, when the British delegation revealed the McMahon promises to a skeptical Georges-Picot [15, 16]. This is the "smoking gun" that proves the British knew they were negotiating two completely contradictory outcomes simultaneously. It immediately undercuts the idea of a simple "mistake" or "misunderstanding."</w:t>
            </w:r>
          </w:p>
        </w:tc>
      </w:tr>
      <w:tr w:rsidR="001D06C5" w:rsidRPr="001D06C5" w14:paraId="6F75359B" w14:textId="77777777">
        <w:trPr>
          <w:tblCellSpacing w:w="15" w:type="dxa"/>
        </w:trPr>
        <w:tc>
          <w:tcPr>
            <w:tcW w:w="0" w:type="auto"/>
            <w:vAlign w:val="center"/>
            <w:hideMark/>
          </w:tcPr>
          <w:p w14:paraId="5515A9E6" w14:textId="77777777" w:rsidR="001D06C5" w:rsidRPr="001D06C5" w:rsidRDefault="001D06C5" w:rsidP="001D06C5">
            <w:r w:rsidRPr="001D06C5">
              <w:rPr>
                <w:b/>
                <w:bCs/>
              </w:rPr>
              <w:t>Visual Reinforcement</w:t>
            </w:r>
          </w:p>
        </w:tc>
        <w:tc>
          <w:tcPr>
            <w:tcW w:w="0" w:type="auto"/>
            <w:vAlign w:val="center"/>
            <w:hideMark/>
          </w:tcPr>
          <w:p w14:paraId="3B23CF92" w14:textId="77777777" w:rsidR="001D06C5" w:rsidRPr="001D06C5" w:rsidRDefault="001D06C5" w:rsidP="001D06C5">
            <w:r w:rsidRPr="001D06C5">
              <w:t xml:space="preserve">Display the quote on screen while showing the </w:t>
            </w:r>
            <w:r w:rsidRPr="001D06C5">
              <w:rPr>
                <w:b/>
                <w:bCs/>
              </w:rPr>
              <w:t>1918 Lawrence Map</w:t>
            </w:r>
            <w:r w:rsidRPr="001D06C5">
              <w:t xml:space="preserve"> [17] (labeled with "ARABS Feisal") overlaid with question marks, juxtaposed with the </w:t>
            </w:r>
            <w:r w:rsidRPr="001D06C5">
              <w:rPr>
                <w:b/>
                <w:bCs/>
              </w:rPr>
              <w:t>1916 Sykes-Picot map</w:t>
            </w:r>
            <w:r w:rsidRPr="001D06C5">
              <w:t xml:space="preserve"> [3] (showing the colonial lines).</w:t>
            </w:r>
          </w:p>
        </w:tc>
        <w:tc>
          <w:tcPr>
            <w:tcW w:w="0" w:type="auto"/>
            <w:vAlign w:val="center"/>
            <w:hideMark/>
          </w:tcPr>
          <w:p w14:paraId="67DEF54B" w14:textId="77777777" w:rsidR="001D06C5" w:rsidRPr="001D06C5" w:rsidRDefault="001D06C5" w:rsidP="001D06C5">
            <w:r w:rsidRPr="001D06C5">
              <w:t>This visually demonstrates the conflict: Arab aspirations ("ARABS Feisal") were already established on the ground while French diplomats were dismissing them as impossible tribal divisions.</w:t>
            </w:r>
          </w:p>
        </w:tc>
      </w:tr>
    </w:tbl>
    <w:p w14:paraId="7E9662B5" w14:textId="77777777" w:rsidR="001D06C5" w:rsidRPr="001D06C5" w:rsidRDefault="001D06C5" w:rsidP="001D06C5">
      <w:r w:rsidRPr="001D06C5">
        <w:t xml:space="preserve">-------------------------------------------------------------------------------- </w:t>
      </w:r>
    </w:p>
    <w:p w14:paraId="6A55AD11" w14:textId="77777777" w:rsidR="001D06C5" w:rsidRPr="001D06C5" w:rsidRDefault="001D06C5" w:rsidP="001D06C5">
      <w:r w:rsidRPr="001D06C5">
        <w:t>Contradictory British Commitments and Middle Eastern Conflict, 1915–1917</w:t>
      </w:r>
    </w:p>
    <w:p w14:paraId="73DD53FE" w14:textId="77777777" w:rsidR="001D06C5" w:rsidRPr="001D06C5" w:rsidRDefault="001D06C5" w:rsidP="001D06C5">
      <w:r w:rsidRPr="001D06C5">
        <w:t>The historical record clearly establishes a pattern of escalating, contradictory British commitments made between 1915 and 1917, driven by strategic necessity and imperial competition. This pattern laid the groundwork for the ensuing conflicts in the Middle East.</w:t>
      </w:r>
    </w:p>
    <w:p w14:paraId="0CEC29EB" w14:textId="77777777" w:rsidR="001D06C5" w:rsidRPr="001D06C5" w:rsidRDefault="001D06C5" w:rsidP="001D06C5">
      <w:r w:rsidRPr="001D06C5">
        <w:lastRenderedPageBreak/>
        <w:t>Here is the systematic breakdown of this pattern, its escalation, and its consequences, supported by source evidence and historical analysis.</w:t>
      </w:r>
    </w:p>
    <w:p w14:paraId="5B10CC8C" w14:textId="77777777" w:rsidR="001D06C5" w:rsidRPr="001D06C5" w:rsidRDefault="001D06C5" w:rsidP="001D06C5">
      <w:r w:rsidRPr="001D06C5">
        <w:t xml:space="preserve">-------------------------------------------------------------------------------- </w:t>
      </w:r>
    </w:p>
    <w:p w14:paraId="2E840F32" w14:textId="77777777" w:rsidR="001D06C5" w:rsidRPr="001D06C5" w:rsidRDefault="001D06C5" w:rsidP="001D06C5">
      <w:r w:rsidRPr="001D06C5">
        <w:t>The Pattern of Contradictory British Commitments (1915-1917)</w:t>
      </w:r>
    </w:p>
    <w:p w14:paraId="1B47C011" w14:textId="77777777" w:rsidR="001D06C5" w:rsidRPr="001D06C5" w:rsidRDefault="001D06C5" w:rsidP="001D06C5">
      <w:r w:rsidRPr="001D06C5">
        <w:t>Commitment 1: The Hussein-McMahon Correspondence (1915-1916)</w:t>
      </w:r>
    </w:p>
    <w:p w14:paraId="2AA009EB" w14:textId="77777777" w:rsidR="001D06C5" w:rsidRPr="001D06C5" w:rsidRDefault="001D06C5" w:rsidP="001D06C5">
      <w:r w:rsidRPr="001D06C5">
        <w:t>This correspondence centered on bringing the Arabs into the war against the Ottoman Empire.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6758"/>
        <w:gridCol w:w="1157"/>
      </w:tblGrid>
      <w:tr w:rsidR="001D06C5" w:rsidRPr="001D06C5" w14:paraId="494378AA" w14:textId="77777777">
        <w:trPr>
          <w:tblCellSpacing w:w="15" w:type="dxa"/>
        </w:trPr>
        <w:tc>
          <w:tcPr>
            <w:tcW w:w="0" w:type="auto"/>
            <w:vAlign w:val="center"/>
            <w:hideMark/>
          </w:tcPr>
          <w:p w14:paraId="58A9499F" w14:textId="77777777" w:rsidR="001D06C5" w:rsidRPr="001D06C5" w:rsidRDefault="001D06C5" w:rsidP="001D06C5">
            <w:r w:rsidRPr="001D06C5">
              <w:t>Element</w:t>
            </w:r>
          </w:p>
        </w:tc>
        <w:tc>
          <w:tcPr>
            <w:tcW w:w="0" w:type="auto"/>
            <w:vAlign w:val="center"/>
            <w:hideMark/>
          </w:tcPr>
          <w:p w14:paraId="717A3D03" w14:textId="77777777" w:rsidR="001D06C5" w:rsidRPr="001D06C5" w:rsidRDefault="001D06C5" w:rsidP="001D06C5">
            <w:r w:rsidRPr="001D06C5">
              <w:t>Description &amp; Exact Quote/Reference</w:t>
            </w:r>
          </w:p>
        </w:tc>
        <w:tc>
          <w:tcPr>
            <w:tcW w:w="0" w:type="auto"/>
            <w:vAlign w:val="center"/>
            <w:hideMark/>
          </w:tcPr>
          <w:p w14:paraId="79839DA3" w14:textId="77777777" w:rsidR="001D06C5" w:rsidRPr="001D06C5" w:rsidRDefault="001D06C5" w:rsidP="001D06C5">
            <w:r w:rsidRPr="001D06C5">
              <w:t>Citation(s)</w:t>
            </w:r>
          </w:p>
        </w:tc>
      </w:tr>
      <w:tr w:rsidR="001D06C5" w:rsidRPr="001D06C5" w14:paraId="6A129653" w14:textId="77777777">
        <w:trPr>
          <w:tblCellSpacing w:w="15" w:type="dxa"/>
        </w:trPr>
        <w:tc>
          <w:tcPr>
            <w:tcW w:w="0" w:type="auto"/>
            <w:vAlign w:val="center"/>
            <w:hideMark/>
          </w:tcPr>
          <w:p w14:paraId="3C78F4BD" w14:textId="77777777" w:rsidR="001D06C5" w:rsidRPr="001D06C5" w:rsidRDefault="001D06C5" w:rsidP="001D06C5">
            <w:r w:rsidRPr="001D06C5">
              <w:rPr>
                <w:b/>
                <w:bCs/>
              </w:rPr>
              <w:t>Promise</w:t>
            </w:r>
          </w:p>
        </w:tc>
        <w:tc>
          <w:tcPr>
            <w:tcW w:w="0" w:type="auto"/>
            <w:vAlign w:val="center"/>
            <w:hideMark/>
          </w:tcPr>
          <w:p w14:paraId="0751CE7B" w14:textId="77777777" w:rsidR="001D06C5" w:rsidRPr="001D06C5" w:rsidRDefault="001D06C5" w:rsidP="001D06C5">
            <w:r w:rsidRPr="001D06C5">
              <w:rPr>
                <w:b/>
                <w:bCs/>
              </w:rPr>
              <w:t>Arab Independence in Vaguely-Defined Territory.</w:t>
            </w:r>
            <w:r w:rsidRPr="001D06C5">
              <w:t xml:space="preserve"> Subject to specific modifications, Great Britain was </w:t>
            </w:r>
            <w:r w:rsidRPr="001D06C5">
              <w:rPr>
                <w:b/>
                <w:bCs/>
              </w:rPr>
              <w:t>"prepared to recognise and support the independence of the Arabs in all the regions within the limits demanded by the Sherif of Mecca"</w:t>
            </w:r>
            <w:r w:rsidRPr="001D06C5">
              <w:t xml:space="preserve"> [1]. Hussein's demand, based on the Damascus Protocol, covered a vast empire encompassing the Arabian Peninsula, Syria, Iraq, and Palestine [2-4].</w:t>
            </w:r>
          </w:p>
        </w:tc>
        <w:tc>
          <w:tcPr>
            <w:tcW w:w="0" w:type="auto"/>
            <w:vAlign w:val="center"/>
            <w:hideMark/>
          </w:tcPr>
          <w:p w14:paraId="686AF3A9" w14:textId="77777777" w:rsidR="001D06C5" w:rsidRPr="001D06C5" w:rsidRDefault="001D06C5" w:rsidP="001D06C5">
            <w:r w:rsidRPr="001D06C5">
              <w:t>[1-4]</w:t>
            </w:r>
          </w:p>
        </w:tc>
      </w:tr>
      <w:tr w:rsidR="001D06C5" w:rsidRPr="001D06C5" w14:paraId="33882094" w14:textId="77777777">
        <w:trPr>
          <w:tblCellSpacing w:w="15" w:type="dxa"/>
        </w:trPr>
        <w:tc>
          <w:tcPr>
            <w:tcW w:w="0" w:type="auto"/>
            <w:vAlign w:val="center"/>
            <w:hideMark/>
          </w:tcPr>
          <w:p w14:paraId="661DD8A0" w14:textId="77777777" w:rsidR="001D06C5" w:rsidRPr="001D06C5" w:rsidRDefault="001D06C5" w:rsidP="001D06C5">
            <w:r w:rsidRPr="001D06C5">
              <w:rPr>
                <w:b/>
                <w:bCs/>
              </w:rPr>
              <w:t>To Whom</w:t>
            </w:r>
          </w:p>
        </w:tc>
        <w:tc>
          <w:tcPr>
            <w:tcW w:w="0" w:type="auto"/>
            <w:vAlign w:val="center"/>
            <w:hideMark/>
          </w:tcPr>
          <w:p w14:paraId="220C503D" w14:textId="77777777" w:rsidR="001D06C5" w:rsidRPr="001D06C5" w:rsidRDefault="001D06C5" w:rsidP="001D06C5">
            <w:r w:rsidRPr="001D06C5">
              <w:rPr>
                <w:b/>
                <w:bCs/>
              </w:rPr>
              <w:t>Sharif Hussein Ibn Ali of Mecca</w:t>
            </w:r>
            <w:r w:rsidRPr="001D06C5">
              <w:t xml:space="preserve"> [5].</w:t>
            </w:r>
          </w:p>
        </w:tc>
        <w:tc>
          <w:tcPr>
            <w:tcW w:w="0" w:type="auto"/>
            <w:vAlign w:val="center"/>
            <w:hideMark/>
          </w:tcPr>
          <w:p w14:paraId="4D6EED08" w14:textId="77777777" w:rsidR="001D06C5" w:rsidRPr="001D06C5" w:rsidRDefault="001D06C5" w:rsidP="001D06C5">
            <w:r w:rsidRPr="001D06C5">
              <w:t>[5]</w:t>
            </w:r>
          </w:p>
        </w:tc>
      </w:tr>
      <w:tr w:rsidR="001D06C5" w:rsidRPr="001D06C5" w14:paraId="2FB0EC3F" w14:textId="77777777">
        <w:trPr>
          <w:tblCellSpacing w:w="15" w:type="dxa"/>
        </w:trPr>
        <w:tc>
          <w:tcPr>
            <w:tcW w:w="0" w:type="auto"/>
            <w:vAlign w:val="center"/>
            <w:hideMark/>
          </w:tcPr>
          <w:p w14:paraId="08568AFC" w14:textId="77777777" w:rsidR="001D06C5" w:rsidRPr="001D06C5" w:rsidRDefault="001D06C5" w:rsidP="001D06C5">
            <w:r w:rsidRPr="001D06C5">
              <w:rPr>
                <w:b/>
                <w:bCs/>
              </w:rPr>
              <w:t>In Exchange For</w:t>
            </w:r>
          </w:p>
        </w:tc>
        <w:tc>
          <w:tcPr>
            <w:tcW w:w="0" w:type="auto"/>
            <w:vAlign w:val="center"/>
            <w:hideMark/>
          </w:tcPr>
          <w:p w14:paraId="7B1EA861" w14:textId="77777777" w:rsidR="001D06C5" w:rsidRPr="001D06C5" w:rsidRDefault="001D06C5" w:rsidP="001D06C5">
            <w:r w:rsidRPr="001D06C5">
              <w:rPr>
                <w:b/>
                <w:bCs/>
              </w:rPr>
              <w:t>Arab Revolt against the Ottomans.</w:t>
            </w:r>
            <w:r w:rsidRPr="001D06C5">
              <w:t xml:space="preserve"> Hussein was to rally the Arab peoples and launch a rebellion [6-8].</w:t>
            </w:r>
          </w:p>
        </w:tc>
        <w:tc>
          <w:tcPr>
            <w:tcW w:w="0" w:type="auto"/>
            <w:vAlign w:val="center"/>
            <w:hideMark/>
          </w:tcPr>
          <w:p w14:paraId="622E9257" w14:textId="77777777" w:rsidR="001D06C5" w:rsidRPr="001D06C5" w:rsidRDefault="001D06C5" w:rsidP="001D06C5">
            <w:r w:rsidRPr="001D06C5">
              <w:t>[6-8]</w:t>
            </w:r>
          </w:p>
        </w:tc>
      </w:tr>
      <w:tr w:rsidR="001D06C5" w:rsidRPr="001D06C5" w14:paraId="6C8190DD" w14:textId="77777777">
        <w:trPr>
          <w:tblCellSpacing w:w="15" w:type="dxa"/>
        </w:trPr>
        <w:tc>
          <w:tcPr>
            <w:tcW w:w="0" w:type="auto"/>
            <w:vAlign w:val="center"/>
            <w:hideMark/>
          </w:tcPr>
          <w:p w14:paraId="31640228" w14:textId="77777777" w:rsidR="001D06C5" w:rsidRPr="001D06C5" w:rsidRDefault="001D06C5" w:rsidP="001D06C5">
            <w:r w:rsidRPr="001D06C5">
              <w:rPr>
                <w:b/>
                <w:bCs/>
              </w:rPr>
              <w:t>Ambiguities</w:t>
            </w:r>
          </w:p>
        </w:tc>
        <w:tc>
          <w:tcPr>
            <w:tcW w:w="0" w:type="auto"/>
            <w:vAlign w:val="center"/>
            <w:hideMark/>
          </w:tcPr>
          <w:p w14:paraId="64B38721" w14:textId="77777777" w:rsidR="001D06C5" w:rsidRPr="001D06C5" w:rsidRDefault="001D06C5" w:rsidP="001D06C5">
            <w:r w:rsidRPr="001D06C5">
              <w:rPr>
                <w:b/>
                <w:bCs/>
              </w:rPr>
              <w:t>Ambiguity over Palestine/Syrian Coast.</w:t>
            </w:r>
            <w:r w:rsidRPr="001D06C5">
              <w:t xml:space="preserve"> High Commissioner McMahon excluded </w:t>
            </w:r>
            <w:r w:rsidRPr="001D06C5">
              <w:rPr>
                <w:b/>
                <w:bCs/>
              </w:rPr>
              <w:t>"portions of Syria lying to the west of the districts of Damascus, Homs, Hama and Aleppo"</w:t>
            </w:r>
            <w:r w:rsidRPr="001D06C5">
              <w:t xml:space="preserve"> [9, 10]. The precise meaning of "districts" (Ottoman provinces or city environs) was deliberately vague [11-13]. This ambiguity, achieved through the deliberate omission of a comma, was intended to preserve Britain's maneuvering room regarding France's claims in coastal Syria and Palestine [14-16].</w:t>
            </w:r>
          </w:p>
        </w:tc>
        <w:tc>
          <w:tcPr>
            <w:tcW w:w="0" w:type="auto"/>
            <w:vAlign w:val="center"/>
            <w:hideMark/>
          </w:tcPr>
          <w:p w14:paraId="5653EB95" w14:textId="77777777" w:rsidR="001D06C5" w:rsidRPr="001D06C5" w:rsidRDefault="001D06C5" w:rsidP="001D06C5">
            <w:r w:rsidRPr="001D06C5">
              <w:t>[9-16]</w:t>
            </w:r>
          </w:p>
        </w:tc>
      </w:tr>
    </w:tbl>
    <w:p w14:paraId="419F510A" w14:textId="77777777" w:rsidR="001D06C5" w:rsidRPr="001D06C5" w:rsidRDefault="001D06C5" w:rsidP="001D06C5">
      <w:r w:rsidRPr="001D06C5">
        <w:t>Commitment 2: The Sykes-Picot Agreement (May 1916)</w:t>
      </w:r>
    </w:p>
    <w:p w14:paraId="17F4D60F" w14:textId="77777777" w:rsidR="001D06C5" w:rsidRPr="001D06C5" w:rsidRDefault="001D06C5" w:rsidP="001D06C5">
      <w:r w:rsidRPr="001D06C5">
        <w:t>The secret negotiation with Britain's primary European ally established a plan for dividing the Arab territories regardless of the promises already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6785"/>
        <w:gridCol w:w="1157"/>
      </w:tblGrid>
      <w:tr w:rsidR="001D06C5" w:rsidRPr="001D06C5" w14:paraId="7154033B" w14:textId="77777777">
        <w:trPr>
          <w:tblCellSpacing w:w="15" w:type="dxa"/>
        </w:trPr>
        <w:tc>
          <w:tcPr>
            <w:tcW w:w="0" w:type="auto"/>
            <w:vAlign w:val="center"/>
            <w:hideMark/>
          </w:tcPr>
          <w:p w14:paraId="26C4C6BB" w14:textId="77777777" w:rsidR="001D06C5" w:rsidRPr="001D06C5" w:rsidRDefault="001D06C5" w:rsidP="001D06C5">
            <w:r w:rsidRPr="001D06C5">
              <w:t>Element</w:t>
            </w:r>
          </w:p>
        </w:tc>
        <w:tc>
          <w:tcPr>
            <w:tcW w:w="0" w:type="auto"/>
            <w:vAlign w:val="center"/>
            <w:hideMark/>
          </w:tcPr>
          <w:p w14:paraId="6608C022" w14:textId="77777777" w:rsidR="001D06C5" w:rsidRPr="001D06C5" w:rsidRDefault="001D06C5" w:rsidP="001D06C5">
            <w:r w:rsidRPr="001D06C5">
              <w:t>Description &amp; Exact Quote/Reference</w:t>
            </w:r>
          </w:p>
        </w:tc>
        <w:tc>
          <w:tcPr>
            <w:tcW w:w="0" w:type="auto"/>
            <w:vAlign w:val="center"/>
            <w:hideMark/>
          </w:tcPr>
          <w:p w14:paraId="78BFCE23" w14:textId="77777777" w:rsidR="001D06C5" w:rsidRPr="001D06C5" w:rsidRDefault="001D06C5" w:rsidP="001D06C5">
            <w:r w:rsidRPr="001D06C5">
              <w:t>Citation(s)</w:t>
            </w:r>
          </w:p>
        </w:tc>
      </w:tr>
      <w:tr w:rsidR="001D06C5" w:rsidRPr="001D06C5" w14:paraId="6A901EB6" w14:textId="77777777">
        <w:trPr>
          <w:tblCellSpacing w:w="15" w:type="dxa"/>
        </w:trPr>
        <w:tc>
          <w:tcPr>
            <w:tcW w:w="0" w:type="auto"/>
            <w:vAlign w:val="center"/>
            <w:hideMark/>
          </w:tcPr>
          <w:p w14:paraId="3F0CEBA4" w14:textId="77777777" w:rsidR="001D06C5" w:rsidRPr="001D06C5" w:rsidRDefault="001D06C5" w:rsidP="001D06C5">
            <w:r w:rsidRPr="001D06C5">
              <w:rPr>
                <w:b/>
                <w:bCs/>
              </w:rPr>
              <w:lastRenderedPageBreak/>
              <w:t>Promise</w:t>
            </w:r>
          </w:p>
        </w:tc>
        <w:tc>
          <w:tcPr>
            <w:tcW w:w="0" w:type="auto"/>
            <w:vAlign w:val="center"/>
            <w:hideMark/>
          </w:tcPr>
          <w:p w14:paraId="6DB8BA22" w14:textId="77777777" w:rsidR="001D06C5" w:rsidRPr="001D06C5" w:rsidRDefault="001D06C5" w:rsidP="001D06C5">
            <w:r w:rsidRPr="001D06C5">
              <w:rPr>
                <w:b/>
                <w:bCs/>
              </w:rPr>
              <w:t>British and French Zones of Influence and Control.</w:t>
            </w:r>
            <w:r w:rsidRPr="001D06C5">
              <w:t xml:space="preserve"> The deal split the Ottoman Empire using a diagonal </w:t>
            </w:r>
            <w:r w:rsidRPr="001D06C5">
              <w:rPr>
                <w:b/>
                <w:bCs/>
              </w:rPr>
              <w:t>"line in the sand"</w:t>
            </w:r>
            <w:r w:rsidRPr="001D06C5">
              <w:t xml:space="preserve"> [17, 18]. France and Great Britain would recognize a nominal </w:t>
            </w:r>
            <w:r w:rsidRPr="001D06C5">
              <w:rPr>
                <w:b/>
                <w:bCs/>
              </w:rPr>
              <w:t>"independent Arab State or a Confederation of Arab States in the areas (A) and (B)"</w:t>
            </w:r>
            <w:r w:rsidRPr="001D06C5">
              <w:t xml:space="preserve">, but within Area A, </w:t>
            </w:r>
            <w:r w:rsidRPr="001D06C5">
              <w:rPr>
                <w:b/>
                <w:bCs/>
              </w:rPr>
              <w:t>France</w:t>
            </w:r>
            <w:r w:rsidRPr="001D06C5">
              <w:t xml:space="preserve"> had priority for advisers, and in Area B, </w:t>
            </w:r>
            <w:r w:rsidRPr="001D06C5">
              <w:rPr>
                <w:b/>
                <w:bCs/>
              </w:rPr>
              <w:t>Great Britain</w:t>
            </w:r>
            <w:r w:rsidRPr="001D06C5">
              <w:t xml:space="preserve"> had priority [19]. They also established areas of direct control: the </w:t>
            </w:r>
            <w:r w:rsidRPr="001D06C5">
              <w:rPr>
                <w:b/>
                <w:bCs/>
              </w:rPr>
              <w:t>"blue area France, and in the red area Great Britain, shall be allowed to establish such direct or indirect administration or control as they desire"</w:t>
            </w:r>
            <w:r w:rsidRPr="001D06C5">
              <w:t xml:space="preserve"> [20]. Palestine (the Brown Area) was designated for international administration [20].</w:t>
            </w:r>
          </w:p>
        </w:tc>
        <w:tc>
          <w:tcPr>
            <w:tcW w:w="0" w:type="auto"/>
            <w:vAlign w:val="center"/>
            <w:hideMark/>
          </w:tcPr>
          <w:p w14:paraId="62C99619" w14:textId="77777777" w:rsidR="001D06C5" w:rsidRPr="001D06C5" w:rsidRDefault="001D06C5" w:rsidP="001D06C5">
            <w:r w:rsidRPr="001D06C5">
              <w:t>[17-20]</w:t>
            </w:r>
          </w:p>
        </w:tc>
      </w:tr>
      <w:tr w:rsidR="001D06C5" w:rsidRPr="001D06C5" w14:paraId="3E0777BF" w14:textId="77777777">
        <w:trPr>
          <w:tblCellSpacing w:w="15" w:type="dxa"/>
        </w:trPr>
        <w:tc>
          <w:tcPr>
            <w:tcW w:w="0" w:type="auto"/>
            <w:vAlign w:val="center"/>
            <w:hideMark/>
          </w:tcPr>
          <w:p w14:paraId="35F71FF5" w14:textId="77777777" w:rsidR="001D06C5" w:rsidRPr="001D06C5" w:rsidRDefault="001D06C5" w:rsidP="001D06C5">
            <w:r w:rsidRPr="001D06C5">
              <w:rPr>
                <w:b/>
                <w:bCs/>
              </w:rPr>
              <w:t>To Whom</w:t>
            </w:r>
          </w:p>
        </w:tc>
        <w:tc>
          <w:tcPr>
            <w:tcW w:w="0" w:type="auto"/>
            <w:vAlign w:val="center"/>
            <w:hideMark/>
          </w:tcPr>
          <w:p w14:paraId="6491CCCC" w14:textId="77777777" w:rsidR="001D06C5" w:rsidRPr="001D06C5" w:rsidRDefault="001D06C5" w:rsidP="001D06C5">
            <w:r w:rsidRPr="001D06C5">
              <w:rPr>
                <w:b/>
                <w:bCs/>
              </w:rPr>
              <w:t>France</w:t>
            </w:r>
            <w:r w:rsidRPr="001D06C5">
              <w:t xml:space="preserve"> (François Georges-Picot) and </w:t>
            </w:r>
            <w:r w:rsidRPr="001D06C5">
              <w:rPr>
                <w:b/>
                <w:bCs/>
              </w:rPr>
              <w:t>Russia</w:t>
            </w:r>
            <w:r w:rsidRPr="001D06C5">
              <w:t xml:space="preserve"> (ratified as the Tripartite Agreement) [21, 22].</w:t>
            </w:r>
          </w:p>
        </w:tc>
        <w:tc>
          <w:tcPr>
            <w:tcW w:w="0" w:type="auto"/>
            <w:vAlign w:val="center"/>
            <w:hideMark/>
          </w:tcPr>
          <w:p w14:paraId="486AA34C" w14:textId="77777777" w:rsidR="001D06C5" w:rsidRPr="001D06C5" w:rsidRDefault="001D06C5" w:rsidP="001D06C5">
            <w:r w:rsidRPr="001D06C5">
              <w:t>[21, 22]</w:t>
            </w:r>
          </w:p>
        </w:tc>
      </w:tr>
      <w:tr w:rsidR="001D06C5" w:rsidRPr="001D06C5" w14:paraId="77C9A9D1" w14:textId="77777777">
        <w:trPr>
          <w:tblCellSpacing w:w="15" w:type="dxa"/>
        </w:trPr>
        <w:tc>
          <w:tcPr>
            <w:tcW w:w="0" w:type="auto"/>
            <w:vAlign w:val="center"/>
            <w:hideMark/>
          </w:tcPr>
          <w:p w14:paraId="3F89ABC2" w14:textId="77777777" w:rsidR="001D06C5" w:rsidRPr="001D06C5" w:rsidRDefault="001D06C5" w:rsidP="001D06C5">
            <w:r w:rsidRPr="001D06C5">
              <w:rPr>
                <w:b/>
                <w:bCs/>
              </w:rPr>
              <w:t>Contradicts</w:t>
            </w:r>
          </w:p>
        </w:tc>
        <w:tc>
          <w:tcPr>
            <w:tcW w:w="0" w:type="auto"/>
            <w:vAlign w:val="center"/>
            <w:hideMark/>
          </w:tcPr>
          <w:p w14:paraId="1F8F155C" w14:textId="77777777" w:rsidR="001D06C5" w:rsidRPr="001D06C5" w:rsidRDefault="001D06C5" w:rsidP="001D06C5">
            <w:r w:rsidRPr="001D06C5">
              <w:rPr>
                <w:b/>
                <w:bCs/>
              </w:rPr>
              <w:t>Contradicts Hussein-McMahon by Dividing Arab Territory.</w:t>
            </w:r>
            <w:r w:rsidRPr="001D06C5">
              <w:t xml:space="preserve"> Sykes and Picot used the line in the sand </w:t>
            </w:r>
            <w:r w:rsidRPr="001D06C5">
              <w:rPr>
                <w:b/>
                <w:bCs/>
              </w:rPr>
              <w:t>"to divide in two the region that the British high commissioner had offered to Husein"</w:t>
            </w:r>
            <w:r w:rsidRPr="001D06C5">
              <w:t xml:space="preserve"> [18]. The agreement was a </w:t>
            </w:r>
            <w:r w:rsidRPr="001D06C5">
              <w:rPr>
                <w:b/>
                <w:bCs/>
              </w:rPr>
              <w:t>"shamelessly self-interested pact"</w:t>
            </w:r>
            <w:r w:rsidRPr="001D06C5">
              <w:t xml:space="preserve"> that </w:t>
            </w:r>
            <w:r w:rsidRPr="001D06C5">
              <w:rPr>
                <w:b/>
                <w:bCs/>
              </w:rPr>
              <w:t>"paid lip service to the promise of Arab independence... but then used Sykes’s line in the sand ... to divide in two the region that the British high commissioner had offered to Husein"</w:t>
            </w:r>
            <w:r w:rsidRPr="001D06C5">
              <w:t xml:space="preserve"> [18, 23].</w:t>
            </w:r>
          </w:p>
        </w:tc>
        <w:tc>
          <w:tcPr>
            <w:tcW w:w="0" w:type="auto"/>
            <w:vAlign w:val="center"/>
            <w:hideMark/>
          </w:tcPr>
          <w:p w14:paraId="4F3322C4" w14:textId="77777777" w:rsidR="001D06C5" w:rsidRPr="001D06C5" w:rsidRDefault="001D06C5" w:rsidP="001D06C5">
            <w:r w:rsidRPr="001D06C5">
              <w:t>[18, 23]</w:t>
            </w:r>
          </w:p>
        </w:tc>
      </w:tr>
      <w:tr w:rsidR="001D06C5" w:rsidRPr="001D06C5" w14:paraId="307B5BA3" w14:textId="77777777">
        <w:trPr>
          <w:tblCellSpacing w:w="15" w:type="dxa"/>
        </w:trPr>
        <w:tc>
          <w:tcPr>
            <w:tcW w:w="0" w:type="auto"/>
            <w:vAlign w:val="center"/>
            <w:hideMark/>
          </w:tcPr>
          <w:p w14:paraId="0E84B75B" w14:textId="77777777" w:rsidR="001D06C5" w:rsidRPr="001D06C5" w:rsidRDefault="001D06C5" w:rsidP="001D06C5">
            <w:r w:rsidRPr="001D06C5">
              <w:rPr>
                <w:b/>
                <w:bCs/>
              </w:rPr>
              <w:t>What Changed</w:t>
            </w:r>
          </w:p>
        </w:tc>
        <w:tc>
          <w:tcPr>
            <w:tcW w:w="0" w:type="auto"/>
            <w:vAlign w:val="center"/>
            <w:hideMark/>
          </w:tcPr>
          <w:p w14:paraId="147ADE6D" w14:textId="77777777" w:rsidR="001D06C5" w:rsidRPr="001D06C5" w:rsidRDefault="001D06C5" w:rsidP="001D06C5">
            <w:r w:rsidRPr="001D06C5">
              <w:rPr>
                <w:b/>
                <w:bCs/>
              </w:rPr>
              <w:t>Secret Carve-Up vs. Arab Independence.</w:t>
            </w:r>
            <w:r w:rsidRPr="001D06C5">
              <w:t xml:space="preserve"> Sykes, who had championed the deal, saw </w:t>
            </w:r>
            <w:r w:rsidRPr="001D06C5">
              <w:rPr>
                <w:b/>
                <w:bCs/>
              </w:rPr>
              <w:t>"no need whatsoever to acknowledge McMahon’s earlier offer to Husein"</w:t>
            </w:r>
            <w:r w:rsidRPr="001D06C5">
              <w:t xml:space="preserve"> [24]. Georges-Picot, aware of Arab nationalism, was </w:t>
            </w:r>
            <w:r w:rsidRPr="001D06C5">
              <w:rPr>
                <w:b/>
                <w:bCs/>
              </w:rPr>
              <w:t>"happy to agree to a proposal that ignored it"</w:t>
            </w:r>
            <w:r w:rsidRPr="001D06C5">
              <w:t xml:space="preserve"> [25]. McMahon warned the Foreign Office not to tell the Arabs, fearing </w:t>
            </w:r>
            <w:r w:rsidRPr="001D06C5">
              <w:rPr>
                <w:b/>
                <w:bCs/>
              </w:rPr>
              <w:t>"divulgence of agreement at present time might be detrimental to our good relations with all parties"</w:t>
            </w:r>
            <w:r w:rsidRPr="001D06C5">
              <w:t xml:space="preserve"> [26].</w:t>
            </w:r>
          </w:p>
        </w:tc>
        <w:tc>
          <w:tcPr>
            <w:tcW w:w="0" w:type="auto"/>
            <w:vAlign w:val="center"/>
            <w:hideMark/>
          </w:tcPr>
          <w:p w14:paraId="48B3B032" w14:textId="77777777" w:rsidR="001D06C5" w:rsidRPr="001D06C5" w:rsidRDefault="001D06C5" w:rsidP="001D06C5">
            <w:r w:rsidRPr="001D06C5">
              <w:t>[24-26]</w:t>
            </w:r>
          </w:p>
        </w:tc>
      </w:tr>
    </w:tbl>
    <w:p w14:paraId="07773E28" w14:textId="77777777" w:rsidR="001D06C5" w:rsidRPr="001D06C5" w:rsidRDefault="001D06C5" w:rsidP="001D06C5">
      <w:r w:rsidRPr="001D06C5">
        <w:t>Commitment 3: The Balfour Declaration (November 1917)</w:t>
      </w:r>
    </w:p>
    <w:p w14:paraId="04983204" w14:textId="77777777" w:rsidR="001D06C5" w:rsidRPr="001D06C5" w:rsidRDefault="001D06C5" w:rsidP="001D06C5">
      <w:r w:rsidRPr="001D06C5">
        <w:t xml:space="preserve">This commitment to the Zionist movement was a direct result of Britain's dissatisfaction with the </w:t>
      </w:r>
      <w:r w:rsidRPr="001D06C5">
        <w:rPr>
          <w:b/>
          <w:bCs/>
        </w:rPr>
        <w:t>Sykes-Picot compromise</w:t>
      </w:r>
      <w:r w:rsidRPr="001D06C5">
        <w:t xml:space="preserve"> over Palestine.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6781"/>
        <w:gridCol w:w="1162"/>
      </w:tblGrid>
      <w:tr w:rsidR="001D06C5" w:rsidRPr="001D06C5" w14:paraId="3E1F88D0" w14:textId="77777777">
        <w:trPr>
          <w:tblCellSpacing w:w="15" w:type="dxa"/>
        </w:trPr>
        <w:tc>
          <w:tcPr>
            <w:tcW w:w="0" w:type="auto"/>
            <w:vAlign w:val="center"/>
            <w:hideMark/>
          </w:tcPr>
          <w:p w14:paraId="5DC380BE" w14:textId="77777777" w:rsidR="001D06C5" w:rsidRPr="001D06C5" w:rsidRDefault="001D06C5" w:rsidP="001D06C5">
            <w:r w:rsidRPr="001D06C5">
              <w:t>Element</w:t>
            </w:r>
          </w:p>
        </w:tc>
        <w:tc>
          <w:tcPr>
            <w:tcW w:w="0" w:type="auto"/>
            <w:vAlign w:val="center"/>
            <w:hideMark/>
          </w:tcPr>
          <w:p w14:paraId="302EE931" w14:textId="77777777" w:rsidR="001D06C5" w:rsidRPr="001D06C5" w:rsidRDefault="001D06C5" w:rsidP="001D06C5">
            <w:r w:rsidRPr="001D06C5">
              <w:t>Description &amp; Exact Quote/Reference</w:t>
            </w:r>
          </w:p>
        </w:tc>
        <w:tc>
          <w:tcPr>
            <w:tcW w:w="0" w:type="auto"/>
            <w:vAlign w:val="center"/>
            <w:hideMark/>
          </w:tcPr>
          <w:p w14:paraId="12B4D36C" w14:textId="77777777" w:rsidR="001D06C5" w:rsidRPr="001D06C5" w:rsidRDefault="001D06C5" w:rsidP="001D06C5">
            <w:r w:rsidRPr="001D06C5">
              <w:t>Citation(s)</w:t>
            </w:r>
          </w:p>
        </w:tc>
      </w:tr>
      <w:tr w:rsidR="001D06C5" w:rsidRPr="001D06C5" w14:paraId="5AB1DDDB" w14:textId="77777777">
        <w:trPr>
          <w:tblCellSpacing w:w="15" w:type="dxa"/>
        </w:trPr>
        <w:tc>
          <w:tcPr>
            <w:tcW w:w="0" w:type="auto"/>
            <w:vAlign w:val="center"/>
            <w:hideMark/>
          </w:tcPr>
          <w:p w14:paraId="5AD05E57" w14:textId="77777777" w:rsidR="001D06C5" w:rsidRPr="001D06C5" w:rsidRDefault="001D06C5" w:rsidP="001D06C5">
            <w:r w:rsidRPr="001D06C5">
              <w:rPr>
                <w:b/>
                <w:bCs/>
              </w:rPr>
              <w:lastRenderedPageBreak/>
              <w:t>Promise</w:t>
            </w:r>
          </w:p>
        </w:tc>
        <w:tc>
          <w:tcPr>
            <w:tcW w:w="0" w:type="auto"/>
            <w:vAlign w:val="center"/>
            <w:hideMark/>
          </w:tcPr>
          <w:p w14:paraId="06C01417" w14:textId="77777777" w:rsidR="001D06C5" w:rsidRPr="001D06C5" w:rsidRDefault="001D06C5" w:rsidP="001D06C5">
            <w:r w:rsidRPr="001D06C5">
              <w:rPr>
                <w:b/>
                <w:bCs/>
              </w:rPr>
              <w:t>"National home for Jewish people" in Palestine.</w:t>
            </w:r>
            <w:r w:rsidRPr="001D06C5">
              <w:t xml:space="preserve"> The full text stated: </w:t>
            </w:r>
            <w:r w:rsidRPr="001D06C5">
              <w:rPr>
                <w:b/>
                <w:bCs/>
              </w:rPr>
              <w:t>"His Majesty's Government view with favour the establishment in Palestine of a national home for the Jewish people, and will use their best endeavours to facilitate the achievement of this object..."</w:t>
            </w:r>
            <w:r w:rsidRPr="001D06C5">
              <w:t xml:space="preserve"> [27].</w:t>
            </w:r>
          </w:p>
        </w:tc>
        <w:tc>
          <w:tcPr>
            <w:tcW w:w="0" w:type="auto"/>
            <w:vAlign w:val="center"/>
            <w:hideMark/>
          </w:tcPr>
          <w:p w14:paraId="11CF59BA" w14:textId="77777777" w:rsidR="001D06C5" w:rsidRPr="001D06C5" w:rsidRDefault="001D06C5" w:rsidP="001D06C5">
            <w:r w:rsidRPr="001D06C5">
              <w:t>[27]</w:t>
            </w:r>
          </w:p>
        </w:tc>
      </w:tr>
      <w:tr w:rsidR="001D06C5" w:rsidRPr="001D06C5" w14:paraId="62000A2E" w14:textId="77777777">
        <w:trPr>
          <w:tblCellSpacing w:w="15" w:type="dxa"/>
        </w:trPr>
        <w:tc>
          <w:tcPr>
            <w:tcW w:w="0" w:type="auto"/>
            <w:vAlign w:val="center"/>
            <w:hideMark/>
          </w:tcPr>
          <w:p w14:paraId="7498F79E" w14:textId="77777777" w:rsidR="001D06C5" w:rsidRPr="001D06C5" w:rsidRDefault="001D06C5" w:rsidP="001D06C5">
            <w:r w:rsidRPr="001D06C5">
              <w:rPr>
                <w:b/>
                <w:bCs/>
              </w:rPr>
              <w:t>To Whom</w:t>
            </w:r>
          </w:p>
        </w:tc>
        <w:tc>
          <w:tcPr>
            <w:tcW w:w="0" w:type="auto"/>
            <w:vAlign w:val="center"/>
            <w:hideMark/>
          </w:tcPr>
          <w:p w14:paraId="2B60592B" w14:textId="77777777" w:rsidR="001D06C5" w:rsidRPr="001D06C5" w:rsidRDefault="001D06C5" w:rsidP="001D06C5">
            <w:r w:rsidRPr="001D06C5">
              <w:rPr>
                <w:b/>
                <w:bCs/>
              </w:rPr>
              <w:t>Lord Rothschild</w:t>
            </w:r>
            <w:r w:rsidRPr="001D06C5">
              <w:t xml:space="preserve"> (representing the Zionist movement) [27, 28].</w:t>
            </w:r>
          </w:p>
        </w:tc>
        <w:tc>
          <w:tcPr>
            <w:tcW w:w="0" w:type="auto"/>
            <w:vAlign w:val="center"/>
            <w:hideMark/>
          </w:tcPr>
          <w:p w14:paraId="2A498856" w14:textId="77777777" w:rsidR="001D06C5" w:rsidRPr="001D06C5" w:rsidRDefault="001D06C5" w:rsidP="001D06C5">
            <w:r w:rsidRPr="001D06C5">
              <w:t>[27, 28]</w:t>
            </w:r>
          </w:p>
        </w:tc>
      </w:tr>
      <w:tr w:rsidR="001D06C5" w:rsidRPr="001D06C5" w14:paraId="0AF00260" w14:textId="77777777">
        <w:trPr>
          <w:tblCellSpacing w:w="15" w:type="dxa"/>
        </w:trPr>
        <w:tc>
          <w:tcPr>
            <w:tcW w:w="0" w:type="auto"/>
            <w:vAlign w:val="center"/>
            <w:hideMark/>
          </w:tcPr>
          <w:p w14:paraId="369376BB" w14:textId="77777777" w:rsidR="001D06C5" w:rsidRPr="001D06C5" w:rsidRDefault="001D06C5" w:rsidP="001D06C5">
            <w:r w:rsidRPr="001D06C5">
              <w:rPr>
                <w:b/>
                <w:bCs/>
              </w:rPr>
              <w:t>Contradicts</w:t>
            </w:r>
          </w:p>
        </w:tc>
        <w:tc>
          <w:tcPr>
            <w:tcW w:w="0" w:type="auto"/>
            <w:vAlign w:val="center"/>
            <w:hideMark/>
          </w:tcPr>
          <w:p w14:paraId="523EAC9D" w14:textId="77777777" w:rsidR="001D06C5" w:rsidRPr="001D06C5" w:rsidRDefault="001D06C5" w:rsidP="001D06C5">
            <w:r w:rsidRPr="001D06C5">
              <w:rPr>
                <w:b/>
                <w:bCs/>
              </w:rPr>
              <w:t>Contradicts Hussein-McMahon AND Sykes-Picot.</w:t>
            </w:r>
            <w:r w:rsidRPr="001D06C5">
              <w:t xml:space="preserve"> It contradicted Hussein-McMahon by designating the territory (which Arabs believed was promised to them) for a non-Arab political purpose [29, 30]. It contradicted Sykes-Picot (which dictated </w:t>
            </w:r>
            <w:r w:rsidRPr="001D06C5">
              <w:rPr>
                <w:b/>
                <w:bCs/>
              </w:rPr>
              <w:t>"international administration"</w:t>
            </w:r>
            <w:r w:rsidRPr="001D06C5">
              <w:t xml:space="preserve"> for Palestine) by favoring British control and the Zionist cause, effectively attempting to </w:t>
            </w:r>
            <w:r w:rsidRPr="001D06C5">
              <w:rPr>
                <w:b/>
                <w:bCs/>
              </w:rPr>
              <w:t>"circumvent"</w:t>
            </w:r>
            <w:r w:rsidRPr="001D06C5">
              <w:t xml:space="preserve"> the S-P settlement regarding Palestine [20, 31-34].</w:t>
            </w:r>
          </w:p>
        </w:tc>
        <w:tc>
          <w:tcPr>
            <w:tcW w:w="0" w:type="auto"/>
            <w:vAlign w:val="center"/>
            <w:hideMark/>
          </w:tcPr>
          <w:p w14:paraId="4970E438" w14:textId="77777777" w:rsidR="001D06C5" w:rsidRPr="001D06C5" w:rsidRDefault="001D06C5" w:rsidP="001D06C5">
            <w:r w:rsidRPr="001D06C5">
              <w:t>[20, 29-34]</w:t>
            </w:r>
          </w:p>
        </w:tc>
      </w:tr>
      <w:tr w:rsidR="001D06C5" w:rsidRPr="001D06C5" w14:paraId="74728D35" w14:textId="77777777">
        <w:trPr>
          <w:tblCellSpacing w:w="15" w:type="dxa"/>
        </w:trPr>
        <w:tc>
          <w:tcPr>
            <w:tcW w:w="0" w:type="auto"/>
            <w:vAlign w:val="center"/>
            <w:hideMark/>
          </w:tcPr>
          <w:p w14:paraId="3497E209" w14:textId="77777777" w:rsidR="001D06C5" w:rsidRPr="001D06C5" w:rsidRDefault="001D06C5" w:rsidP="001D06C5">
            <w:r w:rsidRPr="001D06C5">
              <w:rPr>
                <w:b/>
                <w:bCs/>
              </w:rPr>
              <w:t>What Changed</w:t>
            </w:r>
          </w:p>
        </w:tc>
        <w:tc>
          <w:tcPr>
            <w:tcW w:w="0" w:type="auto"/>
            <w:vAlign w:val="center"/>
            <w:hideMark/>
          </w:tcPr>
          <w:p w14:paraId="41C73FD9" w14:textId="77777777" w:rsidR="001D06C5" w:rsidRPr="001D06C5" w:rsidRDefault="001D06C5" w:rsidP="001D06C5">
            <w:r w:rsidRPr="001D06C5">
              <w:rPr>
                <w:b/>
                <w:bCs/>
              </w:rPr>
              <w:t>Third Party Claim to Same Territory.</w:t>
            </w:r>
            <w:r w:rsidRPr="001D06C5">
              <w:t xml:space="preserve"> The Declaration dangerously associated the Jewish right to a country </w:t>
            </w:r>
            <w:r w:rsidRPr="001D06C5">
              <w:rPr>
                <w:b/>
                <w:bCs/>
              </w:rPr>
              <w:t>"with a cynical imperial maneuver that was originally designed to outwit the French"</w:t>
            </w:r>
            <w:r w:rsidRPr="001D06C5">
              <w:t xml:space="preserve"> [35].</w:t>
            </w:r>
          </w:p>
        </w:tc>
        <w:tc>
          <w:tcPr>
            <w:tcW w:w="0" w:type="auto"/>
            <w:vAlign w:val="center"/>
            <w:hideMark/>
          </w:tcPr>
          <w:p w14:paraId="13E933BD" w14:textId="77777777" w:rsidR="001D06C5" w:rsidRPr="001D06C5" w:rsidRDefault="001D06C5" w:rsidP="001D06C5">
            <w:r w:rsidRPr="001D06C5">
              <w:t>[35]</w:t>
            </w:r>
          </w:p>
        </w:tc>
      </w:tr>
    </w:tbl>
    <w:p w14:paraId="69A02941" w14:textId="77777777" w:rsidR="001D06C5" w:rsidRPr="001D06C5" w:rsidRDefault="001D06C5" w:rsidP="001D06C5">
      <w:r w:rsidRPr="001D06C5">
        <w:t xml:space="preserve">-------------------------------------------------------------------------------- </w:t>
      </w:r>
    </w:p>
    <w:p w14:paraId="405B9E52" w14:textId="77777777" w:rsidR="001D06C5" w:rsidRPr="001D06C5" w:rsidRDefault="001D06C5" w:rsidP="001D06C5">
      <w:r w:rsidRPr="001D06C5">
        <w:t>Pattern Escalation: Reconciliation and Resistance (1918-1920s)</w:t>
      </w:r>
    </w:p>
    <w:p w14:paraId="15D5855C" w14:textId="77777777" w:rsidR="001D06C5" w:rsidRPr="001D06C5" w:rsidRDefault="001D06C5" w:rsidP="001D06C5">
      <w:r w:rsidRPr="001D06C5">
        <w:t xml:space="preserve">The existence of these three incompatible commitments—Arab independence (1915), Franco-British carve-up (1916), and Zionist national home (1917)—created an </w:t>
      </w:r>
      <w:r w:rsidRPr="001D06C5">
        <w:rPr>
          <w:b/>
          <w:bCs/>
        </w:rPr>
        <w:t>"irreconcilable"</w:t>
      </w:r>
      <w:r w:rsidRPr="001D06C5">
        <w:t xml:space="preserve"> position [36].</w:t>
      </w:r>
    </w:p>
    <w:p w14:paraId="3B69DE88" w14:textId="77777777" w:rsidR="001D06C5" w:rsidRPr="001D06C5" w:rsidRDefault="001D06C5" w:rsidP="001D06C5">
      <w:r w:rsidRPr="001D06C5">
        <w:t>4. San Remo (1920) - How did Britain/France try to reconcile these contradictions?</w:t>
      </w:r>
    </w:p>
    <w:p w14:paraId="678AE584" w14:textId="77777777" w:rsidR="001D06C5" w:rsidRPr="001D06C5" w:rsidRDefault="001D06C5" w:rsidP="001D06C5">
      <w:r w:rsidRPr="001D06C5">
        <w:t>Britain and France attempted to formalize the colonial spheres while giving a nod to the Wilsonian rhetoric of self-determination via the League of Nations Mandate system.</w:t>
      </w:r>
    </w:p>
    <w:p w14:paraId="5693D830" w14:textId="77777777" w:rsidR="001D06C5" w:rsidRPr="001D06C5" w:rsidRDefault="001D06C5" w:rsidP="001D06C5">
      <w:r w:rsidRPr="001D06C5">
        <w:t xml:space="preserve">• </w:t>
      </w:r>
      <w:r w:rsidRPr="001D06C5">
        <w:rPr>
          <w:b/>
          <w:bCs/>
        </w:rPr>
        <w:t>Formal Mandate Assignment:</w:t>
      </w:r>
      <w:r w:rsidRPr="001D06C5">
        <w:t xml:space="preserve"> The Supreme Council allocated the mandates, effectively confirming the core territorial carve-up of S-P. </w:t>
      </w:r>
      <w:r w:rsidRPr="001D06C5">
        <w:rPr>
          <w:b/>
          <w:bCs/>
        </w:rPr>
        <w:t>France</w:t>
      </w:r>
      <w:r w:rsidRPr="001D06C5">
        <w:t xml:space="preserve"> was chosen for </w:t>
      </w:r>
      <w:r w:rsidRPr="001D06C5">
        <w:rPr>
          <w:b/>
          <w:bCs/>
        </w:rPr>
        <w:t>"Syria"</w:t>
      </w:r>
      <w:r w:rsidRPr="001D06C5">
        <w:t xml:space="preserve"> (which included Lebanon), and </w:t>
      </w:r>
      <w:r w:rsidRPr="001D06C5">
        <w:rPr>
          <w:b/>
          <w:bCs/>
        </w:rPr>
        <w:t>Great Britain</w:t>
      </w:r>
      <w:r w:rsidRPr="001D06C5">
        <w:t xml:space="preserve"> for </w:t>
      </w:r>
      <w:r w:rsidRPr="001D06C5">
        <w:rPr>
          <w:b/>
          <w:bCs/>
        </w:rPr>
        <w:t>"Mesopotamia, and the Palestine"</w:t>
      </w:r>
      <w:r w:rsidRPr="001D06C5">
        <w:t xml:space="preserve"> [37].</w:t>
      </w:r>
    </w:p>
    <w:p w14:paraId="00D97E1C" w14:textId="77777777" w:rsidR="001D06C5" w:rsidRPr="001D06C5" w:rsidRDefault="001D06C5" w:rsidP="001D06C5">
      <w:r w:rsidRPr="001D06C5">
        <w:t xml:space="preserve">• </w:t>
      </w:r>
      <w:r w:rsidRPr="001D06C5">
        <w:rPr>
          <w:b/>
          <w:bCs/>
        </w:rPr>
        <w:t>Incorporating the Balfour Declaration:</w:t>
      </w:r>
      <w:r w:rsidRPr="001D06C5">
        <w:t xml:space="preserve"> The mandate for Palestine required the mandatory (Britain) to be </w:t>
      </w:r>
      <w:r w:rsidRPr="001D06C5">
        <w:rPr>
          <w:b/>
          <w:bCs/>
        </w:rPr>
        <w:t>"responsible for putting into effect the declaration originally made on November 2, 1917, by the British Government"</w:t>
      </w:r>
      <w:r w:rsidRPr="001D06C5">
        <w:t xml:space="preserve"> (Balfour Declaration) [38, 39].</w:t>
      </w:r>
    </w:p>
    <w:p w14:paraId="32C7B564" w14:textId="77777777" w:rsidR="001D06C5" w:rsidRPr="001D06C5" w:rsidRDefault="001D06C5" w:rsidP="001D06C5">
      <w:r w:rsidRPr="001D06C5">
        <w:lastRenderedPageBreak/>
        <w:t xml:space="preserve">• </w:t>
      </w:r>
      <w:r w:rsidRPr="001D06C5">
        <w:rPr>
          <w:b/>
          <w:bCs/>
        </w:rPr>
        <w:t>Superseding Arab Independence:</w:t>
      </w:r>
      <w:r w:rsidRPr="001D06C5">
        <w:t xml:space="preserve"> The territories (Syria and Mesopotamia) were provisionally recognized </w:t>
      </w:r>
      <w:r w:rsidRPr="001D06C5">
        <w:rPr>
          <w:b/>
          <w:bCs/>
        </w:rPr>
        <w:t>"as independent States, subject to the rendering of administrative advice and assistance by a mandatory"</w:t>
      </w:r>
      <w:r w:rsidRPr="001D06C5">
        <w:t xml:space="preserve"> [40, 41]. This framed colonialism as "trusteeship" [42]. This formal Mandate System was born as a </w:t>
      </w:r>
      <w:r w:rsidRPr="001D06C5">
        <w:rPr>
          <w:b/>
          <w:bCs/>
        </w:rPr>
        <w:t>"project of imperial reconciliation and legitimation"</w:t>
      </w:r>
      <w:r w:rsidRPr="001D06C5">
        <w:t xml:space="preserve"> [43].</w:t>
      </w:r>
    </w:p>
    <w:p w14:paraId="3286802B" w14:textId="77777777" w:rsidR="001D06C5" w:rsidRPr="001D06C5" w:rsidRDefault="001D06C5" w:rsidP="001D06C5">
      <w:r w:rsidRPr="001D06C5">
        <w:t>5. Arab Resistance - What did local populations do?</w:t>
      </w:r>
    </w:p>
    <w:p w14:paraId="6CEFB17F" w14:textId="77777777" w:rsidR="001D06C5" w:rsidRPr="001D06C5" w:rsidRDefault="001D06C5" w:rsidP="001D06C5">
      <w:r w:rsidRPr="001D06C5">
        <w:t>The attempt at reconciliation only confirmed the betrayal, leading to immediate violent resistance against the Mandatories.</w:t>
      </w:r>
    </w:p>
    <w:p w14:paraId="42793C5A" w14:textId="77777777" w:rsidR="001D06C5" w:rsidRPr="001D06C5" w:rsidRDefault="001D06C5" w:rsidP="001D06C5">
      <w:r w:rsidRPr="001D06C5">
        <w:t xml:space="preserve">• </w:t>
      </w:r>
      <w:r w:rsidRPr="001D06C5">
        <w:rPr>
          <w:b/>
          <w:bCs/>
        </w:rPr>
        <w:t>Anger and Retreat of Freedom:</w:t>
      </w:r>
      <w:r w:rsidRPr="001D06C5">
        <w:t xml:space="preserve"> The Arabs </w:t>
      </w:r>
      <w:r w:rsidRPr="001D06C5">
        <w:rPr>
          <w:b/>
          <w:bCs/>
        </w:rPr>
        <w:t>"reacted angrily as the freedom they had been promised continually receded before them like a mirage"</w:t>
      </w:r>
      <w:r w:rsidRPr="001D06C5">
        <w:t xml:space="preserve"> [42].</w:t>
      </w:r>
    </w:p>
    <w:p w14:paraId="400D1772" w14:textId="77777777" w:rsidR="001D06C5" w:rsidRPr="001D06C5" w:rsidRDefault="001D06C5" w:rsidP="001D06C5">
      <w:r w:rsidRPr="001D06C5">
        <w:t xml:space="preserve">• </w:t>
      </w:r>
      <w:r w:rsidRPr="001D06C5">
        <w:rPr>
          <w:b/>
          <w:bCs/>
        </w:rPr>
        <w:t>Rejection of French Rule:</w:t>
      </w:r>
      <w:r w:rsidRPr="001D06C5">
        <w:t xml:space="preserve"> When General Allenby announced that France was to be the protecting power in Syria (in accordance with the S-P framework), Feisal flatly rejected the proposal [44]. Feisal told a British officer he had been </w:t>
      </w:r>
      <w:r w:rsidRPr="001D06C5">
        <w:rPr>
          <w:b/>
          <w:bCs/>
        </w:rPr>
        <w:t>"handed over tied by feet and hands to the French"</w:t>
      </w:r>
      <w:r w:rsidRPr="001D06C5">
        <w:t xml:space="preserve"> [45].</w:t>
      </w:r>
    </w:p>
    <w:p w14:paraId="51494695" w14:textId="77777777" w:rsidR="001D06C5" w:rsidRPr="001D06C5" w:rsidRDefault="001D06C5" w:rsidP="001D06C5">
      <w:r w:rsidRPr="001D06C5">
        <w:t xml:space="preserve">• </w:t>
      </w:r>
      <w:r w:rsidRPr="001D06C5">
        <w:rPr>
          <w:b/>
          <w:bCs/>
        </w:rPr>
        <w:t>Violent Protest:</w:t>
      </w:r>
      <w:r w:rsidRPr="001D06C5">
        <w:t xml:space="preserve"> French forces forcibly dismantled the Faysali Arab state in Damascus in July 1920 [46]. Both Britain and France </w:t>
      </w:r>
      <w:r w:rsidRPr="001D06C5">
        <w:rPr>
          <w:b/>
          <w:bCs/>
        </w:rPr>
        <w:t>"resorted to violent tactics to crush protest, which only enraged the Arabs further"</w:t>
      </w:r>
      <w:r w:rsidRPr="001D06C5">
        <w:t xml:space="preserve"> [42]. In Iraq, the British imposition of an "Indian" style of direct administration led to a major rising in the summer of 1920 [47].</w:t>
      </w:r>
    </w:p>
    <w:p w14:paraId="032597A0" w14:textId="77777777" w:rsidR="001D06C5" w:rsidRPr="001D06C5" w:rsidRDefault="001D06C5" w:rsidP="001D06C5">
      <w:r w:rsidRPr="001D06C5">
        <w:t xml:space="preserve">• </w:t>
      </w:r>
      <w:r w:rsidRPr="001D06C5">
        <w:rPr>
          <w:b/>
          <w:bCs/>
        </w:rPr>
        <w:t>Opposition to Zionism:</w:t>
      </w:r>
      <w:r w:rsidRPr="001D06C5">
        <w:t xml:space="preserve"> News that the Balfour Declaration was incorporated into the Palestine mandate aroused </w:t>
      </w:r>
      <w:r w:rsidRPr="001D06C5">
        <w:rPr>
          <w:b/>
          <w:bCs/>
        </w:rPr>
        <w:t>"great excitement"</w:t>
      </w:r>
      <w:r w:rsidRPr="001D06C5">
        <w:t xml:space="preserve"> among the Arab population, and officials warned that the appointment of a British Jew (Samuel) as the first Governor would be seen as </w:t>
      </w:r>
      <w:r w:rsidRPr="001D06C5">
        <w:rPr>
          <w:b/>
          <w:bCs/>
        </w:rPr>
        <w:t>"handing country over at once to a permanent Zionist Administration"</w:t>
      </w:r>
      <w:r w:rsidRPr="001D06C5">
        <w:t xml:space="preserve"> [48, 49].</w:t>
      </w:r>
    </w:p>
    <w:p w14:paraId="54369244" w14:textId="77777777" w:rsidR="001D06C5" w:rsidRPr="001D06C5" w:rsidRDefault="001D06C5" w:rsidP="001D06C5">
      <w:r w:rsidRPr="001D06C5">
        <w:t>6. Final Outcomes (1920s) - Which promise "won"? Who was betrayed?</w:t>
      </w:r>
    </w:p>
    <w:p w14:paraId="4C961CF0" w14:textId="77777777" w:rsidR="001D06C5" w:rsidRPr="001D06C5" w:rsidRDefault="001D06C5" w:rsidP="001D06C5">
      <w:r w:rsidRPr="001D06C5">
        <w:t>The colonial powers' interests, formalized at San Remo and enforced through military and administrative power, largely superseded the conflicting wartime promises.</w:t>
      </w:r>
    </w:p>
    <w:p w14:paraId="35E0F2B0" w14:textId="77777777" w:rsidR="001D06C5" w:rsidRPr="001D06C5" w:rsidRDefault="001D06C5" w:rsidP="001D06C5">
      <w:r w:rsidRPr="001D06C5">
        <w:t xml:space="preserve">• </w:t>
      </w:r>
      <w:r w:rsidRPr="001D06C5">
        <w:rPr>
          <w:b/>
          <w:bCs/>
        </w:rPr>
        <w:t>The S-P Framework "Won":</w:t>
      </w:r>
      <w:r w:rsidRPr="001D06C5">
        <w:t xml:space="preserve"> The final borders and mandates reflected the broad S-P spheres of influence: French dominance over Syria/Lebanon and British dominance over Palestine/Iraq [50, 51].</w:t>
      </w:r>
    </w:p>
    <w:p w14:paraId="11CB1911" w14:textId="77777777" w:rsidR="001D06C5" w:rsidRPr="001D06C5" w:rsidRDefault="001D06C5" w:rsidP="001D06C5">
      <w:r w:rsidRPr="001D06C5">
        <w:t xml:space="preserve">• </w:t>
      </w:r>
      <w:r w:rsidRPr="001D06C5">
        <w:rPr>
          <w:b/>
          <w:bCs/>
        </w:rPr>
        <w:t>The Balfour Declaration "Won" (Temporarily):</w:t>
      </w:r>
      <w:r w:rsidRPr="001D06C5">
        <w:t xml:space="preserve"> The pledge to Zionists was enforced, leading to the rapid increase in the Jewish population in Palestine (from 10% in 1922 to roughly one-third by 1939) [52].</w:t>
      </w:r>
    </w:p>
    <w:p w14:paraId="378D4D76" w14:textId="77777777" w:rsidR="001D06C5" w:rsidRPr="001D06C5" w:rsidRDefault="001D06C5" w:rsidP="001D06C5">
      <w:r w:rsidRPr="001D06C5">
        <w:t xml:space="preserve">• </w:t>
      </w:r>
      <w:r w:rsidRPr="001D06C5">
        <w:rPr>
          <w:b/>
          <w:bCs/>
        </w:rPr>
        <w:t>The Arabs were Betrayed:</w:t>
      </w:r>
      <w:r w:rsidRPr="001D06C5">
        <w:t xml:space="preserve"> The comprehensive promise of Arab independence (Commitment 1) was completely undermined. McMahon's ambiguous phraseology </w:t>
      </w:r>
      <w:r w:rsidRPr="001D06C5">
        <w:lastRenderedPageBreak/>
        <w:t xml:space="preserve">allowed the British to maintain that </w:t>
      </w:r>
      <w:r w:rsidRPr="001D06C5">
        <w:rPr>
          <w:b/>
          <w:bCs/>
        </w:rPr>
        <w:t>"on proper construction of the Correspondence Palestine was in fact excluded"</w:t>
      </w:r>
      <w:r w:rsidRPr="001D06C5">
        <w:t xml:space="preserve"> from the promises [53]. Moreover, the commitment was conditional on a successful general revolt, which largely failed to materialize in the north [54, 55].</w:t>
      </w:r>
    </w:p>
    <w:p w14:paraId="42E168C1" w14:textId="77777777" w:rsidR="001D06C5" w:rsidRPr="001D06C5" w:rsidRDefault="001D06C5" w:rsidP="001D06C5">
      <w:r w:rsidRPr="001D06C5">
        <w:t xml:space="preserve">-------------------------------------------------------------------------------- </w:t>
      </w:r>
    </w:p>
    <w:p w14:paraId="5C7C997D" w14:textId="77777777" w:rsidR="001D06C5" w:rsidRPr="001D06C5" w:rsidRDefault="001D06C5" w:rsidP="001D06C5">
      <w:r w:rsidRPr="001D06C5">
        <w:t>Consequences and Historical Analysis of the Pattern</w:t>
      </w:r>
    </w:p>
    <w:p w14:paraId="33194766" w14:textId="77777777" w:rsidR="001D06C5" w:rsidRPr="001D06C5" w:rsidRDefault="001D06C5" w:rsidP="001D06C5">
      <w:r w:rsidRPr="001D06C5">
        <w:t>The systematic issue was Britain's consistent policy of making incompatible pledges—a reflection of opportunistic wartime necessity rather than a single, coherent policy. This produced profound long-term consequences:</w:t>
      </w:r>
    </w:p>
    <w:p w14:paraId="6BD4D89D" w14:textId="77777777" w:rsidR="001D06C5" w:rsidRPr="001D06C5" w:rsidRDefault="001D06C5" w:rsidP="001D06C5">
      <w:r w:rsidRPr="001D06C5">
        <w:t>Systematic Issue: Britain Making Incompatible Promises</w:t>
      </w:r>
    </w:p>
    <w:p w14:paraId="5F86E097" w14:textId="77777777" w:rsidR="001D06C5" w:rsidRPr="001D06C5" w:rsidRDefault="001D06C5" w:rsidP="001D06C5">
      <w:r w:rsidRPr="001D06C5">
        <w:t>Historians confirm that the core problem was not just one mistake, but the intentional creation of contradictions designed to secure short-term wartime gains:</w:t>
      </w:r>
    </w:p>
    <w:p w14:paraId="5462EDE0" w14:textId="77777777" w:rsidR="001D06C5" w:rsidRPr="001D06C5" w:rsidRDefault="001D06C5" w:rsidP="001D06C5">
      <w:r w:rsidRPr="001D06C5">
        <w:t xml:space="preserve">• </w:t>
      </w:r>
      <w:r w:rsidRPr="001D06C5">
        <w:rPr>
          <w:b/>
          <w:bCs/>
        </w:rPr>
        <w:t>Ambiguity as Deception:</w:t>
      </w:r>
      <w:r w:rsidRPr="001D06C5">
        <w:t xml:space="preserve"> McMahon was </w:t>
      </w:r>
      <w:r w:rsidRPr="001D06C5">
        <w:rPr>
          <w:b/>
          <w:bCs/>
        </w:rPr>
        <w:t>"deliberately trying to mislead the sharif"</w:t>
      </w:r>
      <w:r w:rsidRPr="001D06C5">
        <w:t xml:space="preserve"> [14] in his letter, using ambiguity to preserve room for French claims, even as the secret S-P agreement formalized those French claims [15].</w:t>
      </w:r>
    </w:p>
    <w:p w14:paraId="724C8F3A" w14:textId="77777777" w:rsidR="001D06C5" w:rsidRPr="001D06C5" w:rsidRDefault="001D06C5" w:rsidP="001D06C5">
      <w:r w:rsidRPr="001D06C5">
        <w:t xml:space="preserve">• </w:t>
      </w:r>
      <w:r w:rsidRPr="001D06C5">
        <w:rPr>
          <w:b/>
          <w:bCs/>
        </w:rPr>
        <w:t>The Conflict was Intentional:</w:t>
      </w:r>
      <w:r w:rsidRPr="001D06C5">
        <w:t xml:space="preserve"> The Balfour Declaration was engineered by the British government as a way to </w:t>
      </w:r>
      <w:r w:rsidRPr="001D06C5">
        <w:rPr>
          <w:b/>
          <w:bCs/>
        </w:rPr>
        <w:t>"circumvent"</w:t>
      </w:r>
      <w:r w:rsidRPr="001D06C5">
        <w:t xml:space="preserve"> the internationalization of Palestine demanded by S-P [31]. This meant the Jewish national home became </w:t>
      </w:r>
      <w:r w:rsidRPr="001D06C5">
        <w:rPr>
          <w:b/>
          <w:bCs/>
        </w:rPr>
        <w:t>"dangerously associated with a cynical imperial maneuver that was originally designed to outwit the French"</w:t>
      </w:r>
      <w:r w:rsidRPr="001D06C5">
        <w:t xml:space="preserve"> [35].</w:t>
      </w:r>
    </w:p>
    <w:p w14:paraId="7E1F90A3" w14:textId="77777777" w:rsidR="001D06C5" w:rsidRPr="001D06C5" w:rsidRDefault="001D06C5" w:rsidP="001D06C5">
      <w:r w:rsidRPr="001D06C5">
        <w:t xml:space="preserve">• </w:t>
      </w:r>
      <w:r w:rsidRPr="001D06C5">
        <w:rPr>
          <w:b/>
          <w:bCs/>
        </w:rPr>
        <w:t>Final Betrayal:</w:t>
      </w:r>
      <w:r w:rsidRPr="001D06C5">
        <w:t xml:space="preserve"> George Padmore concluded that the mandate system—the ultimate 'reconciliation' of the promises—was a </w:t>
      </w:r>
      <w:r w:rsidRPr="001D06C5">
        <w:rPr>
          <w:b/>
          <w:bCs/>
        </w:rPr>
        <w:t>"huge fraud"</w:t>
      </w:r>
      <w:r w:rsidRPr="001D06C5">
        <w:t xml:space="preserve"> [56, 57].</w:t>
      </w:r>
    </w:p>
    <w:p w14:paraId="1BFCC510" w14:textId="77777777" w:rsidR="001D06C5" w:rsidRPr="001D06C5" w:rsidRDefault="001D06C5" w:rsidP="001D06C5">
      <w:r w:rsidRPr="001D06C5">
        <w:t>Consequences Leading to Current Conflicts</w:t>
      </w:r>
    </w:p>
    <w:p w14:paraId="4B20B66D" w14:textId="77777777" w:rsidR="001D06C5" w:rsidRPr="001D06C5" w:rsidRDefault="001D06C5" w:rsidP="001D06C5">
      <w:r w:rsidRPr="001D06C5">
        <w:t>The fundamental incompatibility of the three commitments—especially Commitment 1 and Commitment 3 over Palestine—led directly to conflict that endures today.</w:t>
      </w:r>
    </w:p>
    <w:p w14:paraId="4103559B" w14:textId="77777777" w:rsidR="001D06C5" w:rsidRPr="001D06C5" w:rsidRDefault="001D06C5" w:rsidP="001D06C5">
      <w:r w:rsidRPr="001D06C5">
        <w:t xml:space="preserve">• </w:t>
      </w:r>
      <w:r w:rsidRPr="001D06C5">
        <w:rPr>
          <w:b/>
          <w:bCs/>
        </w:rPr>
        <w:t>Palestine/Israel:</w:t>
      </w:r>
      <w:r w:rsidRPr="001D06C5">
        <w:t xml:space="preserve"> The </w:t>
      </w:r>
      <w:r w:rsidRPr="001D06C5">
        <w:rPr>
          <w:b/>
          <w:bCs/>
        </w:rPr>
        <w:t>"struggle between Britain and France for the mastery of the Middle East"</w:t>
      </w:r>
      <w:r w:rsidRPr="001D06C5">
        <w:t xml:space="preserve"> led directly to the S-P agreement, and British </w:t>
      </w:r>
      <w:r w:rsidRPr="001D06C5">
        <w:rPr>
          <w:b/>
          <w:bCs/>
        </w:rPr>
        <w:t>"dissatisfaction over the outcome of this deal that led the British, fatefully, to proclaim their support for Zionist ambitions in the Balfour Declaration"</w:t>
      </w:r>
      <w:r w:rsidRPr="001D06C5">
        <w:t xml:space="preserve"> [35]. The conflict between Jews and Arabs in Palestine was described as </w:t>
      </w:r>
      <w:r w:rsidRPr="001D06C5">
        <w:rPr>
          <w:b/>
          <w:bCs/>
        </w:rPr>
        <w:t>"irrepressible"</w:t>
      </w:r>
      <w:r w:rsidRPr="001D06C5">
        <w:t xml:space="preserve"> by the Peel Commission [58]. The Declaration’s legacy is that the </w:t>
      </w:r>
      <w:r w:rsidRPr="001D06C5">
        <w:rPr>
          <w:b/>
          <w:bCs/>
        </w:rPr>
        <w:t>"Jews’ right to a country of their own became dangerously associated with a cynical imperial maneuver"</w:t>
      </w:r>
      <w:r w:rsidRPr="001D06C5">
        <w:t xml:space="preserve"> [35].</w:t>
      </w:r>
    </w:p>
    <w:p w14:paraId="37F7E543" w14:textId="77777777" w:rsidR="001D06C5" w:rsidRPr="001D06C5" w:rsidRDefault="001D06C5" w:rsidP="001D06C5">
      <w:r w:rsidRPr="001D06C5">
        <w:lastRenderedPageBreak/>
        <w:t xml:space="preserve">• </w:t>
      </w:r>
      <w:r w:rsidRPr="001D06C5">
        <w:rPr>
          <w:b/>
          <w:bCs/>
        </w:rPr>
        <w:t>Instability and Polarisation:</w:t>
      </w:r>
      <w:r w:rsidRPr="001D06C5">
        <w:t xml:space="preserve"> The French and British subsequent policies of </w:t>
      </w:r>
      <w:r w:rsidRPr="001D06C5">
        <w:rPr>
          <w:b/>
          <w:bCs/>
        </w:rPr>
        <w:t>"favoritism of the Christians in Lebanon"</w:t>
      </w:r>
      <w:r w:rsidRPr="001D06C5">
        <w:t xml:space="preserve"> and </w:t>
      </w:r>
      <w:r w:rsidRPr="001D06C5">
        <w:rPr>
          <w:b/>
          <w:bCs/>
        </w:rPr>
        <w:t>"sponsorship of the Jews in Palestine"</w:t>
      </w:r>
      <w:r w:rsidRPr="001D06C5">
        <w:t xml:space="preserve"> were designed to strengthen colonial control but </w:t>
      </w:r>
      <w:r w:rsidRPr="001D06C5">
        <w:rPr>
          <w:b/>
          <w:bCs/>
        </w:rPr>
        <w:t>"deeply antagonized the predominantly Muslim Arab population... with irreversible effects"</w:t>
      </w:r>
      <w:r w:rsidRPr="001D06C5">
        <w:t xml:space="preserve">, leading to oscillating alliances that only </w:t>
      </w:r>
      <w:r w:rsidRPr="001D06C5">
        <w:rPr>
          <w:b/>
          <w:bCs/>
        </w:rPr>
        <w:t>"polarized Arab and Jew, Christian and Muslim, further"</w:t>
      </w:r>
      <w:r w:rsidRPr="001D06C5">
        <w:t xml:space="preserve"> [59].</w:t>
      </w:r>
    </w:p>
    <w:p w14:paraId="3C231FE5" w14:textId="77777777" w:rsidR="001D06C5" w:rsidRPr="001D06C5" w:rsidRDefault="001D06C5" w:rsidP="001D06C5">
      <w:r w:rsidRPr="001D06C5">
        <w:t>Historical Analysis of this Pattern</w:t>
      </w:r>
    </w:p>
    <w:p w14:paraId="2A8B64E4" w14:textId="77777777" w:rsidR="001D06C5" w:rsidRPr="001D06C5" w:rsidRDefault="001D06C5" w:rsidP="001D06C5">
      <w:r w:rsidRPr="001D06C5">
        <w:t>Historians emphasize the deceit, shortsightedness, and profound negative impact of this chain of promises:</w:t>
      </w:r>
    </w:p>
    <w:p w14:paraId="40AA4A5B" w14:textId="77777777" w:rsidR="001D06C5" w:rsidRPr="001D06C5" w:rsidRDefault="001D06C5" w:rsidP="001D06C5">
      <w:r w:rsidRPr="001D06C5">
        <w:t xml:space="preserve">1. </w:t>
      </w:r>
      <w:r w:rsidRPr="001D06C5">
        <w:rPr>
          <w:b/>
          <w:bCs/>
        </w:rPr>
        <w:t>On the Unilateral Nature of Arab Claims:</w:t>
      </w:r>
      <w:r w:rsidRPr="001D06C5">
        <w:t xml:space="preserve"> Historian </w:t>
      </w:r>
      <w:r w:rsidRPr="001D06C5">
        <w:rPr>
          <w:b/>
          <w:bCs/>
        </w:rPr>
        <w:t>Isaiah Friedman</w:t>
      </w:r>
      <w:r w:rsidRPr="001D06C5">
        <w:t xml:space="preserve"> argues that the Arab side exaggerates the British commitment. While the slogan of the </w:t>
      </w:r>
      <w:r w:rsidRPr="001D06C5">
        <w:rPr>
          <w:b/>
          <w:bCs/>
        </w:rPr>
        <w:t>"twice promised land"</w:t>
      </w:r>
      <w:r w:rsidRPr="001D06C5">
        <w:t xml:space="preserve"> infected some intellectuals, official records </w:t>
      </w:r>
      <w:r w:rsidRPr="001D06C5">
        <w:rPr>
          <w:b/>
          <w:bCs/>
        </w:rPr>
        <w:t>"fully confirm this conclusion"</w:t>
      </w:r>
      <w:r w:rsidRPr="001D06C5">
        <w:t xml:space="preserve"> that Palestine was intended to be excluded from McMahon's promises [53, 60].</w:t>
      </w:r>
    </w:p>
    <w:p w14:paraId="5FF3627E" w14:textId="77777777" w:rsidR="001D06C5" w:rsidRPr="001D06C5" w:rsidRDefault="001D06C5" w:rsidP="001D06C5">
      <w:r w:rsidRPr="001D06C5">
        <w:t xml:space="preserve">2. </w:t>
      </w:r>
      <w:r w:rsidRPr="001D06C5">
        <w:rPr>
          <w:b/>
          <w:bCs/>
        </w:rPr>
        <w:t>On the Duplicity and Sham:</w:t>
      </w:r>
      <w:r w:rsidRPr="001D06C5">
        <w:t xml:space="preserve"> Lawrence of Arabia argued that S-P was </w:t>
      </w:r>
      <w:r w:rsidRPr="001D06C5">
        <w:rPr>
          <w:b/>
          <w:bCs/>
        </w:rPr>
        <w:t>"ten thousand times better than the eventual settlement"</w:t>
      </w:r>
      <w:r w:rsidRPr="001D06C5">
        <w:t xml:space="preserve"> because the final mandates were a greater betrayal of the principle of self-determination [61]. The Mandates Commission, in its early years, served less as a means of reconciliation and more as a means of </w:t>
      </w:r>
      <w:r w:rsidRPr="001D06C5">
        <w:rPr>
          <w:b/>
          <w:bCs/>
        </w:rPr>
        <w:t>"reconciling the quarrelsome imperial powers among themselves"</w:t>
      </w:r>
      <w:r w:rsidRPr="001D06C5">
        <w:t xml:space="preserve"> [62].</w:t>
      </w:r>
    </w:p>
    <w:p w14:paraId="17166906" w14:textId="77777777" w:rsidR="001D06C5" w:rsidRPr="001D06C5" w:rsidRDefault="001D06C5" w:rsidP="001D06C5">
      <w:r w:rsidRPr="001D06C5">
        <w:t xml:space="preserve">3. </w:t>
      </w:r>
      <w:r w:rsidRPr="001D06C5">
        <w:rPr>
          <w:b/>
          <w:bCs/>
        </w:rPr>
        <w:t>On Sykes's Intentions:</w:t>
      </w:r>
      <w:r w:rsidRPr="001D06C5">
        <w:t xml:space="preserve"> Mark Sykes, one of the chief architects of Commitment 2 and a key figure in Commitment 3, later confessed that his deal with Picot was </w:t>
      </w:r>
      <w:r w:rsidRPr="001D06C5">
        <w:rPr>
          <w:b/>
          <w:bCs/>
        </w:rPr>
        <w:t>"a reactionary measure"</w:t>
      </w:r>
      <w:r w:rsidRPr="001D06C5">
        <w:t xml:space="preserve"> that was </w:t>
      </w:r>
      <w:r w:rsidRPr="001D06C5">
        <w:rPr>
          <w:b/>
          <w:bCs/>
        </w:rPr>
        <w:t>"the sooner scrapped the better"</w:t>
      </w:r>
      <w:r w:rsidRPr="001D06C5">
        <w:t xml:space="preserve"> [63].</w:t>
      </w:r>
    </w:p>
    <w:p w14:paraId="51C7B836" w14:textId="77777777" w:rsidR="001D06C5" w:rsidRPr="001D06C5" w:rsidRDefault="001D06C5" w:rsidP="001D06C5">
      <w:r w:rsidRPr="001D06C5">
        <w:t xml:space="preserve">4. </w:t>
      </w:r>
      <w:r w:rsidRPr="001D06C5">
        <w:rPr>
          <w:b/>
          <w:bCs/>
        </w:rPr>
        <w:t>On the Foundation of Conflict:</w:t>
      </w:r>
      <w:r w:rsidRPr="001D06C5">
        <w:t xml:space="preserve"> The </w:t>
      </w:r>
      <w:r w:rsidRPr="001D06C5">
        <w:rPr>
          <w:b/>
          <w:bCs/>
        </w:rPr>
        <w:t>Peel Commission</w:t>
      </w:r>
      <w:r w:rsidRPr="001D06C5">
        <w:t xml:space="preserve"> concluded that the pledges Britain undertook </w:t>
      </w:r>
      <w:r w:rsidRPr="001D06C5">
        <w:rPr>
          <w:b/>
          <w:bCs/>
        </w:rPr>
        <w:t>"towards the Arabs and the Jews some twenty years ago"</w:t>
      </w:r>
      <w:r w:rsidRPr="001D06C5">
        <w:t xml:space="preserve"> had </w:t>
      </w:r>
      <w:r w:rsidRPr="001D06C5">
        <w:rPr>
          <w:b/>
          <w:bCs/>
        </w:rPr>
        <w:t>"proved irreconcilable"</w:t>
      </w:r>
      <w:r w:rsidRPr="001D06C5">
        <w:t xml:space="preserve"> [36].</w:t>
      </w:r>
    </w:p>
    <w:p w14:paraId="75F2CFD2" w14:textId="77777777" w:rsidR="001D06C5" w:rsidRPr="001D06C5" w:rsidRDefault="001D06C5" w:rsidP="001D06C5">
      <w:r w:rsidRPr="001D06C5">
        <w:t xml:space="preserve">5. </w:t>
      </w:r>
      <w:r w:rsidRPr="001D06C5">
        <w:rPr>
          <w:b/>
          <w:bCs/>
        </w:rPr>
        <w:t>On the Impossibility of Reconciliation:</w:t>
      </w:r>
      <w:r w:rsidRPr="001D06C5">
        <w:t xml:space="preserve"> The lead-up to the Balfour Declaration, characterized by </w:t>
      </w:r>
      <w:r w:rsidRPr="001D06C5">
        <w:rPr>
          <w:b/>
          <w:bCs/>
        </w:rPr>
        <w:t>"contradictions, deceptions, misinterpretations, and wishful thinking,"</w:t>
      </w:r>
      <w:r w:rsidRPr="001D06C5">
        <w:t xml:space="preserve"> </w:t>
      </w:r>
      <w:r w:rsidRPr="001D06C5">
        <w:rPr>
          <w:b/>
          <w:bCs/>
        </w:rPr>
        <w:t>"sowed dragon’s teeth"</w:t>
      </w:r>
      <w:r w:rsidRPr="001D06C5">
        <w:t xml:space="preserve"> and produced a </w:t>
      </w:r>
      <w:r w:rsidRPr="001D06C5">
        <w:rPr>
          <w:b/>
          <w:bCs/>
        </w:rPr>
        <w:t>"murderous harvest, and we go on harvesting even today"</w:t>
      </w:r>
      <w:r w:rsidRPr="001D06C5">
        <w:t xml:space="preserve"> [64].</w:t>
      </w:r>
    </w:p>
    <w:p w14:paraId="7F1BB42E" w14:textId="77777777" w:rsidR="001D06C5" w:rsidRPr="001D06C5" w:rsidRDefault="001D06C5" w:rsidP="001D06C5">
      <w:r w:rsidRPr="001D06C5">
        <w:t>The sequential breaking of promises, moving from the sweeping idealism of Commitment 1 to the cynical division of Commitment 2, and finally the expedient intervention of Commitment 3, created a three-way, impossible conflict over a single strip of land that persists today.</w:t>
      </w:r>
    </w:p>
    <w:p w14:paraId="64DC4384" w14:textId="77777777" w:rsidR="001D06C5" w:rsidRPr="001D06C5" w:rsidRDefault="001D06C5" w:rsidP="001D06C5">
      <w:r w:rsidRPr="001D06C5">
        <w:t xml:space="preserve">&gt; </w:t>
      </w:r>
      <w:r w:rsidRPr="001D06C5">
        <w:rPr>
          <w:b/>
          <w:bCs/>
        </w:rPr>
        <w:t xml:space="preserve">"Palestine was not thrice-promised really. It was promised, or at any rate dangled as bait, four times: before the Zionists and the Arabs, before Picot by Sykes in the shape </w:t>
      </w:r>
      <w:r w:rsidRPr="001D06C5">
        <w:rPr>
          <w:b/>
          <w:bCs/>
        </w:rPr>
        <w:lastRenderedPageBreak/>
        <w:t>of an as-yet-unformed international consortium, and before the Turks, who would otherwise lose it as a result of the war."</w:t>
      </w:r>
      <w:r w:rsidRPr="001D06C5">
        <w:t xml:space="preserve"> [65]</w:t>
      </w:r>
    </w:p>
    <w:p w14:paraId="71171410" w14:textId="77777777" w:rsidR="001D06C5" w:rsidRPr="001D06C5" w:rsidRDefault="001D06C5" w:rsidP="001D06C5">
      <w:r w:rsidRPr="001D06C5">
        <w:t xml:space="preserve">-------------------------------------------------------------------------------- </w:t>
      </w:r>
    </w:p>
    <w:p w14:paraId="1D69A659" w14:textId="77777777" w:rsidR="001D06C5" w:rsidRPr="001D06C5" w:rsidRDefault="001D06C5" w:rsidP="001D06C5">
      <w:r w:rsidRPr="001D06C5">
        <w:t>Sykes-Picot: Myth, Blame, and Modern Relevance</w:t>
      </w:r>
    </w:p>
    <w:p w14:paraId="791F539C" w14:textId="77777777" w:rsidR="001D06C5" w:rsidRPr="001D06C5" w:rsidRDefault="001D06C5" w:rsidP="001D06C5">
      <w:r w:rsidRPr="001D06C5">
        <w:t xml:space="preserve">The provided sources offer extensive historical analysis of the Sykes-Picot Agreement (S-P) and its legacy, including examples of its usage by ISIS and historical figures up to 2014, but they do </w:t>
      </w:r>
      <w:r w:rsidRPr="001D06C5">
        <w:rPr>
          <w:b/>
          <w:bCs/>
        </w:rPr>
        <w:t>not</w:t>
      </w:r>
      <w:r w:rsidRPr="001D06C5">
        <w:t xml:space="preserve"> contain specific, citable examples of modern political figures (like Tom Barrack or Israeli politicians) blaming Sykes-Picot in the </w:t>
      </w:r>
      <w:r w:rsidRPr="001D06C5">
        <w:rPr>
          <w:b/>
          <w:bCs/>
        </w:rPr>
        <w:t>2020-2025</w:t>
      </w:r>
      <w:r w:rsidRPr="001D06C5">
        <w:t xml:space="preserve"> timeframe.</w:t>
      </w:r>
    </w:p>
    <w:p w14:paraId="41D7791D" w14:textId="77777777" w:rsidR="001D06C5" w:rsidRPr="001D06C5" w:rsidRDefault="001D06C5" w:rsidP="001D06C5">
      <w:r w:rsidRPr="001D06C5">
        <w:t>The following response draws the most recent and relevant examples from the sources (up to 2014, specifically regarding ISIS) to illustrate the mechanism of the myth and extracts the critical information necessary to address the modern relevance and the stakes of oversimplification, which is well-covered in the academic analysis provided.</w:t>
      </w:r>
    </w:p>
    <w:p w14:paraId="024E27AE" w14:textId="77777777" w:rsidR="001D06C5" w:rsidRPr="001D06C5" w:rsidRDefault="001D06C5" w:rsidP="001D06C5">
      <w:r w:rsidRPr="001D06C5">
        <w:t xml:space="preserve">-------------------------------------------------------------------------------- </w:t>
      </w:r>
    </w:p>
    <w:p w14:paraId="0B54DF08" w14:textId="77777777" w:rsidR="001D06C5" w:rsidRPr="001D06C5" w:rsidRDefault="001D06C5" w:rsidP="001D06C5">
      <w:r w:rsidRPr="001D06C5">
        <w:t>1. Recent Political Figures Blaming Sykes-Picot (Pre-2020 Examples Used)</w:t>
      </w:r>
    </w:p>
    <w:p w14:paraId="51FCFED0" w14:textId="77777777" w:rsidR="001D06C5" w:rsidRPr="001D06C5" w:rsidRDefault="001D06C5" w:rsidP="001D06C5">
      <w:r w:rsidRPr="001D06C5">
        <w:t xml:space="preserve">While the sources lack specific quotes from US envoys (like Tom Barrack) or Israeli politicians within the 2020–2025 range, they provide definitive examples of recent usage, particularly regarding the </w:t>
      </w:r>
      <w:r w:rsidRPr="001D06C5">
        <w:rPr>
          <w:b/>
          <w:bCs/>
        </w:rPr>
        <w:t>Islamic State (ISIS)</w:t>
      </w:r>
      <w:r w:rsidRPr="001D06C5">
        <w:t>, which demonstrated the primary political use of the S-P myth in the 2010s.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678"/>
        <w:gridCol w:w="4741"/>
      </w:tblGrid>
      <w:tr w:rsidR="001D06C5" w:rsidRPr="001D06C5" w14:paraId="416BDD7F" w14:textId="77777777">
        <w:trPr>
          <w:tblCellSpacing w:w="15" w:type="dxa"/>
        </w:trPr>
        <w:tc>
          <w:tcPr>
            <w:tcW w:w="0" w:type="auto"/>
            <w:vAlign w:val="center"/>
            <w:hideMark/>
          </w:tcPr>
          <w:p w14:paraId="71C85847" w14:textId="77777777" w:rsidR="001D06C5" w:rsidRPr="001D06C5" w:rsidRDefault="001D06C5" w:rsidP="001D06C5">
            <w:r w:rsidRPr="001D06C5">
              <w:t>Figure/Group</w:t>
            </w:r>
          </w:p>
        </w:tc>
        <w:tc>
          <w:tcPr>
            <w:tcW w:w="0" w:type="auto"/>
            <w:vAlign w:val="center"/>
            <w:hideMark/>
          </w:tcPr>
          <w:p w14:paraId="2DEF8DD6" w14:textId="77777777" w:rsidR="001D06C5" w:rsidRPr="001D06C5" w:rsidRDefault="001D06C5" w:rsidP="001D06C5">
            <w:r w:rsidRPr="001D06C5">
              <w:t>Argument &amp; Quote</w:t>
            </w:r>
          </w:p>
        </w:tc>
        <w:tc>
          <w:tcPr>
            <w:tcW w:w="0" w:type="auto"/>
            <w:vAlign w:val="center"/>
            <w:hideMark/>
          </w:tcPr>
          <w:p w14:paraId="5A210FE6" w14:textId="77777777" w:rsidR="001D06C5" w:rsidRPr="001D06C5" w:rsidRDefault="001D06C5" w:rsidP="001D06C5">
            <w:r w:rsidRPr="001D06C5">
              <w:t>Source, Date, Context</w:t>
            </w:r>
          </w:p>
        </w:tc>
      </w:tr>
      <w:tr w:rsidR="001D06C5" w:rsidRPr="001D06C5" w14:paraId="48EE1CC5" w14:textId="77777777">
        <w:trPr>
          <w:tblCellSpacing w:w="15" w:type="dxa"/>
        </w:trPr>
        <w:tc>
          <w:tcPr>
            <w:tcW w:w="0" w:type="auto"/>
            <w:vAlign w:val="center"/>
            <w:hideMark/>
          </w:tcPr>
          <w:p w14:paraId="621D1D0A" w14:textId="77777777" w:rsidR="001D06C5" w:rsidRPr="001D06C5" w:rsidRDefault="001D06C5" w:rsidP="001D06C5">
            <w:r w:rsidRPr="001D06C5">
              <w:rPr>
                <w:b/>
                <w:bCs/>
              </w:rPr>
              <w:t>Abu Bakr al-Baghdadi (ISIS Leader)</w:t>
            </w:r>
          </w:p>
        </w:tc>
        <w:tc>
          <w:tcPr>
            <w:tcW w:w="0" w:type="auto"/>
            <w:vAlign w:val="center"/>
            <w:hideMark/>
          </w:tcPr>
          <w:p w14:paraId="11EFE28D" w14:textId="77777777" w:rsidR="001D06C5" w:rsidRPr="001D06C5" w:rsidRDefault="001D06C5" w:rsidP="001D06C5">
            <w:r w:rsidRPr="001D06C5">
              <w:t>Blamed S-P for creating the borders that ISIS sought to destroy, framing his actions as historic reckoning.</w:t>
            </w:r>
          </w:p>
        </w:tc>
        <w:tc>
          <w:tcPr>
            <w:tcW w:w="0" w:type="auto"/>
            <w:vAlign w:val="center"/>
            <w:hideMark/>
          </w:tcPr>
          <w:p w14:paraId="3AD2ED80" w14:textId="77777777" w:rsidR="001D06C5" w:rsidRPr="001D06C5" w:rsidRDefault="001D06C5" w:rsidP="001D06C5">
            <w:r w:rsidRPr="001D06C5">
              <w:t xml:space="preserve">The leader of ISIS publicly stated: </w:t>
            </w:r>
            <w:r w:rsidRPr="001D06C5">
              <w:rPr>
                <w:b/>
                <w:bCs/>
              </w:rPr>
              <w:t>"This blessed advance will not stop until we hit the last nail in the coffin of the Sykes-Picot conspiracy"</w:t>
            </w:r>
            <w:r w:rsidRPr="001D06C5">
              <w:t>.</w:t>
            </w:r>
          </w:p>
        </w:tc>
      </w:tr>
      <w:tr w:rsidR="001D06C5" w:rsidRPr="001D06C5" w14:paraId="64343637" w14:textId="77777777">
        <w:trPr>
          <w:tblCellSpacing w:w="15" w:type="dxa"/>
        </w:trPr>
        <w:tc>
          <w:tcPr>
            <w:tcW w:w="0" w:type="auto"/>
            <w:vAlign w:val="center"/>
            <w:hideMark/>
          </w:tcPr>
          <w:p w14:paraId="71D2802A" w14:textId="77777777" w:rsidR="001D06C5" w:rsidRPr="001D06C5" w:rsidRDefault="001D06C5" w:rsidP="001D06C5">
            <w:r w:rsidRPr="001D06C5">
              <w:rPr>
                <w:b/>
                <w:bCs/>
              </w:rPr>
              <w:t>Islamic State (ISIS)</w:t>
            </w:r>
          </w:p>
        </w:tc>
        <w:tc>
          <w:tcPr>
            <w:tcW w:w="0" w:type="auto"/>
            <w:vAlign w:val="center"/>
            <w:hideMark/>
          </w:tcPr>
          <w:p w14:paraId="338BB9DA" w14:textId="77777777" w:rsidR="001D06C5" w:rsidRPr="001D06C5" w:rsidRDefault="001D06C5" w:rsidP="001D06C5">
            <w:r w:rsidRPr="001D06C5">
              <w:t>ISIS released a video proclaiming the demise of the colonial system following its dissolution of the Syria-Iraq border.</w:t>
            </w:r>
          </w:p>
        </w:tc>
        <w:tc>
          <w:tcPr>
            <w:tcW w:w="0" w:type="auto"/>
            <w:vAlign w:val="center"/>
            <w:hideMark/>
          </w:tcPr>
          <w:p w14:paraId="1265BDEF" w14:textId="77777777" w:rsidR="001D06C5" w:rsidRPr="001D06C5" w:rsidRDefault="001D06C5" w:rsidP="001D06C5">
            <w:r w:rsidRPr="001D06C5">
              <w:t xml:space="preserve">The </w:t>
            </w:r>
            <w:r w:rsidRPr="001D06C5">
              <w:rPr>
                <w:b/>
                <w:bCs/>
              </w:rPr>
              <w:t>"artificial state" narrative</w:t>
            </w:r>
            <w:r w:rsidRPr="001D06C5">
              <w:t xml:space="preserve"> was invoked by IS when they released a video called </w:t>
            </w:r>
            <w:r w:rsidRPr="001D06C5">
              <w:rPr>
                <w:b/>
                <w:bCs/>
              </w:rPr>
              <w:t>"The End of Sykes-Picot"</w:t>
            </w:r>
            <w:r w:rsidRPr="001D06C5">
              <w:t xml:space="preserve"> in the summer of </w:t>
            </w:r>
            <w:r w:rsidRPr="001D06C5">
              <w:rPr>
                <w:b/>
                <w:bCs/>
              </w:rPr>
              <w:t>2014</w:t>
            </w:r>
            <w:r w:rsidRPr="001D06C5">
              <w:t>. The group proclaimed that the dissolution of the Syria-Iraq border spelled the end of the nation-state system imposed by the colonial powers after World War I.</w:t>
            </w:r>
          </w:p>
        </w:tc>
      </w:tr>
      <w:tr w:rsidR="001D06C5" w:rsidRPr="001D06C5" w14:paraId="0A0B627A" w14:textId="77777777">
        <w:trPr>
          <w:tblCellSpacing w:w="15" w:type="dxa"/>
        </w:trPr>
        <w:tc>
          <w:tcPr>
            <w:tcW w:w="0" w:type="auto"/>
            <w:vAlign w:val="center"/>
            <w:hideMark/>
          </w:tcPr>
          <w:p w14:paraId="4210C541" w14:textId="77777777" w:rsidR="001D06C5" w:rsidRPr="001D06C5" w:rsidRDefault="001D06C5" w:rsidP="001D06C5">
            <w:r w:rsidRPr="001D06C5">
              <w:rPr>
                <w:b/>
                <w:bCs/>
              </w:rPr>
              <w:lastRenderedPageBreak/>
              <w:t>General Commentators</w:t>
            </w:r>
          </w:p>
        </w:tc>
        <w:tc>
          <w:tcPr>
            <w:tcW w:w="0" w:type="auto"/>
            <w:vAlign w:val="center"/>
            <w:hideMark/>
          </w:tcPr>
          <w:p w14:paraId="186C3053" w14:textId="77777777" w:rsidR="001D06C5" w:rsidRPr="001D06C5" w:rsidRDefault="001D06C5" w:rsidP="001D06C5">
            <w:r w:rsidRPr="001D06C5">
              <w:t>Scholars, journalists, and political commentators widely repeat the simplistic "lines drawn on an empty map" narrative.</w:t>
            </w:r>
          </w:p>
        </w:tc>
        <w:tc>
          <w:tcPr>
            <w:tcW w:w="0" w:type="auto"/>
            <w:vAlign w:val="center"/>
            <w:hideMark/>
          </w:tcPr>
          <w:p w14:paraId="09868E3D" w14:textId="77777777" w:rsidR="001D06C5" w:rsidRPr="001D06C5" w:rsidRDefault="001D06C5" w:rsidP="001D06C5">
            <w:r w:rsidRPr="001D06C5">
              <w:t xml:space="preserve">The narrative that "Iraq and what we now call Jordan, for example, were British inventions, lines drawn on an empty map by British politicians after the First World War" is one </w:t>
            </w:r>
            <w:r w:rsidRPr="001D06C5">
              <w:rPr>
                <w:b/>
                <w:bCs/>
              </w:rPr>
              <w:t>"we are all familiar with, since it has been repeated by scholars, journalists, and political commentators of all stripes for close to a century now"</w:t>
            </w:r>
            <w:r w:rsidRPr="001D06C5">
              <w:t xml:space="preserve"> [1, 2].</w:t>
            </w:r>
          </w:p>
        </w:tc>
      </w:tr>
    </w:tbl>
    <w:p w14:paraId="71CD8B27" w14:textId="77777777" w:rsidR="001D06C5" w:rsidRPr="001D06C5" w:rsidRDefault="001D06C5" w:rsidP="001D06C5">
      <w:r w:rsidRPr="001D06C5">
        <w:t>2. Current Conflicts Attributed to Sykes-Picot (Mechanisms of Blame)</w:t>
      </w:r>
    </w:p>
    <w:p w14:paraId="75605724" w14:textId="77777777" w:rsidR="001D06C5" w:rsidRPr="001D06C5" w:rsidRDefault="001D06C5" w:rsidP="001D06C5">
      <w:r w:rsidRPr="001D06C5">
        <w:t xml:space="preserve">The most direct and destructive current conflict attributed to the Sykes-Picot Agreement found in the sources is the instability leading to the rise and territorial integrity issues caused by </w:t>
      </w:r>
      <w:r w:rsidRPr="001D06C5">
        <w:rPr>
          <w:b/>
          <w:bCs/>
        </w:rPr>
        <w:t>ISIS</w:t>
      </w:r>
      <w:r w:rsidRPr="001D06C5">
        <w:t>.</w:t>
      </w:r>
    </w:p>
    <w:p w14:paraId="0BFC0993" w14:textId="77777777" w:rsidR="001D06C5" w:rsidRPr="001D06C5" w:rsidRDefault="001D06C5" w:rsidP="001D06C5">
      <w:r w:rsidRPr="001D06C5">
        <w:t xml:space="preserve">• </w:t>
      </w:r>
      <w:r w:rsidRPr="001D06C5">
        <w:rPr>
          <w:b/>
          <w:bCs/>
        </w:rPr>
        <w:t>Iraq Territorial Integrity Issues:</w:t>
      </w:r>
      <w:r w:rsidRPr="001D06C5">
        <w:t xml:space="preserve"> The dissolution of the </w:t>
      </w:r>
      <w:r w:rsidRPr="001D06C5">
        <w:rPr>
          <w:b/>
          <w:bCs/>
        </w:rPr>
        <w:t>Syria-Iraq border</w:t>
      </w:r>
      <w:r w:rsidRPr="001D06C5">
        <w:t xml:space="preserve"> by ISIS in 2014 was explicitly linked to the Sykes-Picot Agreement by the group itself [2]. The argument is that S-P created the "artificial borders" causing the conflicts, and therefore, removing the borders will solve the instability [2].</w:t>
      </w:r>
    </w:p>
    <w:p w14:paraId="5F080BDD" w14:textId="77777777" w:rsidR="001D06C5" w:rsidRPr="001D06C5" w:rsidRDefault="001D06C5" w:rsidP="001D06C5">
      <w:r w:rsidRPr="001D06C5">
        <w:t xml:space="preserve">• </w:t>
      </w:r>
      <w:r w:rsidRPr="001D06C5">
        <w:rPr>
          <w:b/>
          <w:bCs/>
        </w:rPr>
        <w:t>Israel-Gaza Discussions (Palestine):</w:t>
      </w:r>
      <w:r w:rsidRPr="001D06C5">
        <w:t xml:space="preserve"> Although S-P did not create the final borders, its compromise over the </w:t>
      </w:r>
      <w:r w:rsidRPr="001D06C5">
        <w:rPr>
          <w:b/>
          <w:bCs/>
        </w:rPr>
        <w:t>"Brown Area"</w:t>
      </w:r>
      <w:r w:rsidRPr="001D06C5">
        <w:t xml:space="preserve"> set the stage for the </w:t>
      </w:r>
      <w:r w:rsidRPr="001D06C5">
        <w:rPr>
          <w:b/>
          <w:bCs/>
        </w:rPr>
        <w:t>Balfour Declaration</w:t>
      </w:r>
      <w:r w:rsidRPr="001D06C5">
        <w:t xml:space="preserve">, which led to British control and eventually the establishment of Israel [3-5]. The British goal in supporting Zionism was to </w:t>
      </w:r>
      <w:r w:rsidRPr="001D06C5">
        <w:rPr>
          <w:b/>
          <w:bCs/>
        </w:rPr>
        <w:t>"circumvent"</w:t>
      </w:r>
      <w:r w:rsidRPr="001D06C5">
        <w:t xml:space="preserve"> the S-P settlement regarding Palestine and ensure British control [4]. Therefore, the modern conflict's origins are directly tied by historians to the instability introduced by S-P's contradictions and the British attempt to solve them through Zionism [6, 7].</w:t>
      </w:r>
    </w:p>
    <w:p w14:paraId="52BC17B8" w14:textId="77777777" w:rsidR="001D06C5" w:rsidRPr="001D06C5" w:rsidRDefault="001D06C5" w:rsidP="001D06C5">
      <w:r w:rsidRPr="001D06C5">
        <w:t>3. Why the Oversimplification Matters TODAY</w:t>
      </w:r>
    </w:p>
    <w:p w14:paraId="14E6C00B" w14:textId="77777777" w:rsidR="001D06C5" w:rsidRPr="001D06C5" w:rsidRDefault="001D06C5" w:rsidP="001D06C5">
      <w:r w:rsidRPr="001D06C5">
        <w:t xml:space="preserve">Blaming Sykes-Picot alone is attractive because it is a </w:t>
      </w:r>
      <w:r w:rsidRPr="001D06C5">
        <w:rPr>
          <w:b/>
          <w:bCs/>
        </w:rPr>
        <w:t>"convenient narrative"</w:t>
      </w:r>
      <w:r w:rsidRPr="001D06C5">
        <w:t xml:space="preserve"> and an </w:t>
      </w:r>
      <w:r w:rsidRPr="001D06C5">
        <w:rPr>
          <w:b/>
          <w:bCs/>
        </w:rPr>
        <w:t>"easily available historical explanation"</w:t>
      </w:r>
      <w:r w:rsidRPr="001D06C5">
        <w:t xml:space="preserve"> [2]. This oversimplification has significant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825"/>
        <w:gridCol w:w="3717"/>
      </w:tblGrid>
      <w:tr w:rsidR="001D06C5" w:rsidRPr="001D06C5" w14:paraId="1C61CDCE" w14:textId="77777777">
        <w:trPr>
          <w:tblCellSpacing w:w="15" w:type="dxa"/>
        </w:trPr>
        <w:tc>
          <w:tcPr>
            <w:tcW w:w="0" w:type="auto"/>
            <w:vAlign w:val="center"/>
            <w:hideMark/>
          </w:tcPr>
          <w:p w14:paraId="7362236F" w14:textId="77777777" w:rsidR="001D06C5" w:rsidRPr="001D06C5" w:rsidRDefault="001D06C5" w:rsidP="001D06C5">
            <w:r w:rsidRPr="001D06C5">
              <w:t>Why the Myth Matters Today</w:t>
            </w:r>
          </w:p>
        </w:tc>
        <w:tc>
          <w:tcPr>
            <w:tcW w:w="0" w:type="auto"/>
            <w:vAlign w:val="center"/>
            <w:hideMark/>
          </w:tcPr>
          <w:p w14:paraId="16F6576E" w14:textId="77777777" w:rsidR="001D06C5" w:rsidRPr="001D06C5" w:rsidRDefault="001D06C5" w:rsidP="001D06C5">
            <w:r w:rsidRPr="001D06C5">
              <w:t>Explanation and Stakes</w:t>
            </w:r>
          </w:p>
        </w:tc>
        <w:tc>
          <w:tcPr>
            <w:tcW w:w="0" w:type="auto"/>
            <w:vAlign w:val="center"/>
            <w:hideMark/>
          </w:tcPr>
          <w:p w14:paraId="0384E56A" w14:textId="77777777" w:rsidR="001D06C5" w:rsidRPr="001D06C5" w:rsidRDefault="001D06C5" w:rsidP="001D06C5">
            <w:r w:rsidRPr="001D06C5">
              <w:t>Citation(s)</w:t>
            </w:r>
          </w:p>
        </w:tc>
      </w:tr>
      <w:tr w:rsidR="001D06C5" w:rsidRPr="001D06C5" w14:paraId="7BE3B502" w14:textId="77777777">
        <w:trPr>
          <w:tblCellSpacing w:w="15" w:type="dxa"/>
        </w:trPr>
        <w:tc>
          <w:tcPr>
            <w:tcW w:w="0" w:type="auto"/>
            <w:vAlign w:val="center"/>
            <w:hideMark/>
          </w:tcPr>
          <w:p w14:paraId="6F211773" w14:textId="77777777" w:rsidR="001D06C5" w:rsidRPr="001D06C5" w:rsidRDefault="001D06C5" w:rsidP="001D06C5">
            <w:r w:rsidRPr="001D06C5">
              <w:rPr>
                <w:b/>
                <w:bCs/>
              </w:rPr>
              <w:t>Policy Implications (Obscuring Reality)</w:t>
            </w:r>
          </w:p>
        </w:tc>
        <w:tc>
          <w:tcPr>
            <w:tcW w:w="0" w:type="auto"/>
            <w:vAlign w:val="center"/>
            <w:hideMark/>
          </w:tcPr>
          <w:p w14:paraId="638D78C8" w14:textId="77777777" w:rsidR="001D06C5" w:rsidRPr="001D06C5" w:rsidRDefault="001D06C5" w:rsidP="001D06C5">
            <w:r w:rsidRPr="001D06C5">
              <w:t xml:space="preserve">The myth obscures the fact that modern borders resulted from a complex calculation of local realities, existing Ottoman lines, oil </w:t>
            </w:r>
            <w:r w:rsidRPr="001D06C5">
              <w:lastRenderedPageBreak/>
              <w:t xml:space="preserve">deposits, and military strategy [8]. Focusing solely on a century-old colonial treaty prevents policy analysis from addressing the </w:t>
            </w:r>
            <w:r w:rsidRPr="001D06C5">
              <w:rPr>
                <w:b/>
                <w:bCs/>
              </w:rPr>
              <w:t>real, modern factors</w:t>
            </w:r>
            <w:r w:rsidRPr="001D06C5">
              <w:t xml:space="preserve"> driving conflict.</w:t>
            </w:r>
          </w:p>
        </w:tc>
        <w:tc>
          <w:tcPr>
            <w:tcW w:w="0" w:type="auto"/>
            <w:vAlign w:val="center"/>
            <w:hideMark/>
          </w:tcPr>
          <w:p w14:paraId="455F80F9" w14:textId="77777777" w:rsidR="001D06C5" w:rsidRPr="001D06C5" w:rsidRDefault="001D06C5" w:rsidP="001D06C5">
            <w:r w:rsidRPr="001D06C5">
              <w:lastRenderedPageBreak/>
              <w:t xml:space="preserve">Blaming S-P offers a simplistic "historical explanation... rather than invitations, imagination-sparking supplements to the </w:t>
            </w:r>
            <w:r w:rsidRPr="001D06C5">
              <w:lastRenderedPageBreak/>
              <w:t>equally rapid proliferation of proposed re-mappings" [9].</w:t>
            </w:r>
          </w:p>
        </w:tc>
      </w:tr>
      <w:tr w:rsidR="001D06C5" w:rsidRPr="001D06C5" w14:paraId="1055A268" w14:textId="77777777">
        <w:trPr>
          <w:tblCellSpacing w:w="15" w:type="dxa"/>
        </w:trPr>
        <w:tc>
          <w:tcPr>
            <w:tcW w:w="0" w:type="auto"/>
            <w:vAlign w:val="center"/>
            <w:hideMark/>
          </w:tcPr>
          <w:p w14:paraId="69A404C9" w14:textId="77777777" w:rsidR="001D06C5" w:rsidRPr="001D06C5" w:rsidRDefault="001D06C5" w:rsidP="001D06C5">
            <w:r w:rsidRPr="001D06C5">
              <w:rPr>
                <w:b/>
                <w:bCs/>
              </w:rPr>
              <w:lastRenderedPageBreak/>
              <w:t>Policy Implications (Historical Determinism)</w:t>
            </w:r>
          </w:p>
        </w:tc>
        <w:tc>
          <w:tcPr>
            <w:tcW w:w="0" w:type="auto"/>
            <w:vAlign w:val="center"/>
            <w:hideMark/>
          </w:tcPr>
          <w:p w14:paraId="545884FC" w14:textId="77777777" w:rsidR="001D06C5" w:rsidRPr="001D06C5" w:rsidRDefault="001D06C5" w:rsidP="001D06C5">
            <w:r w:rsidRPr="001D06C5">
              <w:t xml:space="preserve">The S-P narrative implies a sense of </w:t>
            </w:r>
            <w:r w:rsidRPr="001D06C5">
              <w:rPr>
                <w:b/>
                <w:bCs/>
              </w:rPr>
              <w:t>historical determinism</w:t>
            </w:r>
            <w:r w:rsidRPr="001D06C5">
              <w:t>—that the region was doomed by an arbitrary line—which obscures the role of subsequent local and international actors, potentially minimizing the modern responsibility of post-colonial states and global powers [1, 2].</w:t>
            </w:r>
          </w:p>
        </w:tc>
        <w:tc>
          <w:tcPr>
            <w:tcW w:w="0" w:type="auto"/>
            <w:vAlign w:val="center"/>
            <w:hideMark/>
          </w:tcPr>
          <w:p w14:paraId="62F29BF3" w14:textId="77777777" w:rsidR="001D06C5" w:rsidRPr="001D06C5" w:rsidRDefault="001D06C5" w:rsidP="001D06C5">
            <w:r w:rsidRPr="001D06C5">
              <w:t>The S-P map "does not look very much like the present-day map of the region" [10]. By asserting the map is correct, proponents ignore the "underlying reality of the region in question" and the complex factors that genuinely shaped the final lines [8, 11].</w:t>
            </w:r>
          </w:p>
        </w:tc>
      </w:tr>
      <w:tr w:rsidR="001D06C5" w:rsidRPr="001D06C5" w14:paraId="6F4E1B76" w14:textId="77777777">
        <w:trPr>
          <w:tblCellSpacing w:w="15" w:type="dxa"/>
        </w:trPr>
        <w:tc>
          <w:tcPr>
            <w:tcW w:w="0" w:type="auto"/>
            <w:vAlign w:val="center"/>
            <w:hideMark/>
          </w:tcPr>
          <w:p w14:paraId="40441D30" w14:textId="77777777" w:rsidR="001D06C5" w:rsidRPr="001D06C5" w:rsidRDefault="001D06C5" w:rsidP="001D06C5">
            <w:r w:rsidRPr="001D06C5">
              <w:rPr>
                <w:b/>
                <w:bCs/>
              </w:rPr>
              <w:t>Obscuring Local Agency and Resistance</w:t>
            </w:r>
          </w:p>
        </w:tc>
        <w:tc>
          <w:tcPr>
            <w:tcW w:w="0" w:type="auto"/>
            <w:vAlign w:val="center"/>
            <w:hideMark/>
          </w:tcPr>
          <w:p w14:paraId="10209721" w14:textId="77777777" w:rsidR="001D06C5" w:rsidRPr="001D06C5" w:rsidRDefault="001D06C5" w:rsidP="001D06C5">
            <w:r w:rsidRPr="001D06C5">
              <w:t>Blaming S-P shifts the focus entirely onto European conspirators, obscuring the extensive local resistance and agency. Local Arab forces fought violently against the Mandates [12, 13]. When Faysal was forced out of Syria, Syrian nationalists fiercely opposed the partition into smaller statelets [14, 15].</w:t>
            </w:r>
          </w:p>
        </w:tc>
        <w:tc>
          <w:tcPr>
            <w:tcW w:w="0" w:type="auto"/>
            <w:vAlign w:val="center"/>
            <w:hideMark/>
          </w:tcPr>
          <w:p w14:paraId="4D52748D" w14:textId="77777777" w:rsidR="001D06C5" w:rsidRPr="001D06C5" w:rsidRDefault="001D06C5" w:rsidP="001D06C5">
            <w:r w:rsidRPr="001D06C5">
              <w:t xml:space="preserve">The "Arab reaction" to the Mandates was </w:t>
            </w:r>
            <w:r w:rsidRPr="001D06C5">
              <w:rPr>
                <w:b/>
                <w:bCs/>
              </w:rPr>
              <w:t>"angry"</w:t>
            </w:r>
            <w:r w:rsidRPr="001D06C5">
              <w:t xml:space="preserve"> as promised freedom </w:t>
            </w:r>
            <w:r w:rsidRPr="001D06C5">
              <w:rPr>
                <w:b/>
                <w:bCs/>
              </w:rPr>
              <w:t>"continually receded before them like a mirage"</w:t>
            </w:r>
            <w:r w:rsidRPr="001D06C5">
              <w:t xml:space="preserve">. Both France and Britain </w:t>
            </w:r>
            <w:r w:rsidRPr="001D06C5">
              <w:rPr>
                <w:b/>
                <w:bCs/>
              </w:rPr>
              <w:t>"resorted to violent tactics to crush protest, which only enraged the Arabs further"</w:t>
            </w:r>
            <w:r w:rsidRPr="001D06C5">
              <w:t xml:space="preserve"> [12]. The myth simplifies this complex relationship to a single colonial act.</w:t>
            </w:r>
          </w:p>
        </w:tc>
      </w:tr>
    </w:tbl>
    <w:p w14:paraId="228080B2" w14:textId="77777777" w:rsidR="001D06C5" w:rsidRPr="001D06C5" w:rsidRDefault="001D06C5" w:rsidP="001D06C5">
      <w:r w:rsidRPr="001D06C5">
        <w:t>4. What SHOULD People Understand Instead</w:t>
      </w:r>
    </w:p>
    <w:p w14:paraId="36D5E5D6" w14:textId="77777777" w:rsidR="001D06C5" w:rsidRPr="001D06C5" w:rsidRDefault="001D06C5" w:rsidP="001D06C5">
      <w:r w:rsidRPr="001D06C5">
        <w:t>To avoid historical oversimplification, the narrative should emphasize the complex and contested nature of the post-WWI settlement over a long timeline, rather than pinning the blame on a single secret map:</w:t>
      </w:r>
    </w:p>
    <w:p w14:paraId="46DF0CEC" w14:textId="77777777" w:rsidR="001D06C5" w:rsidRPr="001D06C5" w:rsidRDefault="001D06C5" w:rsidP="001D06C5">
      <w:r w:rsidRPr="001D06C5">
        <w:t xml:space="preserve">• </w:t>
      </w:r>
      <w:r w:rsidRPr="001D06C5">
        <w:rPr>
          <w:b/>
          <w:bCs/>
        </w:rPr>
        <w:t>Key Factors Beyond Sykes-Picot that Shaped Borders:</w:t>
      </w:r>
      <w:r w:rsidRPr="001D06C5">
        <w:t xml:space="preserve"> The final, functional borders were shaped by numerous factors, including:</w:t>
      </w:r>
    </w:p>
    <w:p w14:paraId="75FF8CD4" w14:textId="77777777" w:rsidR="001D06C5" w:rsidRPr="001D06C5" w:rsidRDefault="001D06C5" w:rsidP="001D06C5">
      <w:r w:rsidRPr="001D06C5">
        <w:t xml:space="preserve">    ◦ </w:t>
      </w:r>
      <w:r w:rsidRPr="001D06C5">
        <w:rPr>
          <w:b/>
          <w:bCs/>
        </w:rPr>
        <w:t>"Mountains, deserts, rivers, and ports"</w:t>
      </w:r>
      <w:r w:rsidRPr="001D06C5">
        <w:t xml:space="preserve"> [8].</w:t>
      </w:r>
    </w:p>
    <w:p w14:paraId="67CA8BB6" w14:textId="77777777" w:rsidR="001D06C5" w:rsidRPr="001D06C5" w:rsidRDefault="001D06C5" w:rsidP="001D06C5">
      <w:r w:rsidRPr="001D06C5">
        <w:t xml:space="preserve">    ◦ </w:t>
      </w:r>
      <w:r w:rsidRPr="001D06C5">
        <w:rPr>
          <w:b/>
          <w:bCs/>
        </w:rPr>
        <w:t>"Known and suspected oil deposits"</w:t>
      </w:r>
      <w:r w:rsidRPr="001D06C5">
        <w:t xml:space="preserve"> [8].</w:t>
      </w:r>
    </w:p>
    <w:p w14:paraId="605EB821" w14:textId="77777777" w:rsidR="001D06C5" w:rsidRPr="001D06C5" w:rsidRDefault="001D06C5" w:rsidP="001D06C5">
      <w:r w:rsidRPr="001D06C5">
        <w:lastRenderedPageBreak/>
        <w:t xml:space="preserve">    ◦ </w:t>
      </w:r>
      <w:r w:rsidRPr="001D06C5">
        <w:rPr>
          <w:b/>
          <w:bCs/>
        </w:rPr>
        <w:t>"Existing Ottoman borders, both international and provincial"</w:t>
      </w:r>
      <w:r w:rsidRPr="001D06C5">
        <w:t xml:space="preserve"> [8].</w:t>
      </w:r>
    </w:p>
    <w:p w14:paraId="2CCAC339" w14:textId="77777777" w:rsidR="001D06C5" w:rsidRPr="001D06C5" w:rsidRDefault="001D06C5" w:rsidP="001D06C5">
      <w:r w:rsidRPr="001D06C5">
        <w:t xml:space="preserve">    ◦ </w:t>
      </w:r>
      <w:r w:rsidRPr="001D06C5">
        <w:rPr>
          <w:b/>
          <w:bCs/>
        </w:rPr>
        <w:t>"Military strategies, gains, and losses"</w:t>
      </w:r>
      <w:r w:rsidRPr="001D06C5">
        <w:t xml:space="preserve"> (especially during wars through the late 1920s) [8].</w:t>
      </w:r>
    </w:p>
    <w:p w14:paraId="79B0377F" w14:textId="77777777" w:rsidR="001D06C5" w:rsidRPr="001D06C5" w:rsidRDefault="001D06C5" w:rsidP="001D06C5">
      <w:r w:rsidRPr="001D06C5">
        <w:t xml:space="preserve">    ◦ </w:t>
      </w:r>
      <w:r w:rsidRPr="001D06C5">
        <w:rPr>
          <w:b/>
          <w:bCs/>
        </w:rPr>
        <w:t>"Perceived local desires, demands, and conflicts as well as perceived ethnicities, languages, and religious sects"</w:t>
      </w:r>
      <w:r w:rsidRPr="001D06C5">
        <w:t xml:space="preserve"> [8].</w:t>
      </w:r>
    </w:p>
    <w:p w14:paraId="784E0283" w14:textId="77777777" w:rsidR="001D06C5" w:rsidRPr="001D06C5" w:rsidRDefault="001D06C5" w:rsidP="001D06C5">
      <w:r w:rsidRPr="001D06C5">
        <w:t xml:space="preserve">• </w:t>
      </w:r>
      <w:r w:rsidRPr="001D06C5">
        <w:rPr>
          <w:b/>
          <w:bCs/>
        </w:rPr>
        <w:t>Local Agency and Resistance:</w:t>
      </w:r>
      <w:r w:rsidRPr="001D06C5">
        <w:t xml:space="preserve"> The resulting Mandate borders were not just lines on a map, but boundaries established by force, met with immediate </w:t>
      </w:r>
      <w:r w:rsidRPr="001D06C5">
        <w:rPr>
          <w:b/>
          <w:bCs/>
        </w:rPr>
        <w:t>"violent Arab opposition"</w:t>
      </w:r>
      <w:r w:rsidRPr="001D06C5">
        <w:t xml:space="preserve"> in Syria, Iraq, and Palestine [12]. French and British forces repeatedly had to crush Arab protests [12, 16]. The Mandate system itself was a failure to deliver on the promises of independence [12, 16].</w:t>
      </w:r>
    </w:p>
    <w:p w14:paraId="63C353B3" w14:textId="77777777" w:rsidR="001D06C5" w:rsidRPr="001D06C5" w:rsidRDefault="001D06C5" w:rsidP="001D06C5">
      <w:r w:rsidRPr="001D06C5">
        <w:t xml:space="preserve">• </w:t>
      </w:r>
      <w:r w:rsidRPr="001D06C5">
        <w:rPr>
          <w:b/>
          <w:bCs/>
        </w:rPr>
        <w:t>Multiple Colonial Agreements, Not Just One:</w:t>
      </w:r>
      <w:r w:rsidRPr="001D06C5">
        <w:t xml:space="preserve"> S-P was superseded or modified by a chain of incompatible promises and decisions:</w:t>
      </w:r>
    </w:p>
    <w:p w14:paraId="576EDA75" w14:textId="77777777" w:rsidR="001D06C5" w:rsidRPr="001D06C5" w:rsidRDefault="001D06C5" w:rsidP="001D06C5">
      <w:r w:rsidRPr="001D06C5">
        <w:t xml:space="preserve">    1. </w:t>
      </w:r>
      <w:r w:rsidRPr="001D06C5">
        <w:rPr>
          <w:b/>
          <w:bCs/>
        </w:rPr>
        <w:t>Hussein-McMahon Correspondence (1915-1916):</w:t>
      </w:r>
      <w:r w:rsidRPr="001D06C5">
        <w:t xml:space="preserve"> Promises of a large independent Arab state [17].</w:t>
      </w:r>
    </w:p>
    <w:p w14:paraId="52BFB1F0" w14:textId="77777777" w:rsidR="001D06C5" w:rsidRPr="001D06C5" w:rsidRDefault="001D06C5" w:rsidP="001D06C5">
      <w:r w:rsidRPr="001D06C5">
        <w:t xml:space="preserve">    2. </w:t>
      </w:r>
      <w:r w:rsidRPr="001D06C5">
        <w:rPr>
          <w:b/>
          <w:bCs/>
        </w:rPr>
        <w:t>Sykes-Picot Agreement (1916):</w:t>
      </w:r>
      <w:r w:rsidRPr="001D06C5">
        <w:t xml:space="preserve"> Secretly partitioned the promised land into French and British spheres [17-19].</w:t>
      </w:r>
    </w:p>
    <w:p w14:paraId="1F1A328F" w14:textId="77777777" w:rsidR="001D06C5" w:rsidRPr="001D06C5" w:rsidRDefault="001D06C5" w:rsidP="001D06C5">
      <w:r w:rsidRPr="001D06C5">
        <w:t xml:space="preserve">    3. </w:t>
      </w:r>
      <w:r w:rsidRPr="001D06C5">
        <w:rPr>
          <w:b/>
          <w:bCs/>
        </w:rPr>
        <w:t>Balfour Declaration (1917):</w:t>
      </w:r>
      <w:r w:rsidRPr="001D06C5">
        <w:t xml:space="preserve"> Established support for a Jewish homeland in Palestine, intended by Britain to circumvent the S-P international compromise [4, 20].</w:t>
      </w:r>
    </w:p>
    <w:p w14:paraId="4B1260C7" w14:textId="77777777" w:rsidR="001D06C5" w:rsidRPr="001D06C5" w:rsidRDefault="001D06C5" w:rsidP="001D06C5">
      <w:r w:rsidRPr="001D06C5">
        <w:t xml:space="preserve">    4. </w:t>
      </w:r>
      <w:r w:rsidRPr="001D06C5">
        <w:rPr>
          <w:b/>
          <w:bCs/>
        </w:rPr>
        <w:t>San Remo Conference (1920):</w:t>
      </w:r>
      <w:r w:rsidRPr="001D06C5">
        <w:t xml:space="preserve"> Officially assigned the mandates (Iraq and Palestine to Britain; Syria and Lebanon to France), formally incorporating the S-P framework but under the guise of the League of Nations [21].</w:t>
      </w:r>
    </w:p>
    <w:p w14:paraId="1B17A16A" w14:textId="77777777" w:rsidR="001D06C5" w:rsidRPr="001D06C5" w:rsidRDefault="001D06C5" w:rsidP="001D06C5">
      <w:r w:rsidRPr="001D06C5">
        <w:t xml:space="preserve">• </w:t>
      </w:r>
      <w:r w:rsidRPr="001D06C5">
        <w:rPr>
          <w:b/>
          <w:bCs/>
        </w:rPr>
        <w:t>Timeline: 1915–1928, Not Just 1916:</w:t>
      </w:r>
      <w:r w:rsidRPr="001D06C5">
        <w:t xml:space="preserve"> The borders were not finalized in 1916. For example, the final borders of Iraq were drawn by a British civil servant in </w:t>
      </w:r>
      <w:r w:rsidRPr="001D06C5">
        <w:rPr>
          <w:b/>
          <w:bCs/>
        </w:rPr>
        <w:t>December 1922</w:t>
      </w:r>
      <w:r w:rsidRPr="001D06C5">
        <w:t xml:space="preserve"> following a treaty between Iraq and Najd [8, 22]. The final mandates and their administrative borders emerged from the </w:t>
      </w:r>
      <w:r w:rsidRPr="001D06C5">
        <w:rPr>
          <w:b/>
          <w:bCs/>
        </w:rPr>
        <w:t>San Remo Conference (April 1920)</w:t>
      </w:r>
      <w:r w:rsidRPr="001D06C5">
        <w:t xml:space="preserve"> and the immediate military and political conflicts that followed in the early 1920s [15, 21, 23].</w:t>
      </w:r>
    </w:p>
    <w:p w14:paraId="7498214B" w14:textId="77777777" w:rsidR="001D06C5" w:rsidRPr="001D06C5" w:rsidRDefault="001D06C5" w:rsidP="001D06C5">
      <w:r w:rsidRPr="001D06C5">
        <w:t xml:space="preserve">-------------------------------------------------------------------------------- </w:t>
      </w:r>
    </w:p>
    <w:p w14:paraId="0B422685" w14:textId="77777777" w:rsidR="001D06C5" w:rsidRPr="001D06C5" w:rsidRDefault="001D06C5" w:rsidP="001D06C5">
      <w:r w:rsidRPr="001D06C5">
        <w:t xml:space="preserve">To solidify understanding: Attributing all modern Middle East conflicts solely to Sykes-Picot is like blaming a house fire on the match that started it, while ignoring the jerry-rigged electrical system, the dry, rotting timber, and the failure of the fire department to show up for years (the later treaties, internal sectarian divisions, and subsequent imperial failures). The match (Sykes-Picot) was a destructive spark, but the final, catastrophic structure (the </w:t>
      </w:r>
      <w:r w:rsidRPr="001D06C5">
        <w:lastRenderedPageBreak/>
        <w:t>Mandates and resulting conflicts) was built on many layers of subsequent, flammable decisions [6, 7].</w:t>
      </w:r>
    </w:p>
    <w:p w14:paraId="03CC81EE" w14:textId="77777777" w:rsidR="001D06C5" w:rsidRPr="001D06C5" w:rsidRDefault="001D06C5" w:rsidP="001D06C5">
      <w:r w:rsidRPr="001D06C5">
        <w:t xml:space="preserve">-------------------------------------------------------------------------------- </w:t>
      </w:r>
    </w:p>
    <w:p w14:paraId="57A1311F" w14:textId="77777777" w:rsidR="001D06C5" w:rsidRPr="001D06C5" w:rsidRDefault="001D06C5" w:rsidP="001D06C5">
      <w:r w:rsidRPr="001D06C5">
        <w:t>Sykes-Picot: The Foundational Colonial Scheme</w:t>
      </w:r>
    </w:p>
    <w:p w14:paraId="5DE64BCD" w14:textId="77777777" w:rsidR="001D06C5" w:rsidRPr="001D06C5" w:rsidRDefault="001D06C5" w:rsidP="001D06C5">
      <w:r w:rsidRPr="001D06C5">
        <w:t>Your video must indeed address the counter-arguments to maintain academic balance. The sources provide significant evidence that, while Sykes-Picot (S-P) was not the final map, it was a pivotal, negative, and enduring influence.</w:t>
      </w:r>
    </w:p>
    <w:p w14:paraId="66F6D3A2" w14:textId="77777777" w:rsidR="001D06C5" w:rsidRPr="001D06C5" w:rsidRDefault="001D06C5" w:rsidP="001D06C5">
      <w:r w:rsidRPr="001D06C5">
        <w:t>Here is the extraction of the strongest arguments supporting the "Sykes-Picot caused conflicts" claim, drawing on the sources and citing comprehensively.</w:t>
      </w:r>
    </w:p>
    <w:p w14:paraId="2621D7BA" w14:textId="77777777" w:rsidR="001D06C5" w:rsidRPr="001D06C5" w:rsidRDefault="001D06C5" w:rsidP="001D06C5">
      <w:r w:rsidRPr="001D06C5">
        <w:t xml:space="preserve">-------------------------------------------------------------------------------- </w:t>
      </w:r>
    </w:p>
    <w:p w14:paraId="7B5DC74B" w14:textId="77777777" w:rsidR="001D06C5" w:rsidRPr="001D06C5" w:rsidRDefault="001D06C5" w:rsidP="001D06C5">
      <w:r w:rsidRPr="001D06C5">
        <w:t>1. Scholars who DO blame Sykes-Picot primarily</w:t>
      </w:r>
    </w:p>
    <w:p w14:paraId="57B38873" w14:textId="77777777" w:rsidR="001D06C5" w:rsidRPr="001D06C5" w:rsidRDefault="001D06C5" w:rsidP="001D06C5">
      <w:r w:rsidRPr="001D06C5">
        <w:t>The sources highlight a group of scholars and contemporary commentators who strongly criticized the Sykes-Picot Agreement (and the subsequent settlement) as the direct cause of future instability, often using dramatic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1514"/>
        <w:gridCol w:w="1634"/>
        <w:gridCol w:w="1943"/>
        <w:gridCol w:w="1803"/>
      </w:tblGrid>
      <w:tr w:rsidR="001D06C5" w:rsidRPr="001D06C5" w14:paraId="6B5E0E61" w14:textId="77777777">
        <w:trPr>
          <w:tblCellSpacing w:w="15" w:type="dxa"/>
        </w:trPr>
        <w:tc>
          <w:tcPr>
            <w:tcW w:w="0" w:type="auto"/>
            <w:vAlign w:val="center"/>
            <w:hideMark/>
          </w:tcPr>
          <w:p w14:paraId="1D867587" w14:textId="77777777" w:rsidR="001D06C5" w:rsidRPr="001D06C5" w:rsidRDefault="001D06C5" w:rsidP="001D06C5">
            <w:r w:rsidRPr="001D06C5">
              <w:t>Scholar/Commentator</w:t>
            </w:r>
          </w:p>
        </w:tc>
        <w:tc>
          <w:tcPr>
            <w:tcW w:w="0" w:type="auto"/>
            <w:vAlign w:val="center"/>
            <w:hideMark/>
          </w:tcPr>
          <w:p w14:paraId="4A57760A" w14:textId="77777777" w:rsidR="001D06C5" w:rsidRPr="001D06C5" w:rsidRDefault="001D06C5" w:rsidP="001D06C5">
            <w:r w:rsidRPr="001D06C5">
              <w:t>Argument &amp; Direct Quote</w:t>
            </w:r>
          </w:p>
        </w:tc>
        <w:tc>
          <w:tcPr>
            <w:tcW w:w="0" w:type="auto"/>
            <w:vAlign w:val="center"/>
            <w:hideMark/>
          </w:tcPr>
          <w:p w14:paraId="185827BD" w14:textId="77777777" w:rsidR="001D06C5" w:rsidRPr="001D06C5" w:rsidRDefault="001D06C5" w:rsidP="001D06C5">
            <w:r w:rsidRPr="001D06C5">
              <w:t>Citation(s)</w:t>
            </w:r>
          </w:p>
        </w:tc>
        <w:tc>
          <w:tcPr>
            <w:tcW w:w="0" w:type="auto"/>
            <w:vAlign w:val="center"/>
            <w:hideMark/>
          </w:tcPr>
          <w:p w14:paraId="08F949CA" w14:textId="77777777" w:rsidR="001D06C5" w:rsidRPr="001D06C5" w:rsidRDefault="001D06C5" w:rsidP="001D06C5">
            <w:r w:rsidRPr="001D06C5">
              <w:t>Scholarly Support Level (Based on Sources)</w:t>
            </w:r>
          </w:p>
        </w:tc>
        <w:tc>
          <w:tcPr>
            <w:tcW w:w="0" w:type="auto"/>
            <w:vAlign w:val="center"/>
            <w:hideMark/>
          </w:tcPr>
          <w:p w14:paraId="5E9092D6" w14:textId="77777777" w:rsidR="001D06C5" w:rsidRPr="001D06C5" w:rsidRDefault="001D06C5" w:rsidP="001D06C5">
            <w:r w:rsidRPr="001D06C5">
              <w:t>Script Handling</w:t>
            </w:r>
          </w:p>
        </w:tc>
      </w:tr>
      <w:tr w:rsidR="001D06C5" w:rsidRPr="001D06C5" w14:paraId="7C676CAA" w14:textId="77777777">
        <w:trPr>
          <w:tblCellSpacing w:w="15" w:type="dxa"/>
        </w:trPr>
        <w:tc>
          <w:tcPr>
            <w:tcW w:w="0" w:type="auto"/>
            <w:vAlign w:val="center"/>
            <w:hideMark/>
          </w:tcPr>
          <w:p w14:paraId="125A9BFF" w14:textId="77777777" w:rsidR="001D06C5" w:rsidRPr="001D06C5" w:rsidRDefault="001D06C5" w:rsidP="001D06C5">
            <w:r w:rsidRPr="001D06C5">
              <w:rPr>
                <w:b/>
                <w:bCs/>
              </w:rPr>
              <w:t>Colonel Edward House</w:t>
            </w:r>
            <w:r w:rsidRPr="001D06C5">
              <w:t xml:space="preserve"> (President Wilson's foreign policy adviser)</w:t>
            </w:r>
          </w:p>
        </w:tc>
        <w:tc>
          <w:tcPr>
            <w:tcW w:w="0" w:type="auto"/>
            <w:vAlign w:val="center"/>
            <w:hideMark/>
          </w:tcPr>
          <w:p w14:paraId="391F49BF" w14:textId="77777777" w:rsidR="001D06C5" w:rsidRPr="001D06C5" w:rsidRDefault="001D06C5" w:rsidP="001D06C5">
            <w:r w:rsidRPr="001D06C5">
              <w:t>House blamed the deal directly for future conflicts upon learning of the secret treaty.</w:t>
            </w:r>
          </w:p>
        </w:tc>
        <w:tc>
          <w:tcPr>
            <w:tcW w:w="0" w:type="auto"/>
            <w:vAlign w:val="center"/>
            <w:hideMark/>
          </w:tcPr>
          <w:p w14:paraId="005D0280" w14:textId="77777777" w:rsidR="001D06C5" w:rsidRPr="001D06C5" w:rsidRDefault="001D06C5" w:rsidP="001D06C5">
            <w:r w:rsidRPr="001D06C5">
              <w:rPr>
                <w:b/>
                <w:bCs/>
              </w:rPr>
              <w:t>"It is all bad and I told Balfour so. They are making it a breeding place for future war,"</w:t>
            </w:r>
            <w:r w:rsidRPr="001D06C5">
              <w:t xml:space="preserve"> he wrote [1, 2].</w:t>
            </w:r>
          </w:p>
        </w:tc>
        <w:tc>
          <w:tcPr>
            <w:tcW w:w="0" w:type="auto"/>
            <w:vAlign w:val="center"/>
            <w:hideMark/>
          </w:tcPr>
          <w:p w14:paraId="0B35A160" w14:textId="77777777" w:rsidR="001D06C5" w:rsidRPr="001D06C5" w:rsidRDefault="001D06C5" w:rsidP="001D06C5">
            <w:r w:rsidRPr="001D06C5">
              <w:rPr>
                <w:b/>
                <w:bCs/>
              </w:rPr>
              <w:t>Strong contemporary condemnation.</w:t>
            </w:r>
            <w:r w:rsidRPr="001D06C5">
              <w:t xml:space="preserve"> House represents the </w:t>
            </w:r>
            <w:r w:rsidRPr="001D06C5">
              <w:rPr>
                <w:b/>
                <w:bCs/>
              </w:rPr>
              <w:t>Wilsonian/anti-imperialist view</w:t>
            </w:r>
            <w:r w:rsidRPr="001D06C5">
              <w:t xml:space="preserve"> that saw S-P as fundamentally corrupt [1, 3].</w:t>
            </w:r>
          </w:p>
        </w:tc>
        <w:tc>
          <w:tcPr>
            <w:tcW w:w="0" w:type="auto"/>
            <w:vAlign w:val="center"/>
            <w:hideMark/>
          </w:tcPr>
          <w:p w14:paraId="237C8E2F" w14:textId="77777777" w:rsidR="001D06C5" w:rsidRPr="001D06C5" w:rsidRDefault="001D06C5" w:rsidP="001D06C5">
            <w:r w:rsidRPr="001D06C5">
              <w:rPr>
                <w:b/>
                <w:bCs/>
              </w:rPr>
              <w:t>Acknowledge:</w:t>
            </w:r>
            <w:r w:rsidRPr="001D06C5">
              <w:t xml:space="preserve"> Show House's quote immediately after defining S-P to establish that even allies saw it as a recipe for disaster.</w:t>
            </w:r>
          </w:p>
        </w:tc>
      </w:tr>
      <w:tr w:rsidR="001D06C5" w:rsidRPr="001D06C5" w14:paraId="4392FF26" w14:textId="77777777">
        <w:trPr>
          <w:tblCellSpacing w:w="15" w:type="dxa"/>
        </w:trPr>
        <w:tc>
          <w:tcPr>
            <w:tcW w:w="0" w:type="auto"/>
            <w:vAlign w:val="center"/>
            <w:hideMark/>
          </w:tcPr>
          <w:p w14:paraId="26C0B147" w14:textId="77777777" w:rsidR="001D06C5" w:rsidRPr="001D06C5" w:rsidRDefault="001D06C5" w:rsidP="001D06C5">
            <w:r w:rsidRPr="001D06C5">
              <w:rPr>
                <w:b/>
                <w:bCs/>
              </w:rPr>
              <w:t>David Fromkin</w:t>
            </w:r>
            <w:r w:rsidRPr="001D06C5">
              <w:t xml:space="preserve"> (Historian)</w:t>
            </w:r>
          </w:p>
        </w:tc>
        <w:tc>
          <w:tcPr>
            <w:tcW w:w="0" w:type="auto"/>
            <w:vAlign w:val="center"/>
            <w:hideMark/>
          </w:tcPr>
          <w:p w14:paraId="495DC83C" w14:textId="77777777" w:rsidR="001D06C5" w:rsidRPr="001D06C5" w:rsidRDefault="001D06C5" w:rsidP="001D06C5">
            <w:r w:rsidRPr="001D06C5">
              <w:t xml:space="preserve">Fromkin popularized the narrative that the borders were </w:t>
            </w:r>
            <w:r w:rsidRPr="001D06C5">
              <w:lastRenderedPageBreak/>
              <w:t xml:space="preserve">"lines drawn on an empty map" by British politicians after WWI. He argued the states created were </w:t>
            </w:r>
            <w:r w:rsidRPr="001D06C5">
              <w:rPr>
                <w:b/>
                <w:bCs/>
              </w:rPr>
              <w:t>"more artificial than most"</w:t>
            </w:r>
            <w:r w:rsidRPr="001D06C5">
              <w:t>.</w:t>
            </w:r>
          </w:p>
        </w:tc>
        <w:tc>
          <w:tcPr>
            <w:tcW w:w="0" w:type="auto"/>
            <w:vAlign w:val="center"/>
            <w:hideMark/>
          </w:tcPr>
          <w:p w14:paraId="2DD77EAA" w14:textId="77777777" w:rsidR="001D06C5" w:rsidRPr="001D06C5" w:rsidRDefault="001D06C5" w:rsidP="001D06C5">
            <w:r w:rsidRPr="001D06C5">
              <w:lastRenderedPageBreak/>
              <w:t xml:space="preserve">Fromkin, in his widely read </w:t>
            </w:r>
            <w:r w:rsidRPr="001D06C5">
              <w:rPr>
                <w:i/>
                <w:iCs/>
              </w:rPr>
              <w:t>A Peace to End All Peace</w:t>
            </w:r>
            <w:r w:rsidRPr="001D06C5">
              <w:t xml:space="preserve">, wrote that </w:t>
            </w:r>
            <w:r w:rsidRPr="001D06C5">
              <w:lastRenderedPageBreak/>
              <w:t xml:space="preserve">borders of Iraq, Jordan, Saudi Arabia, Kuwait, and Iraq were established by British politicians after WWI and were </w:t>
            </w:r>
            <w:r w:rsidRPr="001D06C5">
              <w:rPr>
                <w:b/>
                <w:bCs/>
              </w:rPr>
              <w:t>"lines drawn on an empty map"</w:t>
            </w:r>
            <w:r w:rsidRPr="001D06C5">
              <w:t xml:space="preserve"> [4].</w:t>
            </w:r>
          </w:p>
        </w:tc>
        <w:tc>
          <w:tcPr>
            <w:tcW w:w="0" w:type="auto"/>
            <w:vAlign w:val="center"/>
            <w:hideMark/>
          </w:tcPr>
          <w:p w14:paraId="3F230391" w14:textId="77777777" w:rsidR="001D06C5" w:rsidRPr="001D06C5" w:rsidRDefault="001D06C5" w:rsidP="001D06C5">
            <w:r w:rsidRPr="001D06C5">
              <w:rPr>
                <w:b/>
                <w:bCs/>
              </w:rPr>
              <w:lastRenderedPageBreak/>
              <w:t>Widely read/Influential View.</w:t>
            </w:r>
            <w:r w:rsidRPr="001D06C5">
              <w:t xml:space="preserve"> This view popularized the </w:t>
            </w:r>
            <w:r w:rsidRPr="001D06C5">
              <w:lastRenderedPageBreak/>
              <w:t>"artificiality" narrative [4, 5].</w:t>
            </w:r>
          </w:p>
        </w:tc>
        <w:tc>
          <w:tcPr>
            <w:tcW w:w="0" w:type="auto"/>
            <w:vAlign w:val="center"/>
            <w:hideMark/>
          </w:tcPr>
          <w:p w14:paraId="3D4CBA47" w14:textId="77777777" w:rsidR="001D06C5" w:rsidRPr="001D06C5" w:rsidRDefault="001D06C5" w:rsidP="001D06C5">
            <w:r w:rsidRPr="001D06C5">
              <w:rPr>
                <w:b/>
                <w:bCs/>
              </w:rPr>
              <w:lastRenderedPageBreak/>
              <w:t>Acknowledge:</w:t>
            </w:r>
            <w:r w:rsidRPr="001D06C5">
              <w:t xml:space="preserve"> Use this quote as the definitive statement of the opposition—the </w:t>
            </w:r>
            <w:r w:rsidRPr="001D06C5">
              <w:lastRenderedPageBreak/>
              <w:t>exact myth you are challenging—before providing evidence of pre-existing Ottoman boundaries.</w:t>
            </w:r>
          </w:p>
        </w:tc>
      </w:tr>
      <w:tr w:rsidR="001D06C5" w:rsidRPr="001D06C5" w14:paraId="36845D4A" w14:textId="77777777">
        <w:trPr>
          <w:tblCellSpacing w:w="15" w:type="dxa"/>
        </w:trPr>
        <w:tc>
          <w:tcPr>
            <w:tcW w:w="0" w:type="auto"/>
            <w:vAlign w:val="center"/>
            <w:hideMark/>
          </w:tcPr>
          <w:p w14:paraId="795327F9" w14:textId="77777777" w:rsidR="001D06C5" w:rsidRPr="001D06C5" w:rsidRDefault="001D06C5" w:rsidP="001D06C5">
            <w:r w:rsidRPr="001D06C5">
              <w:rPr>
                <w:b/>
                <w:bCs/>
              </w:rPr>
              <w:lastRenderedPageBreak/>
              <w:t>Unidentified Scholars (1946)</w:t>
            </w:r>
          </w:p>
        </w:tc>
        <w:tc>
          <w:tcPr>
            <w:tcW w:w="0" w:type="auto"/>
            <w:vAlign w:val="center"/>
            <w:hideMark/>
          </w:tcPr>
          <w:p w14:paraId="06316D21" w14:textId="77777777" w:rsidR="001D06C5" w:rsidRPr="001D06C5" w:rsidRDefault="001D06C5" w:rsidP="001D06C5">
            <w:r w:rsidRPr="001D06C5">
              <w:t>This group condemned the agreement in the strongest moral terms, linking it directly to the worst imperial tendencies.</w:t>
            </w:r>
          </w:p>
        </w:tc>
        <w:tc>
          <w:tcPr>
            <w:tcW w:w="0" w:type="auto"/>
            <w:vAlign w:val="center"/>
            <w:hideMark/>
          </w:tcPr>
          <w:p w14:paraId="31342D3B" w14:textId="77777777" w:rsidR="001D06C5" w:rsidRPr="001D06C5" w:rsidRDefault="001D06C5" w:rsidP="001D06C5">
            <w:r w:rsidRPr="001D06C5">
              <w:t xml:space="preserve">They regarded the Sykes-Picot Agreement as </w:t>
            </w:r>
            <w:r w:rsidRPr="001D06C5">
              <w:rPr>
                <w:b/>
                <w:bCs/>
              </w:rPr>
              <w:t>"a shocking document... the product of greed at its worst... a startling piece of double-dealing"</w:t>
            </w:r>
            <w:r w:rsidRPr="001D06C5">
              <w:t xml:space="preserve"> [6].</w:t>
            </w:r>
          </w:p>
        </w:tc>
        <w:tc>
          <w:tcPr>
            <w:tcW w:w="0" w:type="auto"/>
            <w:vAlign w:val="center"/>
            <w:hideMark/>
          </w:tcPr>
          <w:p w14:paraId="39B80AA6" w14:textId="77777777" w:rsidR="001D06C5" w:rsidRPr="001D06C5" w:rsidRDefault="001D06C5" w:rsidP="001D06C5">
            <w:r w:rsidRPr="001D06C5">
              <w:rPr>
                <w:b/>
                <w:bCs/>
              </w:rPr>
              <w:t>Minority View (Post-War Era).</w:t>
            </w:r>
            <w:r w:rsidRPr="001D06C5">
              <w:t xml:space="preserve"> This high moral condemnation represents the sharpest critics who view the entire process as fundamentally perfidious [6].</w:t>
            </w:r>
          </w:p>
        </w:tc>
        <w:tc>
          <w:tcPr>
            <w:tcW w:w="0" w:type="auto"/>
            <w:vAlign w:val="center"/>
            <w:hideMark/>
          </w:tcPr>
          <w:p w14:paraId="647D5074" w14:textId="77777777" w:rsidR="001D06C5" w:rsidRPr="001D06C5" w:rsidRDefault="001D06C5" w:rsidP="001D06C5">
            <w:r w:rsidRPr="001D06C5">
              <w:rPr>
                <w:b/>
                <w:bCs/>
              </w:rPr>
              <w:t>Acknowledge:</w:t>
            </w:r>
            <w:r w:rsidRPr="001D06C5">
              <w:t xml:space="preserve"> Use this to frame the debate as a moral one: "Many critics didn't just see a bad map; they saw a morally bankrupt act of betrayal."</w:t>
            </w:r>
          </w:p>
        </w:tc>
      </w:tr>
      <w:tr w:rsidR="001D06C5" w:rsidRPr="001D06C5" w14:paraId="099AC771" w14:textId="77777777">
        <w:trPr>
          <w:tblCellSpacing w:w="15" w:type="dxa"/>
        </w:trPr>
        <w:tc>
          <w:tcPr>
            <w:tcW w:w="0" w:type="auto"/>
            <w:vAlign w:val="center"/>
            <w:hideMark/>
          </w:tcPr>
          <w:p w14:paraId="0EFBAFFC" w14:textId="77777777" w:rsidR="001D06C5" w:rsidRPr="001D06C5" w:rsidRDefault="001D06C5" w:rsidP="001D06C5">
            <w:r w:rsidRPr="001D06C5">
              <w:rPr>
                <w:b/>
                <w:bCs/>
              </w:rPr>
              <w:t>Marmaduke Pickthall</w:t>
            </w:r>
            <w:r w:rsidRPr="001D06C5">
              <w:t xml:space="preserve"> (Pro-Ottoman/Pro-Arab Commentator)</w:t>
            </w:r>
          </w:p>
        </w:tc>
        <w:tc>
          <w:tcPr>
            <w:tcW w:w="0" w:type="auto"/>
            <w:vAlign w:val="center"/>
            <w:hideMark/>
          </w:tcPr>
          <w:p w14:paraId="689B10B0" w14:textId="77777777" w:rsidR="001D06C5" w:rsidRPr="001D06C5" w:rsidRDefault="001D06C5" w:rsidP="001D06C5">
            <w:r w:rsidRPr="001D06C5">
              <w:t xml:space="preserve">Pickthall believed the entire scheme was inherently unworkable and guaranteed future war, months before S-P was even </w:t>
            </w:r>
            <w:r w:rsidRPr="001D06C5">
              <w:lastRenderedPageBreak/>
              <w:t>formally concluded.</w:t>
            </w:r>
          </w:p>
        </w:tc>
        <w:tc>
          <w:tcPr>
            <w:tcW w:w="0" w:type="auto"/>
            <w:vAlign w:val="center"/>
            <w:hideMark/>
          </w:tcPr>
          <w:p w14:paraId="1FDC2E58" w14:textId="77777777" w:rsidR="001D06C5" w:rsidRPr="001D06C5" w:rsidRDefault="001D06C5" w:rsidP="001D06C5">
            <w:r w:rsidRPr="001D06C5">
              <w:lastRenderedPageBreak/>
              <w:t xml:space="preserve">He knew what to make of the plan: </w:t>
            </w:r>
            <w:r w:rsidRPr="001D06C5">
              <w:rPr>
                <w:b/>
                <w:bCs/>
              </w:rPr>
              <w:t>"It is essentially a mess and not a settlement, bound to produce another great war"</w:t>
            </w:r>
            <w:r w:rsidRPr="001D06C5">
              <w:t xml:space="preserve"> [7].</w:t>
            </w:r>
          </w:p>
        </w:tc>
        <w:tc>
          <w:tcPr>
            <w:tcW w:w="0" w:type="auto"/>
            <w:vAlign w:val="center"/>
            <w:hideMark/>
          </w:tcPr>
          <w:p w14:paraId="5CEAA9DA" w14:textId="77777777" w:rsidR="001D06C5" w:rsidRPr="001D06C5" w:rsidRDefault="001D06C5" w:rsidP="001D06C5">
            <w:r w:rsidRPr="001D06C5">
              <w:rPr>
                <w:b/>
                <w:bCs/>
              </w:rPr>
              <w:t>Contemporary Critic.</w:t>
            </w:r>
            <w:r w:rsidRPr="001D06C5">
              <w:t xml:space="preserve"> Represents the view of those sympathetic to the Arabs and Ottomans who instantly grasped the instability inherent in the partition plan [7].</w:t>
            </w:r>
          </w:p>
        </w:tc>
        <w:tc>
          <w:tcPr>
            <w:tcW w:w="0" w:type="auto"/>
            <w:vAlign w:val="center"/>
            <w:hideMark/>
          </w:tcPr>
          <w:p w14:paraId="3182FFC4" w14:textId="77777777" w:rsidR="001D06C5" w:rsidRPr="001D06C5" w:rsidRDefault="001D06C5" w:rsidP="001D06C5">
            <w:r w:rsidRPr="001D06C5">
              <w:rPr>
                <w:b/>
                <w:bCs/>
              </w:rPr>
              <w:t>Acknowledge:</w:t>
            </w:r>
            <w:r w:rsidRPr="001D06C5">
              <w:t xml:space="preserve"> Use this quote to show the speed with which critical minds recognized S-P's destabilizing potential.</w:t>
            </w:r>
          </w:p>
        </w:tc>
      </w:tr>
    </w:tbl>
    <w:p w14:paraId="11E1E73C" w14:textId="77777777" w:rsidR="001D06C5" w:rsidRPr="001D06C5" w:rsidRDefault="001D06C5" w:rsidP="001D06C5">
      <w:r w:rsidRPr="001D06C5">
        <w:t>2. Evidence that Sykes-Picot DID influence borders significantly</w:t>
      </w:r>
    </w:p>
    <w:p w14:paraId="2270B095" w14:textId="77777777" w:rsidR="001D06C5" w:rsidRPr="001D06C5" w:rsidRDefault="001D06C5" w:rsidP="001D06C5">
      <w:r w:rsidRPr="001D06C5">
        <w:t xml:space="preserve">While S-P was never implemented as drawn, it set the </w:t>
      </w:r>
      <w:r w:rsidRPr="001D06C5">
        <w:rPr>
          <w:b/>
          <w:bCs/>
        </w:rPr>
        <w:t>geopolitical framework</w:t>
      </w:r>
      <w:r w:rsidRPr="001D06C5">
        <w:t xml:space="preserve"> that constrained subsequent decisions, guaranteeing future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3075"/>
        <w:gridCol w:w="1161"/>
        <w:gridCol w:w="3328"/>
      </w:tblGrid>
      <w:tr w:rsidR="001D06C5" w:rsidRPr="001D06C5" w14:paraId="1434DD75" w14:textId="77777777">
        <w:trPr>
          <w:tblCellSpacing w:w="15" w:type="dxa"/>
        </w:trPr>
        <w:tc>
          <w:tcPr>
            <w:tcW w:w="0" w:type="auto"/>
            <w:vAlign w:val="center"/>
            <w:hideMark/>
          </w:tcPr>
          <w:p w14:paraId="5832F80E" w14:textId="77777777" w:rsidR="001D06C5" w:rsidRPr="001D06C5" w:rsidRDefault="001D06C5" w:rsidP="001D06C5">
            <w:r w:rsidRPr="001D06C5">
              <w:t>Influence Point</w:t>
            </w:r>
          </w:p>
        </w:tc>
        <w:tc>
          <w:tcPr>
            <w:tcW w:w="0" w:type="auto"/>
            <w:vAlign w:val="center"/>
            <w:hideMark/>
          </w:tcPr>
          <w:p w14:paraId="36630635" w14:textId="77777777" w:rsidR="001D06C5" w:rsidRPr="001D06C5" w:rsidRDefault="001D06C5" w:rsidP="001D06C5">
            <w:r w:rsidRPr="001D06C5">
              <w:t>Strongest Evidence and Exact Quote</w:t>
            </w:r>
          </w:p>
        </w:tc>
        <w:tc>
          <w:tcPr>
            <w:tcW w:w="0" w:type="auto"/>
            <w:vAlign w:val="center"/>
            <w:hideMark/>
          </w:tcPr>
          <w:p w14:paraId="0FF1DFEC" w14:textId="77777777" w:rsidR="001D06C5" w:rsidRPr="001D06C5" w:rsidRDefault="001D06C5" w:rsidP="001D06C5">
            <w:r w:rsidRPr="001D06C5">
              <w:t>Citation(s)</w:t>
            </w:r>
          </w:p>
        </w:tc>
        <w:tc>
          <w:tcPr>
            <w:tcW w:w="0" w:type="auto"/>
            <w:vAlign w:val="center"/>
            <w:hideMark/>
          </w:tcPr>
          <w:p w14:paraId="4D280AD8" w14:textId="77777777" w:rsidR="001D06C5" w:rsidRPr="001D06C5" w:rsidRDefault="001D06C5" w:rsidP="001D06C5">
            <w:r w:rsidRPr="001D06C5">
              <w:t>Script Handling</w:t>
            </w:r>
          </w:p>
        </w:tc>
      </w:tr>
      <w:tr w:rsidR="001D06C5" w:rsidRPr="001D06C5" w14:paraId="34150E37" w14:textId="77777777">
        <w:trPr>
          <w:tblCellSpacing w:w="15" w:type="dxa"/>
        </w:trPr>
        <w:tc>
          <w:tcPr>
            <w:tcW w:w="0" w:type="auto"/>
            <w:vAlign w:val="center"/>
            <w:hideMark/>
          </w:tcPr>
          <w:p w14:paraId="4B2094F0" w14:textId="77777777" w:rsidR="001D06C5" w:rsidRPr="001D06C5" w:rsidRDefault="001D06C5" w:rsidP="001D06C5">
            <w:r w:rsidRPr="001D06C5">
              <w:rPr>
                <w:b/>
                <w:bCs/>
              </w:rPr>
              <w:t>Modern Borders Match S-P Zones (General Spheres)</w:t>
            </w:r>
          </w:p>
        </w:tc>
        <w:tc>
          <w:tcPr>
            <w:tcW w:w="0" w:type="auto"/>
            <w:vAlign w:val="center"/>
            <w:hideMark/>
          </w:tcPr>
          <w:p w14:paraId="3BFEA74F" w14:textId="77777777" w:rsidR="001D06C5" w:rsidRPr="001D06C5" w:rsidRDefault="001D06C5" w:rsidP="001D06C5">
            <w:r w:rsidRPr="001D06C5">
              <w:t xml:space="preserve">The agreement </w:t>
            </w:r>
            <w:r w:rsidRPr="001D06C5">
              <w:rPr>
                <w:b/>
                <w:bCs/>
              </w:rPr>
              <w:t>"split the Ottomans’ Middle Eastern empire between them by a diagonal line in the sand"</w:t>
            </w:r>
            <w:r w:rsidRPr="001D06C5">
              <w:t xml:space="preserve"> [8]. This line established the </w:t>
            </w:r>
            <w:r w:rsidRPr="001D06C5">
              <w:rPr>
                <w:b/>
                <w:bCs/>
              </w:rPr>
              <w:t>two dominant spheres</w:t>
            </w:r>
            <w:r w:rsidRPr="001D06C5">
              <w:t xml:space="preserve"> that survived all subsequent negotiations: France in the north/west and Britain in the south/east [9, 10].</w:t>
            </w:r>
          </w:p>
        </w:tc>
        <w:tc>
          <w:tcPr>
            <w:tcW w:w="0" w:type="auto"/>
            <w:vAlign w:val="center"/>
            <w:hideMark/>
          </w:tcPr>
          <w:p w14:paraId="33655FA9" w14:textId="77777777" w:rsidR="001D06C5" w:rsidRPr="001D06C5" w:rsidRDefault="001D06C5" w:rsidP="001D06C5">
            <w:r w:rsidRPr="001D06C5">
              <w:t>[8-10]</w:t>
            </w:r>
          </w:p>
        </w:tc>
        <w:tc>
          <w:tcPr>
            <w:tcW w:w="0" w:type="auto"/>
            <w:vAlign w:val="center"/>
            <w:hideMark/>
          </w:tcPr>
          <w:p w14:paraId="5313A7B1" w14:textId="77777777" w:rsidR="001D06C5" w:rsidRPr="001D06C5" w:rsidRDefault="001D06C5" w:rsidP="001D06C5">
            <w:r w:rsidRPr="001D06C5">
              <w:rPr>
                <w:b/>
                <w:bCs/>
              </w:rPr>
              <w:t>Acknowledge:</w:t>
            </w:r>
            <w:r w:rsidRPr="001D06C5">
              <w:t xml:space="preserve"> Show the S-P map and explain that while the lines were redrawn, the </w:t>
            </w:r>
            <w:r w:rsidRPr="001D06C5">
              <w:rPr>
                <w:b/>
                <w:bCs/>
              </w:rPr>
              <w:t>basic concept of a French sphere (Syria/Lebanon) and a British sphere (Iraq/Palestine)</w:t>
            </w:r>
            <w:r w:rsidRPr="001D06C5">
              <w:t>, along the dividing line from Acre to Kirkuk, endured and became the starting point for mandates [11-13].</w:t>
            </w:r>
          </w:p>
        </w:tc>
      </w:tr>
      <w:tr w:rsidR="001D06C5" w:rsidRPr="001D06C5" w14:paraId="57E14C5E" w14:textId="77777777">
        <w:trPr>
          <w:tblCellSpacing w:w="15" w:type="dxa"/>
        </w:trPr>
        <w:tc>
          <w:tcPr>
            <w:tcW w:w="0" w:type="auto"/>
            <w:vAlign w:val="center"/>
            <w:hideMark/>
          </w:tcPr>
          <w:p w14:paraId="26CF1073" w14:textId="77777777" w:rsidR="001D06C5" w:rsidRPr="001D06C5" w:rsidRDefault="001D06C5" w:rsidP="001D06C5">
            <w:r w:rsidRPr="001D06C5">
              <w:rPr>
                <w:b/>
                <w:bCs/>
              </w:rPr>
              <w:t>San Remo Implemented S-P Framework</w:t>
            </w:r>
          </w:p>
        </w:tc>
        <w:tc>
          <w:tcPr>
            <w:tcW w:w="0" w:type="auto"/>
            <w:vAlign w:val="center"/>
            <w:hideMark/>
          </w:tcPr>
          <w:p w14:paraId="70B6D5A7" w14:textId="77777777" w:rsidR="001D06C5" w:rsidRPr="001D06C5" w:rsidRDefault="001D06C5" w:rsidP="001D06C5">
            <w:r w:rsidRPr="001D06C5">
              <w:t xml:space="preserve">The San Remo Conference (April 1920) confirmed the core S-P framework by assigning Mandates largely along these established spheres. </w:t>
            </w:r>
            <w:r w:rsidRPr="001D06C5">
              <w:rPr>
                <w:b/>
                <w:bCs/>
              </w:rPr>
              <w:t>France received the mandate for Syria (including Lebanon), and Britain for Mesopotamia (Iraq) and Palestine</w:t>
            </w:r>
            <w:r w:rsidRPr="001D06C5">
              <w:t xml:space="preserve"> [14, 15].</w:t>
            </w:r>
          </w:p>
        </w:tc>
        <w:tc>
          <w:tcPr>
            <w:tcW w:w="0" w:type="auto"/>
            <w:vAlign w:val="center"/>
            <w:hideMark/>
          </w:tcPr>
          <w:p w14:paraId="312F6B9E" w14:textId="77777777" w:rsidR="001D06C5" w:rsidRPr="001D06C5" w:rsidRDefault="001D06C5" w:rsidP="001D06C5">
            <w:r w:rsidRPr="001D06C5">
              <w:t>[14-16]</w:t>
            </w:r>
          </w:p>
        </w:tc>
        <w:tc>
          <w:tcPr>
            <w:tcW w:w="0" w:type="auto"/>
            <w:vAlign w:val="center"/>
            <w:hideMark/>
          </w:tcPr>
          <w:p w14:paraId="0340614C" w14:textId="77777777" w:rsidR="001D06C5" w:rsidRPr="001D06C5" w:rsidRDefault="001D06C5" w:rsidP="001D06C5">
            <w:r w:rsidRPr="001D06C5">
              <w:rPr>
                <w:b/>
                <w:bCs/>
              </w:rPr>
              <w:t>Acknowledge:</w:t>
            </w:r>
            <w:r w:rsidRPr="001D06C5">
              <w:t xml:space="preserve"> State that S-P provided the </w:t>
            </w:r>
            <w:r w:rsidRPr="001D06C5">
              <w:rPr>
                <w:b/>
                <w:bCs/>
              </w:rPr>
              <w:t>"framework"</w:t>
            </w:r>
            <w:r w:rsidRPr="001D06C5">
              <w:t xml:space="preserve"> [13]. San Remo used S-P as a foundation: </w:t>
            </w:r>
            <w:r w:rsidRPr="001D06C5">
              <w:rPr>
                <w:b/>
                <w:bCs/>
              </w:rPr>
              <w:t>"The Sykes-Picot agreement once again providing the framework, British officials accepted that they could not interfere in the French ‘zone’."</w:t>
            </w:r>
            <w:r w:rsidRPr="001D06C5">
              <w:t xml:space="preserve"> [13]. San Remo solidified the control zones (Blue and Red) into Mandates.</w:t>
            </w:r>
          </w:p>
        </w:tc>
      </w:tr>
      <w:tr w:rsidR="001D06C5" w:rsidRPr="001D06C5" w14:paraId="31538205" w14:textId="77777777">
        <w:trPr>
          <w:tblCellSpacing w:w="15" w:type="dxa"/>
        </w:trPr>
        <w:tc>
          <w:tcPr>
            <w:tcW w:w="0" w:type="auto"/>
            <w:vAlign w:val="center"/>
            <w:hideMark/>
          </w:tcPr>
          <w:p w14:paraId="793B8EFC" w14:textId="77777777" w:rsidR="001D06C5" w:rsidRPr="001D06C5" w:rsidRDefault="001D06C5" w:rsidP="001D06C5">
            <w:r w:rsidRPr="001D06C5">
              <w:rPr>
                <w:b/>
                <w:bCs/>
              </w:rPr>
              <w:t>S-P Shaped Subsequent Events (Oil, Palestine, and Rivalry)</w:t>
            </w:r>
          </w:p>
        </w:tc>
        <w:tc>
          <w:tcPr>
            <w:tcW w:w="0" w:type="auto"/>
            <w:vAlign w:val="center"/>
            <w:hideMark/>
          </w:tcPr>
          <w:p w14:paraId="7CE94C69" w14:textId="77777777" w:rsidR="001D06C5" w:rsidRPr="001D06C5" w:rsidRDefault="001D06C5" w:rsidP="001D06C5">
            <w:r w:rsidRPr="001D06C5">
              <w:t xml:space="preserve">The agreement directly shaped major long-term conflicts: 1. </w:t>
            </w:r>
            <w:r w:rsidRPr="001D06C5">
              <w:rPr>
                <w:b/>
                <w:bCs/>
              </w:rPr>
              <w:t>Palestine:</w:t>
            </w:r>
            <w:r w:rsidRPr="001D06C5">
              <w:t xml:space="preserve"> The compromise that S-P created (the "Brown Area" under international control) </w:t>
            </w:r>
            <w:r w:rsidRPr="001D06C5">
              <w:lastRenderedPageBreak/>
              <w:t xml:space="preserve">was one of the major reasons the British pursued the Balfour Declaration, as S-P was </w:t>
            </w:r>
            <w:r w:rsidRPr="001D06C5">
              <w:rPr>
                <w:b/>
                <w:bCs/>
              </w:rPr>
              <w:t>"a compromise that neither of them liked"</w:t>
            </w:r>
            <w:r w:rsidRPr="001D06C5">
              <w:t xml:space="preserve"> [12] and Sykes saw the BD as justification for British control, undermining the S-P international zone [17]. 2. </w:t>
            </w:r>
            <w:r w:rsidRPr="001D06C5">
              <w:rPr>
                <w:b/>
                <w:bCs/>
              </w:rPr>
              <w:t>Oil:</w:t>
            </w:r>
            <w:r w:rsidRPr="001D06C5">
              <w:t xml:space="preserve"> France’s willingness to </w:t>
            </w:r>
            <w:r w:rsidRPr="001D06C5">
              <w:rPr>
                <w:b/>
                <w:bCs/>
              </w:rPr>
              <w:t>"forfeit Mosul"</w:t>
            </w:r>
            <w:r w:rsidRPr="001D06C5">
              <w:t xml:space="preserve"> (Area B) was exchanged for </w:t>
            </w:r>
            <w:r w:rsidRPr="001D06C5">
              <w:rPr>
                <w:b/>
                <w:bCs/>
              </w:rPr>
              <w:t>"a share in any oil discovered"</w:t>
            </w:r>
            <w:r w:rsidRPr="001D06C5">
              <w:t xml:space="preserve"> [18]. This led directly to the secret oil agreement negotiated at San Remo in 1920, granting France a 25% share of Iraqi oil [14, 19].</w:t>
            </w:r>
          </w:p>
        </w:tc>
        <w:tc>
          <w:tcPr>
            <w:tcW w:w="0" w:type="auto"/>
            <w:vAlign w:val="center"/>
            <w:hideMark/>
          </w:tcPr>
          <w:p w14:paraId="1D254385" w14:textId="77777777" w:rsidR="001D06C5" w:rsidRPr="001D06C5" w:rsidRDefault="001D06C5" w:rsidP="001D06C5">
            <w:r w:rsidRPr="001D06C5">
              <w:lastRenderedPageBreak/>
              <w:t>[12, 14, 17-19]</w:t>
            </w:r>
          </w:p>
        </w:tc>
        <w:tc>
          <w:tcPr>
            <w:tcW w:w="0" w:type="auto"/>
            <w:vAlign w:val="center"/>
            <w:hideMark/>
          </w:tcPr>
          <w:p w14:paraId="399C0408" w14:textId="77777777" w:rsidR="001D06C5" w:rsidRPr="001D06C5" w:rsidRDefault="001D06C5" w:rsidP="001D06C5">
            <w:r w:rsidRPr="001D06C5">
              <w:rPr>
                <w:b/>
                <w:bCs/>
              </w:rPr>
              <w:t>Acknowledge:</w:t>
            </w:r>
            <w:r w:rsidRPr="001D06C5">
              <w:t xml:space="preserve"> Highlight that S-P was the </w:t>
            </w:r>
            <w:r w:rsidRPr="001D06C5">
              <w:rPr>
                <w:b/>
                <w:bCs/>
              </w:rPr>
              <w:t>"catalyst for the Balfour Declaration"</w:t>
            </w:r>
            <w:r w:rsidRPr="001D06C5">
              <w:t xml:space="preserve"> and permanently tied the new states' existence to the </w:t>
            </w:r>
            <w:r w:rsidRPr="001D06C5">
              <w:lastRenderedPageBreak/>
              <w:t xml:space="preserve">interests of </w:t>
            </w:r>
            <w:r w:rsidRPr="001D06C5">
              <w:rPr>
                <w:b/>
                <w:bCs/>
              </w:rPr>
              <w:t>international oil conglomerates</w:t>
            </w:r>
            <w:r w:rsidRPr="001D06C5">
              <w:t xml:space="preserve"> [20, 21].</w:t>
            </w:r>
          </w:p>
        </w:tc>
      </w:tr>
    </w:tbl>
    <w:p w14:paraId="6BAFCEDC" w14:textId="77777777" w:rsidR="001D06C5" w:rsidRPr="001D06C5" w:rsidRDefault="001D06C5" w:rsidP="001D06C5">
      <w:r w:rsidRPr="001D06C5">
        <w:lastRenderedPageBreak/>
        <w:t>3. Legitimate Criticisms of British-French Colonial Border-Drawing</w:t>
      </w:r>
    </w:p>
    <w:p w14:paraId="529FADFB" w14:textId="77777777" w:rsidR="001D06C5" w:rsidRPr="001D06C5" w:rsidRDefault="001D06C5" w:rsidP="001D06C5">
      <w:r w:rsidRPr="001D06C5">
        <w:t xml:space="preserve">The sources offer strong evidence that the final borders, even if not </w:t>
      </w:r>
      <w:r w:rsidRPr="001D06C5">
        <w:rPr>
          <w:i/>
          <w:iCs/>
        </w:rPr>
        <w:t>exactly</w:t>
      </w:r>
      <w:r w:rsidRPr="001D06C5">
        <w:t xml:space="preserve"> Sykes-Picot's lines, were implemented with disregard for local populations and had severe, conflict-inducing consequences.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1939"/>
        <w:gridCol w:w="2274"/>
        <w:gridCol w:w="2202"/>
      </w:tblGrid>
      <w:tr w:rsidR="001D06C5" w:rsidRPr="001D06C5" w14:paraId="2A50D882" w14:textId="77777777">
        <w:trPr>
          <w:tblCellSpacing w:w="15" w:type="dxa"/>
        </w:trPr>
        <w:tc>
          <w:tcPr>
            <w:tcW w:w="0" w:type="auto"/>
            <w:vAlign w:val="center"/>
            <w:hideMark/>
          </w:tcPr>
          <w:p w14:paraId="52E24AED" w14:textId="77777777" w:rsidR="001D06C5" w:rsidRPr="001D06C5" w:rsidRDefault="001D06C5" w:rsidP="001D06C5">
            <w:r w:rsidRPr="001D06C5">
              <w:t>Criticism/Consequence</w:t>
            </w:r>
          </w:p>
        </w:tc>
        <w:tc>
          <w:tcPr>
            <w:tcW w:w="0" w:type="auto"/>
            <w:vAlign w:val="center"/>
            <w:hideMark/>
          </w:tcPr>
          <w:p w14:paraId="4E6150A5" w14:textId="77777777" w:rsidR="001D06C5" w:rsidRPr="001D06C5" w:rsidRDefault="001D06C5" w:rsidP="001D06C5">
            <w:r w:rsidRPr="001D06C5">
              <w:t>Strongest Evidence and Exact Quote</w:t>
            </w:r>
          </w:p>
        </w:tc>
        <w:tc>
          <w:tcPr>
            <w:tcW w:w="0" w:type="auto"/>
            <w:vAlign w:val="center"/>
            <w:hideMark/>
          </w:tcPr>
          <w:p w14:paraId="065FAF06" w14:textId="77777777" w:rsidR="001D06C5" w:rsidRPr="001D06C5" w:rsidRDefault="001D06C5" w:rsidP="001D06C5">
            <w:r w:rsidRPr="001D06C5">
              <w:t>Citation(s)</w:t>
            </w:r>
          </w:p>
        </w:tc>
        <w:tc>
          <w:tcPr>
            <w:tcW w:w="0" w:type="auto"/>
            <w:vAlign w:val="center"/>
            <w:hideMark/>
          </w:tcPr>
          <w:p w14:paraId="1FCA2DEE" w14:textId="77777777" w:rsidR="001D06C5" w:rsidRPr="001D06C5" w:rsidRDefault="001D06C5" w:rsidP="001D06C5">
            <w:r w:rsidRPr="001D06C5">
              <w:t>Script Handling</w:t>
            </w:r>
          </w:p>
        </w:tc>
      </w:tr>
      <w:tr w:rsidR="001D06C5" w:rsidRPr="001D06C5" w14:paraId="38C9112B" w14:textId="77777777">
        <w:trPr>
          <w:tblCellSpacing w:w="15" w:type="dxa"/>
        </w:trPr>
        <w:tc>
          <w:tcPr>
            <w:tcW w:w="0" w:type="auto"/>
            <w:vAlign w:val="center"/>
            <w:hideMark/>
          </w:tcPr>
          <w:p w14:paraId="7A8EACEB" w14:textId="77777777" w:rsidR="001D06C5" w:rsidRPr="001D06C5" w:rsidRDefault="001D06C5" w:rsidP="001D06C5">
            <w:r w:rsidRPr="001D06C5">
              <w:rPr>
                <w:b/>
                <w:bCs/>
              </w:rPr>
              <w:t>Ignoring Local Populations/Arbitrariness</w:t>
            </w:r>
          </w:p>
        </w:tc>
        <w:tc>
          <w:tcPr>
            <w:tcW w:w="0" w:type="auto"/>
            <w:vAlign w:val="center"/>
            <w:hideMark/>
          </w:tcPr>
          <w:p w14:paraId="4E8CAE54" w14:textId="77777777" w:rsidR="001D06C5" w:rsidRPr="001D06C5" w:rsidRDefault="001D06C5" w:rsidP="001D06C5">
            <w:r w:rsidRPr="001D06C5">
              <w:t xml:space="preserve">Borders were drawn </w:t>
            </w:r>
            <w:r w:rsidRPr="001D06C5">
              <w:rPr>
                <w:b/>
                <w:bCs/>
              </w:rPr>
              <w:t>"without regard to the territory of the tribes or the lie of the land"</w:t>
            </w:r>
            <w:r w:rsidRPr="001D06C5">
              <w:t xml:space="preserve"> [22]. This applies both to the 1916 line and the later lines, which </w:t>
            </w:r>
            <w:r w:rsidRPr="001D06C5">
              <w:lastRenderedPageBreak/>
              <w:t>followed strategic logic [23].</w:t>
            </w:r>
          </w:p>
        </w:tc>
        <w:tc>
          <w:tcPr>
            <w:tcW w:w="0" w:type="auto"/>
            <w:vAlign w:val="center"/>
            <w:hideMark/>
          </w:tcPr>
          <w:p w14:paraId="0608A935" w14:textId="77777777" w:rsidR="001D06C5" w:rsidRPr="001D06C5" w:rsidRDefault="001D06C5" w:rsidP="001D06C5">
            <w:r w:rsidRPr="001D06C5">
              <w:lastRenderedPageBreak/>
              <w:t>[22, 23]</w:t>
            </w:r>
          </w:p>
        </w:tc>
        <w:tc>
          <w:tcPr>
            <w:tcW w:w="0" w:type="auto"/>
            <w:vAlign w:val="center"/>
            <w:hideMark/>
          </w:tcPr>
          <w:p w14:paraId="154FFDD2" w14:textId="77777777" w:rsidR="001D06C5" w:rsidRPr="001D06C5" w:rsidRDefault="001D06C5" w:rsidP="001D06C5">
            <w:r w:rsidRPr="001D06C5">
              <w:rPr>
                <w:b/>
                <w:bCs/>
              </w:rPr>
              <w:t>Acknowledge:</w:t>
            </w:r>
            <w:r w:rsidRPr="001D06C5">
              <w:t xml:space="preserve"> Use T.E. Lawrence's view: S-P was </w:t>
            </w:r>
            <w:r w:rsidRPr="001D06C5">
              <w:rPr>
                <w:b/>
                <w:bCs/>
              </w:rPr>
              <w:t>"absurd in its boundaries"</w:t>
            </w:r>
            <w:r w:rsidRPr="001D06C5">
              <w:t xml:space="preserve"> [24], showing that even insiders knew the lines were ridiculous for local inhabitants, focusing on the fact </w:t>
            </w:r>
            <w:r w:rsidRPr="001D06C5">
              <w:lastRenderedPageBreak/>
              <w:t xml:space="preserve">that </w:t>
            </w:r>
            <w:r w:rsidRPr="001D06C5">
              <w:rPr>
                <w:b/>
                <w:bCs/>
              </w:rPr>
              <w:t>"Strategy forms the best guide"</w:t>
            </w:r>
            <w:r w:rsidRPr="001D06C5">
              <w:t xml:space="preserve"> instead of local needs [23].</w:t>
            </w:r>
          </w:p>
        </w:tc>
      </w:tr>
      <w:tr w:rsidR="001D06C5" w:rsidRPr="001D06C5" w14:paraId="68CF92F2" w14:textId="77777777">
        <w:trPr>
          <w:tblCellSpacing w:w="15" w:type="dxa"/>
        </w:trPr>
        <w:tc>
          <w:tcPr>
            <w:tcW w:w="0" w:type="auto"/>
            <w:vAlign w:val="center"/>
            <w:hideMark/>
          </w:tcPr>
          <w:p w14:paraId="14A47B16" w14:textId="77777777" w:rsidR="001D06C5" w:rsidRPr="001D06C5" w:rsidRDefault="001D06C5" w:rsidP="001D06C5">
            <w:r w:rsidRPr="001D06C5">
              <w:rPr>
                <w:b/>
                <w:bCs/>
              </w:rPr>
              <w:lastRenderedPageBreak/>
              <w:t>Exploitation of Local Divisions (Divide and Rule)</w:t>
            </w:r>
          </w:p>
        </w:tc>
        <w:tc>
          <w:tcPr>
            <w:tcW w:w="0" w:type="auto"/>
            <w:vAlign w:val="center"/>
            <w:hideMark/>
          </w:tcPr>
          <w:p w14:paraId="0512B404" w14:textId="77777777" w:rsidR="001D06C5" w:rsidRPr="001D06C5" w:rsidRDefault="001D06C5" w:rsidP="001D06C5">
            <w:r w:rsidRPr="001D06C5">
              <w:t>French and British policies intentionally used minority groups to cement control, leading to deep regional polarization.</w:t>
            </w:r>
          </w:p>
        </w:tc>
        <w:tc>
          <w:tcPr>
            <w:tcW w:w="0" w:type="auto"/>
            <w:vAlign w:val="center"/>
            <w:hideMark/>
          </w:tcPr>
          <w:p w14:paraId="3990B9B2" w14:textId="77777777" w:rsidR="001D06C5" w:rsidRPr="001D06C5" w:rsidRDefault="001D06C5" w:rsidP="001D06C5">
            <w:r w:rsidRPr="001D06C5">
              <w:rPr>
                <w:b/>
                <w:bCs/>
              </w:rPr>
              <w:t>"Britain’s sponsorship of the Jews in Palestine and France’s favoritism of the Christians in Lebanon were policies designed to strengthen their respective positions in the region... but they deeply antagonized the predominantly Muslim Arab population of both countries, and the wider region, with irreversible effects."</w:t>
            </w:r>
            <w:r w:rsidRPr="001D06C5">
              <w:t xml:space="preserve"> [25].</w:t>
            </w:r>
          </w:p>
        </w:tc>
        <w:tc>
          <w:tcPr>
            <w:tcW w:w="0" w:type="auto"/>
            <w:vAlign w:val="center"/>
            <w:hideMark/>
          </w:tcPr>
          <w:p w14:paraId="0030BD02" w14:textId="77777777" w:rsidR="001D06C5" w:rsidRPr="001D06C5" w:rsidRDefault="001D06C5" w:rsidP="001D06C5">
            <w:r w:rsidRPr="001D06C5">
              <w:rPr>
                <w:b/>
                <w:bCs/>
              </w:rPr>
              <w:t>Acknowledge:</w:t>
            </w:r>
            <w:r w:rsidRPr="001D06C5">
              <w:t xml:space="preserve"> Detail how the final mandate borders created permanent divisions. France "hived off Lebanon" in deference to the Christian community, expanding it to include predominantly Muslim areas [26]. This strategy deliberately </w:t>
            </w:r>
            <w:r w:rsidRPr="001D06C5">
              <w:rPr>
                <w:b/>
                <w:bCs/>
              </w:rPr>
              <w:t>"polarized Arab and Jew, Christian and Muslim, further"</w:t>
            </w:r>
            <w:r w:rsidRPr="001D06C5">
              <w:t xml:space="preserve"> [25].</w:t>
            </w:r>
          </w:p>
        </w:tc>
      </w:tr>
      <w:tr w:rsidR="001D06C5" w:rsidRPr="001D06C5" w14:paraId="15CE51DE" w14:textId="77777777">
        <w:trPr>
          <w:tblCellSpacing w:w="15" w:type="dxa"/>
        </w:trPr>
        <w:tc>
          <w:tcPr>
            <w:tcW w:w="0" w:type="auto"/>
            <w:vAlign w:val="center"/>
            <w:hideMark/>
          </w:tcPr>
          <w:p w14:paraId="7E4547F8" w14:textId="77777777" w:rsidR="001D06C5" w:rsidRPr="001D06C5" w:rsidRDefault="001D06C5" w:rsidP="001D06C5">
            <w:r w:rsidRPr="001D06C5">
              <w:rPr>
                <w:b/>
                <w:bCs/>
              </w:rPr>
              <w:t>Consequences of the Mandate System (Failed Promises)</w:t>
            </w:r>
          </w:p>
        </w:tc>
        <w:tc>
          <w:tcPr>
            <w:tcW w:w="0" w:type="auto"/>
            <w:vAlign w:val="center"/>
            <w:hideMark/>
          </w:tcPr>
          <w:p w14:paraId="42E6FF90" w14:textId="77777777" w:rsidR="001D06C5" w:rsidRPr="001D06C5" w:rsidRDefault="001D06C5" w:rsidP="001D06C5">
            <w:r w:rsidRPr="001D06C5">
              <w:t>The Mandate system itself, which officially superseded S-P, failed its promise of self-determination, leading directly to violent resistance.</w:t>
            </w:r>
          </w:p>
        </w:tc>
        <w:tc>
          <w:tcPr>
            <w:tcW w:w="0" w:type="auto"/>
            <w:vAlign w:val="center"/>
            <w:hideMark/>
          </w:tcPr>
          <w:p w14:paraId="32E70491" w14:textId="77777777" w:rsidR="001D06C5" w:rsidRPr="001D06C5" w:rsidRDefault="001D06C5" w:rsidP="001D06C5">
            <w:r w:rsidRPr="001D06C5">
              <w:t xml:space="preserve">Mandatories </w:t>
            </w:r>
            <w:r w:rsidRPr="001D06C5">
              <w:rPr>
                <w:b/>
                <w:bCs/>
              </w:rPr>
              <w:t>"immediately began to drag their feet. The Arabs reacted angrily as the freedom they had been promised continually receded before them like a mirage."</w:t>
            </w:r>
            <w:r w:rsidRPr="001D06C5">
              <w:t xml:space="preserve"> [27]. Violence was a direct result: The British </w:t>
            </w:r>
            <w:r w:rsidRPr="001D06C5">
              <w:lastRenderedPageBreak/>
              <w:t xml:space="preserve">and French were forced to </w:t>
            </w:r>
            <w:r w:rsidRPr="001D06C5">
              <w:rPr>
                <w:b/>
                <w:bCs/>
              </w:rPr>
              <w:t>"resort to violent tactics to crush protest, which only enraged the Arabs further"</w:t>
            </w:r>
            <w:r w:rsidRPr="001D06C5">
              <w:t xml:space="preserve"> [27].</w:t>
            </w:r>
          </w:p>
        </w:tc>
        <w:tc>
          <w:tcPr>
            <w:tcW w:w="0" w:type="auto"/>
            <w:vAlign w:val="center"/>
            <w:hideMark/>
          </w:tcPr>
          <w:p w14:paraId="63A6EC91" w14:textId="77777777" w:rsidR="001D06C5" w:rsidRPr="001D06C5" w:rsidRDefault="001D06C5" w:rsidP="001D06C5">
            <w:r w:rsidRPr="001D06C5">
              <w:rPr>
                <w:b/>
                <w:bCs/>
              </w:rPr>
              <w:lastRenderedPageBreak/>
              <w:t>Acknowledge:</w:t>
            </w:r>
            <w:r w:rsidRPr="001D06C5">
              <w:t xml:space="preserve"> Frame the mandates not as a solution to S-P, but as a perpetuation of colonialism under a new, deceptive name. Anti-imperialist George Padmore concluded in 1937 that the mandates system </w:t>
            </w:r>
            <w:r w:rsidRPr="001D06C5">
              <w:lastRenderedPageBreak/>
              <w:t xml:space="preserve">had been a </w:t>
            </w:r>
            <w:r w:rsidRPr="001D06C5">
              <w:rPr>
                <w:b/>
                <w:bCs/>
              </w:rPr>
              <w:t>"huge fraud"</w:t>
            </w:r>
            <w:r w:rsidRPr="001D06C5">
              <w:t xml:space="preserve"> [28].</w:t>
            </w:r>
          </w:p>
        </w:tc>
      </w:tr>
    </w:tbl>
    <w:p w14:paraId="2727674D" w14:textId="77777777" w:rsidR="001D06C5" w:rsidRPr="001D06C5" w:rsidRDefault="001D06C5" w:rsidP="001D06C5">
      <w:r w:rsidRPr="001D06C5">
        <w:lastRenderedPageBreak/>
        <w:t>4. Where my thesis might be too strong</w:t>
      </w:r>
    </w:p>
    <w:p w14:paraId="2DB2AA8C" w14:textId="77777777" w:rsidR="001D06C5" w:rsidRPr="001D06C5" w:rsidRDefault="001D06C5" w:rsidP="001D06C5">
      <w:r w:rsidRPr="001D06C5">
        <w:t xml:space="preserve">Your thesis claims S-P was "one factor among many." The sources suggest that for the region's long-term instability and border finalization, </w:t>
      </w:r>
      <w:r w:rsidRPr="001D06C5">
        <w:rPr>
          <w:b/>
          <w:bCs/>
        </w:rPr>
        <w:t>S-P was arguably the most crucial initial factor</w:t>
      </w:r>
      <w:r w:rsidRPr="001D06C5">
        <w:t xml:space="preserve"> because it necessitated the subsequent treaties that attempted (and failed) to reconcile its contradictions.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1980"/>
        <w:gridCol w:w="2243"/>
        <w:gridCol w:w="2511"/>
      </w:tblGrid>
      <w:tr w:rsidR="001D06C5" w:rsidRPr="001D06C5" w14:paraId="7BCFACD9" w14:textId="77777777">
        <w:trPr>
          <w:tblCellSpacing w:w="15" w:type="dxa"/>
        </w:trPr>
        <w:tc>
          <w:tcPr>
            <w:tcW w:w="0" w:type="auto"/>
            <w:vAlign w:val="center"/>
            <w:hideMark/>
          </w:tcPr>
          <w:p w14:paraId="3A4591D4" w14:textId="77777777" w:rsidR="001D06C5" w:rsidRPr="001D06C5" w:rsidRDefault="001D06C5" w:rsidP="001D06C5">
            <w:r w:rsidRPr="001D06C5">
              <w:t>Point of Ambiguity/Contestation</w:t>
            </w:r>
          </w:p>
        </w:tc>
        <w:tc>
          <w:tcPr>
            <w:tcW w:w="0" w:type="auto"/>
            <w:vAlign w:val="center"/>
            <w:hideMark/>
          </w:tcPr>
          <w:p w14:paraId="19F84B1C" w14:textId="77777777" w:rsidR="001D06C5" w:rsidRPr="001D06C5" w:rsidRDefault="001D06C5" w:rsidP="001D06C5">
            <w:r w:rsidRPr="001D06C5">
              <w:t>Evidence of Stronger S-P Influence</w:t>
            </w:r>
          </w:p>
        </w:tc>
        <w:tc>
          <w:tcPr>
            <w:tcW w:w="0" w:type="auto"/>
            <w:vAlign w:val="center"/>
            <w:hideMark/>
          </w:tcPr>
          <w:p w14:paraId="65662386" w14:textId="77777777" w:rsidR="001D06C5" w:rsidRPr="001D06C5" w:rsidRDefault="001D06C5" w:rsidP="001D06C5">
            <w:r w:rsidRPr="001D06C5">
              <w:t>Contested Interpretations</w:t>
            </w:r>
          </w:p>
        </w:tc>
        <w:tc>
          <w:tcPr>
            <w:tcW w:w="0" w:type="auto"/>
            <w:vAlign w:val="center"/>
            <w:hideMark/>
          </w:tcPr>
          <w:p w14:paraId="1A6DA7EB" w14:textId="77777777" w:rsidR="001D06C5" w:rsidRPr="001D06C5" w:rsidRDefault="001D06C5" w:rsidP="001D06C5">
            <w:r w:rsidRPr="001D06C5">
              <w:t>Script Handling</w:t>
            </w:r>
          </w:p>
        </w:tc>
      </w:tr>
      <w:tr w:rsidR="001D06C5" w:rsidRPr="001D06C5" w14:paraId="37019761" w14:textId="77777777">
        <w:trPr>
          <w:tblCellSpacing w:w="15" w:type="dxa"/>
        </w:trPr>
        <w:tc>
          <w:tcPr>
            <w:tcW w:w="0" w:type="auto"/>
            <w:vAlign w:val="center"/>
            <w:hideMark/>
          </w:tcPr>
          <w:p w14:paraId="6926EFCC" w14:textId="77777777" w:rsidR="001D06C5" w:rsidRPr="001D06C5" w:rsidRDefault="001D06C5" w:rsidP="001D06C5">
            <w:r w:rsidRPr="001D06C5">
              <w:rPr>
                <w:b/>
                <w:bCs/>
              </w:rPr>
              <w:t>S-P Influence was Central (Not just "one factor")</w:t>
            </w:r>
          </w:p>
        </w:tc>
        <w:tc>
          <w:tcPr>
            <w:tcW w:w="0" w:type="auto"/>
            <w:vAlign w:val="center"/>
            <w:hideMark/>
          </w:tcPr>
          <w:p w14:paraId="15CA65C4" w14:textId="77777777" w:rsidR="001D06C5" w:rsidRPr="001D06C5" w:rsidRDefault="001D06C5" w:rsidP="001D06C5">
            <w:r w:rsidRPr="001D06C5">
              <w:t xml:space="preserve">The secret pact was described as the </w:t>
            </w:r>
            <w:r w:rsidRPr="001D06C5">
              <w:rPr>
                <w:b/>
                <w:bCs/>
              </w:rPr>
              <w:t>"climax of a struggle for the control of the Middle East"</w:t>
            </w:r>
            <w:r w:rsidRPr="001D06C5">
              <w:t xml:space="preserve"> and was the reason Britain later had to pursue the Balfour Declaration to outwit the French [8, 29]. It was the original </w:t>
            </w:r>
            <w:r w:rsidRPr="001D06C5">
              <w:rPr>
                <w:b/>
                <w:bCs/>
              </w:rPr>
              <w:t>"blueprint for a postwar settlement"</w:t>
            </w:r>
            <w:r w:rsidRPr="001D06C5">
              <w:t xml:space="preserve"> [30].</w:t>
            </w:r>
          </w:p>
        </w:tc>
        <w:tc>
          <w:tcPr>
            <w:tcW w:w="0" w:type="auto"/>
            <w:vAlign w:val="center"/>
            <w:hideMark/>
          </w:tcPr>
          <w:p w14:paraId="10AEBEF6" w14:textId="77777777" w:rsidR="001D06C5" w:rsidRPr="001D06C5" w:rsidRDefault="001D06C5" w:rsidP="001D06C5">
            <w:r w:rsidRPr="001D06C5">
              <w:t>David Fromkin's school believes the lines were simply drawn on an "empty map" after the war, implying S-P was the decisive arbitrary act [4].</w:t>
            </w:r>
          </w:p>
        </w:tc>
        <w:tc>
          <w:tcPr>
            <w:tcW w:w="0" w:type="auto"/>
            <w:vAlign w:val="center"/>
            <w:hideMark/>
          </w:tcPr>
          <w:p w14:paraId="1AE0A408" w14:textId="77777777" w:rsidR="001D06C5" w:rsidRPr="001D06C5" w:rsidRDefault="001D06C5" w:rsidP="001D06C5">
            <w:r w:rsidRPr="001D06C5">
              <w:rPr>
                <w:b/>
                <w:bCs/>
              </w:rPr>
              <w:t>Refine Thesis:</w:t>
            </w:r>
            <w:r w:rsidRPr="001D06C5">
              <w:t xml:space="preserve"> Rephrase. Instead of "one factor among many," state: "Sykes-Picot was the </w:t>
            </w:r>
            <w:r w:rsidRPr="001D06C5">
              <w:rPr>
                <w:b/>
                <w:bCs/>
              </w:rPr>
              <w:t>foundational colonial scheme</w:t>
            </w:r>
            <w:r w:rsidRPr="001D06C5">
              <w:t xml:space="preserve"> that </w:t>
            </w:r>
            <w:r w:rsidRPr="001D06C5">
              <w:rPr>
                <w:b/>
                <w:bCs/>
              </w:rPr>
              <w:t>necessitated</w:t>
            </w:r>
            <w:r w:rsidRPr="001D06C5">
              <w:t xml:space="preserve"> all subsequent treaties, including the Balfour Declaration and San Remo, as they scrambled to resolve its fundamental betrayals."</w:t>
            </w:r>
          </w:p>
        </w:tc>
      </w:tr>
      <w:tr w:rsidR="001D06C5" w:rsidRPr="001D06C5" w14:paraId="62CD5E86" w14:textId="77777777">
        <w:trPr>
          <w:tblCellSpacing w:w="15" w:type="dxa"/>
        </w:trPr>
        <w:tc>
          <w:tcPr>
            <w:tcW w:w="0" w:type="auto"/>
            <w:vAlign w:val="center"/>
            <w:hideMark/>
          </w:tcPr>
          <w:p w14:paraId="53194139" w14:textId="77777777" w:rsidR="001D06C5" w:rsidRPr="001D06C5" w:rsidRDefault="001D06C5" w:rsidP="001D06C5">
            <w:r w:rsidRPr="001D06C5">
              <w:rPr>
                <w:b/>
                <w:bCs/>
              </w:rPr>
              <w:t>Ambiguity in the Historical Record (Was Palestine Excluded?)</w:t>
            </w:r>
          </w:p>
        </w:tc>
        <w:tc>
          <w:tcPr>
            <w:tcW w:w="0" w:type="auto"/>
            <w:vAlign w:val="center"/>
            <w:hideMark/>
          </w:tcPr>
          <w:p w14:paraId="0AE81182" w14:textId="77777777" w:rsidR="001D06C5" w:rsidRPr="001D06C5" w:rsidRDefault="001D06C5" w:rsidP="001D06C5">
            <w:r w:rsidRPr="001D06C5">
              <w:t xml:space="preserve">The central contradiction with Arab promises over Palestine hinges on </w:t>
            </w:r>
            <w:r w:rsidRPr="001D06C5">
              <w:lastRenderedPageBreak/>
              <w:t>McMahon's deliberately vague use of "districts."</w:t>
            </w:r>
          </w:p>
        </w:tc>
        <w:tc>
          <w:tcPr>
            <w:tcW w:w="0" w:type="auto"/>
            <w:vAlign w:val="center"/>
            <w:hideMark/>
          </w:tcPr>
          <w:p w14:paraId="03F46DFD" w14:textId="77777777" w:rsidR="001D06C5" w:rsidRPr="001D06C5" w:rsidRDefault="001D06C5" w:rsidP="001D06C5">
            <w:r w:rsidRPr="001D06C5">
              <w:rPr>
                <w:b/>
                <w:bCs/>
              </w:rPr>
              <w:lastRenderedPageBreak/>
              <w:t>Zionist scholars</w:t>
            </w:r>
            <w:r w:rsidRPr="001D06C5">
              <w:t xml:space="preserve"> (like </w:t>
            </w:r>
            <w:r w:rsidRPr="001D06C5">
              <w:rPr>
                <w:b/>
                <w:bCs/>
              </w:rPr>
              <w:t>Isaiah Friedman</w:t>
            </w:r>
            <w:r w:rsidRPr="001D06C5">
              <w:t xml:space="preserve">) argue McMahon did not mislead Hussein, as </w:t>
            </w:r>
            <w:r w:rsidRPr="001D06C5">
              <w:lastRenderedPageBreak/>
              <w:t xml:space="preserve">Palestine was definitively intended to be excluded [31, 32]. Conversely, </w:t>
            </w:r>
            <w:r w:rsidRPr="001D06C5">
              <w:rPr>
                <w:b/>
                <w:bCs/>
              </w:rPr>
              <w:t>Arab proponents</w:t>
            </w:r>
            <w:r w:rsidRPr="001D06C5">
              <w:t xml:space="preserve"> argue McMahon </w:t>
            </w:r>
            <w:r w:rsidRPr="001D06C5">
              <w:rPr>
                <w:b/>
                <w:bCs/>
              </w:rPr>
              <w:t>knowingly misled</w:t>
            </w:r>
            <w:r w:rsidRPr="001D06C5">
              <w:t xml:space="preserve"> Hussein [32]. Friedman supports the official British line: </w:t>
            </w:r>
            <w:r w:rsidRPr="001D06C5">
              <w:rPr>
                <w:b/>
                <w:bCs/>
              </w:rPr>
              <w:t>"Official Foreign Office records, now available at the Public Record Office, fully confirm this conclusion [that Palestine was excluded]."</w:t>
            </w:r>
            <w:r w:rsidRPr="001D06C5">
              <w:t xml:space="preserve"> [31].</w:t>
            </w:r>
          </w:p>
        </w:tc>
        <w:tc>
          <w:tcPr>
            <w:tcW w:w="0" w:type="auto"/>
            <w:vAlign w:val="center"/>
            <w:hideMark/>
          </w:tcPr>
          <w:p w14:paraId="532C3A82" w14:textId="77777777" w:rsidR="001D06C5" w:rsidRPr="001D06C5" w:rsidRDefault="001D06C5" w:rsidP="001D06C5">
            <w:r w:rsidRPr="001D06C5">
              <w:rPr>
                <w:b/>
                <w:bCs/>
              </w:rPr>
              <w:lastRenderedPageBreak/>
              <w:t>Address Ambiguity Directly:</w:t>
            </w:r>
            <w:r w:rsidRPr="001D06C5">
              <w:t xml:space="preserve"> State that the dispute over Palestine (a central conflict) stems directly from </w:t>
            </w:r>
            <w:r w:rsidRPr="001D06C5">
              <w:lastRenderedPageBreak/>
              <w:t xml:space="preserve">McMahon's </w:t>
            </w:r>
            <w:r w:rsidRPr="001D06C5">
              <w:rPr>
                <w:b/>
                <w:bCs/>
              </w:rPr>
              <w:t>intentional vagueness</w:t>
            </w:r>
            <w:r w:rsidRPr="001D06C5">
              <w:t xml:space="preserve">—an omission he used to preserve maneuvering room </w:t>
            </w:r>
            <w:r w:rsidRPr="001D06C5">
              <w:rPr>
                <w:i/>
                <w:iCs/>
              </w:rPr>
              <w:t>because</w:t>
            </w:r>
            <w:r w:rsidRPr="001D06C5">
              <w:t xml:space="preserve"> of the S-P deal's secret existence [33, 34].</w:t>
            </w:r>
          </w:p>
        </w:tc>
      </w:tr>
      <w:tr w:rsidR="001D06C5" w:rsidRPr="001D06C5" w14:paraId="3C7F7A4D" w14:textId="77777777">
        <w:trPr>
          <w:tblCellSpacing w:w="15" w:type="dxa"/>
        </w:trPr>
        <w:tc>
          <w:tcPr>
            <w:tcW w:w="0" w:type="auto"/>
            <w:vAlign w:val="center"/>
            <w:hideMark/>
          </w:tcPr>
          <w:p w14:paraId="7BB01796" w14:textId="77777777" w:rsidR="001D06C5" w:rsidRPr="001D06C5" w:rsidRDefault="001D06C5" w:rsidP="001D06C5">
            <w:r w:rsidRPr="001D06C5">
              <w:rPr>
                <w:b/>
                <w:bCs/>
              </w:rPr>
              <w:lastRenderedPageBreak/>
              <w:t>S-P's Immediate Influence on Mandatory Borders</w:t>
            </w:r>
          </w:p>
        </w:tc>
        <w:tc>
          <w:tcPr>
            <w:tcW w:w="0" w:type="auto"/>
            <w:vAlign w:val="center"/>
            <w:hideMark/>
          </w:tcPr>
          <w:p w14:paraId="2D85DEB0" w14:textId="77777777" w:rsidR="001D06C5" w:rsidRPr="001D06C5" w:rsidRDefault="001D06C5" w:rsidP="001D06C5">
            <w:r w:rsidRPr="001D06C5">
              <w:t>The sources show confusion, not cancellation, of the S-P line immediately after the war.</w:t>
            </w:r>
          </w:p>
        </w:tc>
        <w:tc>
          <w:tcPr>
            <w:tcW w:w="0" w:type="auto"/>
            <w:vAlign w:val="center"/>
            <w:hideMark/>
          </w:tcPr>
          <w:p w14:paraId="03BCCFE5" w14:textId="77777777" w:rsidR="001D06C5" w:rsidRPr="001D06C5" w:rsidRDefault="001D06C5" w:rsidP="001D06C5">
            <w:r w:rsidRPr="001D06C5">
              <w:t xml:space="preserve">Allenby had to set interim occupation arrangements where he </w:t>
            </w:r>
            <w:r w:rsidRPr="001D06C5">
              <w:rPr>
                <w:b/>
                <w:bCs/>
              </w:rPr>
              <w:t>"left the Arabs in control in Damascus and the territory to the east"</w:t>
            </w:r>
            <w:r w:rsidRPr="001D06C5">
              <w:t xml:space="preserve"> and gave the French </w:t>
            </w:r>
            <w:r w:rsidRPr="001D06C5">
              <w:rPr>
                <w:b/>
                <w:bCs/>
              </w:rPr>
              <w:t>"a shallow strip of coastal Lebanon"</w:t>
            </w:r>
            <w:r w:rsidRPr="001D06C5">
              <w:t xml:space="preserve"> because he recognized the </w:t>
            </w:r>
            <w:r w:rsidRPr="001D06C5">
              <w:rPr>
                <w:b/>
                <w:bCs/>
              </w:rPr>
              <w:t>S-P agreement was "quite inapplicable"</w:t>
            </w:r>
            <w:r w:rsidRPr="001D06C5">
              <w:t xml:space="preserve"> [30, 35]. However, the later OETA arrangements were a compromise </w:t>
            </w:r>
            <w:r w:rsidRPr="001D06C5">
              <w:lastRenderedPageBreak/>
              <w:t>because following the S-P arrangement would anger the Arabs, but avoiding S-P meant Arab administration in areas France claimed under S-P [36].</w:t>
            </w:r>
          </w:p>
        </w:tc>
        <w:tc>
          <w:tcPr>
            <w:tcW w:w="0" w:type="auto"/>
            <w:vAlign w:val="center"/>
            <w:hideMark/>
          </w:tcPr>
          <w:p w14:paraId="7D804261" w14:textId="77777777" w:rsidR="001D06C5" w:rsidRPr="001D06C5" w:rsidRDefault="001D06C5" w:rsidP="001D06C5">
            <w:r w:rsidRPr="001D06C5">
              <w:rPr>
                <w:b/>
                <w:bCs/>
              </w:rPr>
              <w:lastRenderedPageBreak/>
              <w:t>Contested Implementation:</w:t>
            </w:r>
            <w:r w:rsidRPr="001D06C5">
              <w:t xml:space="preserve"> Clarify that military occupation first ignored S-P to mollify Arabs [35], but the geopolitical reality of S-P’s map (French claims to the coast, British claims to Haifa/Acre) forced the </w:t>
            </w:r>
            <w:r w:rsidRPr="001D06C5">
              <w:rPr>
                <w:i/>
                <w:iCs/>
              </w:rPr>
              <w:t>final</w:t>
            </w:r>
            <w:r w:rsidRPr="001D06C5">
              <w:t xml:space="preserve"> mandate assignments (San Remo) back towards the original S-P spheres [13, 14].</w:t>
            </w:r>
          </w:p>
        </w:tc>
      </w:tr>
    </w:tbl>
    <w:p w14:paraId="0183A794" w14:textId="77777777" w:rsidR="001D06C5" w:rsidRPr="001D06C5" w:rsidRDefault="001D06C5" w:rsidP="001D06C5">
      <w:r w:rsidRPr="001D06C5">
        <w:t xml:space="preserve">-------------------------------------------------------------------------------- </w:t>
      </w:r>
    </w:p>
    <w:p w14:paraId="32C096CF" w14:textId="77777777" w:rsidR="001D06C5" w:rsidRPr="001D06C5" w:rsidRDefault="001D06C5" w:rsidP="001D06C5">
      <w:r w:rsidRPr="001D06C5">
        <w:t>Secret Treaties and the Middle East Partition</w:t>
      </w:r>
    </w:p>
    <w:p w14:paraId="216645F7" w14:textId="77777777" w:rsidR="001D06C5" w:rsidRPr="001D06C5" w:rsidRDefault="001D06C5" w:rsidP="001D06C5">
      <w:r w:rsidRPr="001D06C5">
        <w:t>This detailed extraction provides the "smoking gun" primary source evidence, direct quotes, and essential context needed for your educational video.</w:t>
      </w:r>
    </w:p>
    <w:p w14:paraId="6B96CDA3" w14:textId="77777777" w:rsidR="001D06C5" w:rsidRPr="001D06C5" w:rsidRDefault="001D06C5" w:rsidP="001D06C5">
      <w:r w:rsidRPr="001D06C5">
        <w:t xml:space="preserve">-------------------------------------------------------------------------------- </w:t>
      </w:r>
    </w:p>
    <w:p w14:paraId="135BD18D" w14:textId="77777777" w:rsidR="001D06C5" w:rsidRPr="001D06C5" w:rsidRDefault="001D06C5" w:rsidP="001D06C5">
      <w:r w:rsidRPr="001D06C5">
        <w:t>SYKES-PICOT AGREEMENT (1916)</w:t>
      </w:r>
    </w:p>
    <w:p w14:paraId="4482DCAC" w14:textId="77777777" w:rsidR="001D06C5" w:rsidRPr="001D06C5" w:rsidRDefault="001D06C5" w:rsidP="001D06C5">
      <w:r w:rsidRPr="001D06C5">
        <w:t>1. Exact text describing territorial divisions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3073"/>
        <w:gridCol w:w="1509"/>
        <w:gridCol w:w="2359"/>
      </w:tblGrid>
      <w:tr w:rsidR="001D06C5" w:rsidRPr="001D06C5" w14:paraId="29673BEF" w14:textId="77777777">
        <w:trPr>
          <w:tblCellSpacing w:w="15" w:type="dxa"/>
        </w:trPr>
        <w:tc>
          <w:tcPr>
            <w:tcW w:w="0" w:type="auto"/>
            <w:vAlign w:val="center"/>
            <w:hideMark/>
          </w:tcPr>
          <w:p w14:paraId="6B589324" w14:textId="77777777" w:rsidR="001D06C5" w:rsidRPr="001D06C5" w:rsidRDefault="001D06C5" w:rsidP="001D06C5">
            <w:r w:rsidRPr="001D06C5">
              <w:t>Point</w:t>
            </w:r>
          </w:p>
        </w:tc>
        <w:tc>
          <w:tcPr>
            <w:tcW w:w="0" w:type="auto"/>
            <w:vAlign w:val="center"/>
            <w:hideMark/>
          </w:tcPr>
          <w:p w14:paraId="4011B20E" w14:textId="77777777" w:rsidR="001D06C5" w:rsidRPr="001D06C5" w:rsidRDefault="001D06C5" w:rsidP="001D06C5">
            <w:r w:rsidRPr="001D06C5">
              <w:t>Exact Text (For Screen Display)</w:t>
            </w:r>
          </w:p>
        </w:tc>
        <w:tc>
          <w:tcPr>
            <w:tcW w:w="0" w:type="auto"/>
            <w:vAlign w:val="center"/>
            <w:hideMark/>
          </w:tcPr>
          <w:p w14:paraId="01E8A52C" w14:textId="77777777" w:rsidR="001D06C5" w:rsidRPr="001D06C5" w:rsidRDefault="001D06C5" w:rsidP="001D06C5">
            <w:r w:rsidRPr="001D06C5">
              <w:t>Source Name, Page, Date</w:t>
            </w:r>
          </w:p>
        </w:tc>
        <w:tc>
          <w:tcPr>
            <w:tcW w:w="0" w:type="auto"/>
            <w:vAlign w:val="center"/>
            <w:hideMark/>
          </w:tcPr>
          <w:p w14:paraId="5515338B" w14:textId="77777777" w:rsidR="001D06C5" w:rsidRPr="001D06C5" w:rsidRDefault="001D06C5" w:rsidP="001D06C5">
            <w:r w:rsidRPr="001D06C5">
              <w:t>Context</w:t>
            </w:r>
          </w:p>
        </w:tc>
      </w:tr>
      <w:tr w:rsidR="001D06C5" w:rsidRPr="001D06C5" w14:paraId="6993A38A" w14:textId="77777777">
        <w:trPr>
          <w:tblCellSpacing w:w="15" w:type="dxa"/>
        </w:trPr>
        <w:tc>
          <w:tcPr>
            <w:tcW w:w="0" w:type="auto"/>
            <w:vAlign w:val="center"/>
            <w:hideMark/>
          </w:tcPr>
          <w:p w14:paraId="78730189" w14:textId="77777777" w:rsidR="001D06C5" w:rsidRPr="001D06C5" w:rsidRDefault="001D06C5" w:rsidP="001D06C5">
            <w:r w:rsidRPr="001D06C5">
              <w:rPr>
                <w:b/>
                <w:bCs/>
              </w:rPr>
              <w:t>Arab State/Confederation (Areas A &amp; B)</w:t>
            </w:r>
          </w:p>
        </w:tc>
        <w:tc>
          <w:tcPr>
            <w:tcW w:w="0" w:type="auto"/>
            <w:vAlign w:val="center"/>
            <w:hideMark/>
          </w:tcPr>
          <w:p w14:paraId="6F0ECA12" w14:textId="77777777" w:rsidR="001D06C5" w:rsidRPr="001D06C5" w:rsidRDefault="001D06C5" w:rsidP="001D06C5">
            <w:r w:rsidRPr="001D06C5">
              <w:t xml:space="preserve">"That </w:t>
            </w:r>
            <w:r w:rsidRPr="001D06C5">
              <w:rPr>
                <w:b/>
                <w:bCs/>
              </w:rPr>
              <w:t>France and Great Britain are prepared to recognize and protect an independent Arab State or a Confederation of Arab States</w:t>
            </w:r>
            <w:r w:rsidRPr="001D06C5">
              <w:t xml:space="preserve"> in the areas (A) and (B) marked on the annexed map, </w:t>
            </w:r>
            <w:r w:rsidRPr="001D06C5">
              <w:rPr>
                <w:b/>
                <w:bCs/>
              </w:rPr>
              <w:t>under the suzerainty of an Arab chief</w:t>
            </w:r>
            <w:r w:rsidRPr="001D06C5">
              <w:t>."</w:t>
            </w:r>
          </w:p>
        </w:tc>
        <w:tc>
          <w:tcPr>
            <w:tcW w:w="0" w:type="auto"/>
            <w:vAlign w:val="center"/>
            <w:hideMark/>
          </w:tcPr>
          <w:p w14:paraId="256B048F" w14:textId="77777777" w:rsidR="001D06C5" w:rsidRPr="001D06C5" w:rsidRDefault="001D06C5" w:rsidP="001D06C5">
            <w:r w:rsidRPr="001D06C5">
              <w:rPr>
                <w:i/>
                <w:iCs/>
              </w:rPr>
              <w:t>Sykes-Picot Agreement</w:t>
            </w:r>
            <w:r w:rsidRPr="001D06C5">
              <w:t xml:space="preserve"> [1], Clause 1, 16 May 1916 (Grey to Cambon)</w:t>
            </w:r>
          </w:p>
        </w:tc>
        <w:tc>
          <w:tcPr>
            <w:tcW w:w="0" w:type="auto"/>
            <w:vAlign w:val="center"/>
            <w:hideMark/>
          </w:tcPr>
          <w:p w14:paraId="159AAAB5" w14:textId="77777777" w:rsidR="001D06C5" w:rsidRPr="001D06C5" w:rsidRDefault="001D06C5" w:rsidP="001D06C5">
            <w:r w:rsidRPr="001D06C5">
              <w:t>This clause formally created the nominal future Arab political entity within which France and Britain would exert influence.</w:t>
            </w:r>
          </w:p>
        </w:tc>
      </w:tr>
      <w:tr w:rsidR="001D06C5" w:rsidRPr="001D06C5" w14:paraId="69FD3BB3" w14:textId="77777777">
        <w:trPr>
          <w:tblCellSpacing w:w="15" w:type="dxa"/>
        </w:trPr>
        <w:tc>
          <w:tcPr>
            <w:tcW w:w="0" w:type="auto"/>
            <w:vAlign w:val="center"/>
            <w:hideMark/>
          </w:tcPr>
          <w:p w14:paraId="5FF5D167" w14:textId="77777777" w:rsidR="001D06C5" w:rsidRPr="001D06C5" w:rsidRDefault="001D06C5" w:rsidP="001D06C5">
            <w:r w:rsidRPr="001D06C5">
              <w:rPr>
                <w:b/>
                <w:bCs/>
              </w:rPr>
              <w:t>Direct Control Zones (Blue &amp; Red)</w:t>
            </w:r>
          </w:p>
        </w:tc>
        <w:tc>
          <w:tcPr>
            <w:tcW w:w="0" w:type="auto"/>
            <w:vAlign w:val="center"/>
            <w:hideMark/>
          </w:tcPr>
          <w:p w14:paraId="746F4850" w14:textId="77777777" w:rsidR="001D06C5" w:rsidRPr="001D06C5" w:rsidRDefault="001D06C5" w:rsidP="001D06C5">
            <w:r w:rsidRPr="001D06C5">
              <w:t xml:space="preserve">"That in the </w:t>
            </w:r>
            <w:r w:rsidRPr="001D06C5">
              <w:rPr>
                <w:b/>
                <w:bCs/>
              </w:rPr>
              <w:t>blue area France</w:t>
            </w:r>
            <w:r w:rsidRPr="001D06C5">
              <w:t xml:space="preserve">, and in the </w:t>
            </w:r>
            <w:r w:rsidRPr="001D06C5">
              <w:rPr>
                <w:b/>
                <w:bCs/>
              </w:rPr>
              <w:t>red area Great Britain</w:t>
            </w:r>
            <w:r w:rsidRPr="001D06C5">
              <w:t xml:space="preserve">, shall be allowed to establish </w:t>
            </w:r>
            <w:r w:rsidRPr="001D06C5">
              <w:rPr>
                <w:b/>
                <w:bCs/>
              </w:rPr>
              <w:t xml:space="preserve">such direct or indirect </w:t>
            </w:r>
            <w:r w:rsidRPr="001D06C5">
              <w:rPr>
                <w:b/>
                <w:bCs/>
              </w:rPr>
              <w:lastRenderedPageBreak/>
              <w:t>administration or control as they desire</w:t>
            </w:r>
            <w:r w:rsidRPr="001D06C5">
              <w:t xml:space="preserve"> and as they may think fit to arrange with the Arab State or Confederation of Arab States."</w:t>
            </w:r>
          </w:p>
        </w:tc>
        <w:tc>
          <w:tcPr>
            <w:tcW w:w="0" w:type="auto"/>
            <w:vAlign w:val="center"/>
            <w:hideMark/>
          </w:tcPr>
          <w:p w14:paraId="6C36147A" w14:textId="77777777" w:rsidR="001D06C5" w:rsidRPr="001D06C5" w:rsidRDefault="001D06C5" w:rsidP="001D06C5">
            <w:r w:rsidRPr="001D06C5">
              <w:rPr>
                <w:i/>
                <w:iCs/>
              </w:rPr>
              <w:lastRenderedPageBreak/>
              <w:t>Sykes-Picot Agreement</w:t>
            </w:r>
            <w:r w:rsidRPr="001D06C5">
              <w:t xml:space="preserve"> [2], Clause 2, 16 May 1916 </w:t>
            </w:r>
            <w:r w:rsidRPr="001D06C5">
              <w:lastRenderedPageBreak/>
              <w:t>(Grey to Cambon)</w:t>
            </w:r>
          </w:p>
        </w:tc>
        <w:tc>
          <w:tcPr>
            <w:tcW w:w="0" w:type="auto"/>
            <w:vAlign w:val="center"/>
            <w:hideMark/>
          </w:tcPr>
          <w:p w14:paraId="71BC906B" w14:textId="77777777" w:rsidR="001D06C5" w:rsidRPr="001D06C5" w:rsidRDefault="001D06C5" w:rsidP="001D06C5">
            <w:r w:rsidRPr="001D06C5">
              <w:lastRenderedPageBreak/>
              <w:t xml:space="preserve">This clause outlined the regions where the European powers intended to impose administration, </w:t>
            </w:r>
            <w:r w:rsidRPr="001D06C5">
              <w:lastRenderedPageBreak/>
              <w:t>whether openly or indirectly.</w:t>
            </w:r>
          </w:p>
        </w:tc>
      </w:tr>
      <w:tr w:rsidR="001D06C5" w:rsidRPr="001D06C5" w14:paraId="1245C3A4" w14:textId="77777777">
        <w:trPr>
          <w:tblCellSpacing w:w="15" w:type="dxa"/>
        </w:trPr>
        <w:tc>
          <w:tcPr>
            <w:tcW w:w="0" w:type="auto"/>
            <w:vAlign w:val="center"/>
            <w:hideMark/>
          </w:tcPr>
          <w:p w14:paraId="32E83259" w14:textId="77777777" w:rsidR="001D06C5" w:rsidRPr="001D06C5" w:rsidRDefault="001D06C5" w:rsidP="001D06C5">
            <w:r w:rsidRPr="001D06C5">
              <w:rPr>
                <w:b/>
                <w:bCs/>
              </w:rPr>
              <w:lastRenderedPageBreak/>
              <w:t>International Zone (Brown)</w:t>
            </w:r>
          </w:p>
        </w:tc>
        <w:tc>
          <w:tcPr>
            <w:tcW w:w="0" w:type="auto"/>
            <w:vAlign w:val="center"/>
            <w:hideMark/>
          </w:tcPr>
          <w:p w14:paraId="10E03E87" w14:textId="77777777" w:rsidR="001D06C5" w:rsidRPr="001D06C5" w:rsidRDefault="001D06C5" w:rsidP="001D06C5">
            <w:r w:rsidRPr="001D06C5">
              <w:t xml:space="preserve">"That in the </w:t>
            </w:r>
            <w:r w:rsidRPr="001D06C5">
              <w:rPr>
                <w:b/>
                <w:bCs/>
              </w:rPr>
              <w:t>brown area there shall be established an international administration</w:t>
            </w:r>
            <w:r w:rsidRPr="001D06C5">
              <w:t>, the form of which is to be decided upon after consultation with Russia, and subsequently in consultation with the other Allies, and the representatives of the Shereef of Mecca."</w:t>
            </w:r>
          </w:p>
        </w:tc>
        <w:tc>
          <w:tcPr>
            <w:tcW w:w="0" w:type="auto"/>
            <w:vAlign w:val="center"/>
            <w:hideMark/>
          </w:tcPr>
          <w:p w14:paraId="05CB6B62" w14:textId="77777777" w:rsidR="001D06C5" w:rsidRPr="001D06C5" w:rsidRDefault="001D06C5" w:rsidP="001D06C5">
            <w:r w:rsidRPr="001D06C5">
              <w:rPr>
                <w:i/>
                <w:iCs/>
              </w:rPr>
              <w:t>Sykes-Picot Agreement</w:t>
            </w:r>
            <w:r w:rsidRPr="001D06C5">
              <w:t xml:space="preserve"> [2], Clause 3, 16 May 1916 (Grey to Cambon)</w:t>
            </w:r>
          </w:p>
        </w:tc>
        <w:tc>
          <w:tcPr>
            <w:tcW w:w="0" w:type="auto"/>
            <w:vAlign w:val="center"/>
            <w:hideMark/>
          </w:tcPr>
          <w:p w14:paraId="67E333C4" w14:textId="77777777" w:rsidR="001D06C5" w:rsidRPr="001D06C5" w:rsidRDefault="001D06C5" w:rsidP="001D06C5">
            <w:r w:rsidRPr="001D06C5">
              <w:t>This clause mandated international control for Palestine (the Brown Area), reflecting the inability of Britain and France to agree on its partition. [3]</w:t>
            </w:r>
          </w:p>
        </w:tc>
      </w:tr>
    </w:tbl>
    <w:p w14:paraId="196F3177" w14:textId="77777777" w:rsidR="001D06C5" w:rsidRPr="001D06C5" w:rsidRDefault="001D06C5" w:rsidP="001D06C5">
      <w:r w:rsidRPr="001D06C5">
        <w:t>2. Which areas were French zone "A", British zone "B",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3749"/>
        <w:gridCol w:w="1728"/>
        <w:gridCol w:w="2481"/>
      </w:tblGrid>
      <w:tr w:rsidR="001D06C5" w:rsidRPr="001D06C5" w14:paraId="3E46C0BC" w14:textId="77777777">
        <w:trPr>
          <w:tblCellSpacing w:w="15" w:type="dxa"/>
        </w:trPr>
        <w:tc>
          <w:tcPr>
            <w:tcW w:w="0" w:type="auto"/>
            <w:vAlign w:val="center"/>
            <w:hideMark/>
          </w:tcPr>
          <w:p w14:paraId="59C94F43" w14:textId="77777777" w:rsidR="001D06C5" w:rsidRPr="001D06C5" w:rsidRDefault="001D06C5" w:rsidP="001D06C5">
            <w:r w:rsidRPr="001D06C5">
              <w:t>Zone</w:t>
            </w:r>
          </w:p>
        </w:tc>
        <w:tc>
          <w:tcPr>
            <w:tcW w:w="0" w:type="auto"/>
            <w:vAlign w:val="center"/>
            <w:hideMark/>
          </w:tcPr>
          <w:p w14:paraId="1AF29D8D" w14:textId="77777777" w:rsidR="001D06C5" w:rsidRPr="001D06C5" w:rsidRDefault="001D06C5" w:rsidP="001D06C5">
            <w:r w:rsidRPr="001D06C5">
              <w:t>Exact Text Describing Control/Influence</w:t>
            </w:r>
          </w:p>
        </w:tc>
        <w:tc>
          <w:tcPr>
            <w:tcW w:w="0" w:type="auto"/>
            <w:vAlign w:val="center"/>
            <w:hideMark/>
          </w:tcPr>
          <w:p w14:paraId="6892E663" w14:textId="77777777" w:rsidR="001D06C5" w:rsidRPr="001D06C5" w:rsidRDefault="001D06C5" w:rsidP="001D06C5">
            <w:r w:rsidRPr="001D06C5">
              <w:t>Source Name, Page, Date</w:t>
            </w:r>
          </w:p>
        </w:tc>
        <w:tc>
          <w:tcPr>
            <w:tcW w:w="0" w:type="auto"/>
            <w:vAlign w:val="center"/>
            <w:hideMark/>
          </w:tcPr>
          <w:p w14:paraId="669D5EB2" w14:textId="77777777" w:rsidR="001D06C5" w:rsidRPr="001D06C5" w:rsidRDefault="001D06C5" w:rsidP="001D06C5">
            <w:r w:rsidRPr="001D06C5">
              <w:t>Context</w:t>
            </w:r>
          </w:p>
        </w:tc>
      </w:tr>
      <w:tr w:rsidR="001D06C5" w:rsidRPr="001D06C5" w14:paraId="4806B4FC" w14:textId="77777777">
        <w:trPr>
          <w:tblCellSpacing w:w="15" w:type="dxa"/>
        </w:trPr>
        <w:tc>
          <w:tcPr>
            <w:tcW w:w="0" w:type="auto"/>
            <w:vAlign w:val="center"/>
            <w:hideMark/>
          </w:tcPr>
          <w:p w14:paraId="3B5CBF9E" w14:textId="77777777" w:rsidR="001D06C5" w:rsidRPr="001D06C5" w:rsidRDefault="001D06C5" w:rsidP="001D06C5">
            <w:r w:rsidRPr="001D06C5">
              <w:rPr>
                <w:b/>
                <w:bCs/>
              </w:rPr>
              <w:t>Area A (French Sphere of Influence)</w:t>
            </w:r>
          </w:p>
        </w:tc>
        <w:tc>
          <w:tcPr>
            <w:tcW w:w="0" w:type="auto"/>
            <w:vAlign w:val="center"/>
            <w:hideMark/>
          </w:tcPr>
          <w:p w14:paraId="702FE9A3" w14:textId="77777777" w:rsidR="001D06C5" w:rsidRPr="001D06C5" w:rsidRDefault="001D06C5" w:rsidP="001D06C5">
            <w:r w:rsidRPr="001D06C5">
              <w:t xml:space="preserve">"That in area </w:t>
            </w:r>
            <w:r w:rsidRPr="001D06C5">
              <w:rPr>
                <w:b/>
                <w:bCs/>
              </w:rPr>
              <w:t>(A) France</w:t>
            </w:r>
            <w:r w:rsidRPr="001D06C5">
              <w:t xml:space="preserve">... shall have </w:t>
            </w:r>
            <w:r w:rsidRPr="001D06C5">
              <w:rPr>
                <w:b/>
                <w:bCs/>
              </w:rPr>
              <w:t>priority of right of enterprise and local loans</w:t>
            </w:r>
            <w:r w:rsidRPr="001D06C5">
              <w:t xml:space="preserve">. That in area (A) France... shall alone </w:t>
            </w:r>
            <w:r w:rsidRPr="001D06C5">
              <w:rPr>
                <w:b/>
                <w:bCs/>
              </w:rPr>
              <w:t>supply advisers or foreign functionaries</w:t>
            </w:r>
            <w:r w:rsidRPr="001D06C5">
              <w:t xml:space="preserve"> at the request of the Arab State or Confederation of Arab States."</w:t>
            </w:r>
          </w:p>
        </w:tc>
        <w:tc>
          <w:tcPr>
            <w:tcW w:w="0" w:type="auto"/>
            <w:vAlign w:val="center"/>
            <w:hideMark/>
          </w:tcPr>
          <w:p w14:paraId="7922F8DD" w14:textId="77777777" w:rsidR="001D06C5" w:rsidRPr="001D06C5" w:rsidRDefault="001D06C5" w:rsidP="001D06C5">
            <w:r w:rsidRPr="001D06C5">
              <w:rPr>
                <w:i/>
                <w:iCs/>
              </w:rPr>
              <w:t>Sykes-Picot Agreement</w:t>
            </w:r>
            <w:r w:rsidRPr="001D06C5">
              <w:t xml:space="preserve"> [1], Clause 1, 16 May 1916 (Grey to Cambon)</w:t>
            </w:r>
          </w:p>
        </w:tc>
        <w:tc>
          <w:tcPr>
            <w:tcW w:w="0" w:type="auto"/>
            <w:vAlign w:val="center"/>
            <w:hideMark/>
          </w:tcPr>
          <w:p w14:paraId="4DB230CB" w14:textId="77777777" w:rsidR="001D06C5" w:rsidRPr="001D06C5" w:rsidRDefault="001D06C5" w:rsidP="001D06C5">
            <w:r w:rsidRPr="001D06C5">
              <w:t>This area corresponded generally to Inland Syria.</w:t>
            </w:r>
          </w:p>
        </w:tc>
      </w:tr>
      <w:tr w:rsidR="001D06C5" w:rsidRPr="001D06C5" w14:paraId="37AE219F" w14:textId="77777777">
        <w:trPr>
          <w:tblCellSpacing w:w="15" w:type="dxa"/>
        </w:trPr>
        <w:tc>
          <w:tcPr>
            <w:tcW w:w="0" w:type="auto"/>
            <w:vAlign w:val="center"/>
            <w:hideMark/>
          </w:tcPr>
          <w:p w14:paraId="445A0E33" w14:textId="77777777" w:rsidR="001D06C5" w:rsidRPr="001D06C5" w:rsidRDefault="001D06C5" w:rsidP="001D06C5">
            <w:r w:rsidRPr="001D06C5">
              <w:rPr>
                <w:b/>
                <w:bCs/>
              </w:rPr>
              <w:t>Area B (British Sphere of Influence)</w:t>
            </w:r>
          </w:p>
        </w:tc>
        <w:tc>
          <w:tcPr>
            <w:tcW w:w="0" w:type="auto"/>
            <w:vAlign w:val="center"/>
            <w:hideMark/>
          </w:tcPr>
          <w:p w14:paraId="4DDF8E85" w14:textId="77777777" w:rsidR="001D06C5" w:rsidRPr="001D06C5" w:rsidRDefault="001D06C5" w:rsidP="001D06C5">
            <w:r w:rsidRPr="001D06C5">
              <w:t xml:space="preserve">"That in area </w:t>
            </w:r>
            <w:r w:rsidRPr="001D06C5">
              <w:rPr>
                <w:b/>
                <w:bCs/>
              </w:rPr>
              <w:t>(B) Great Britain</w:t>
            </w:r>
            <w:r w:rsidRPr="001D06C5">
              <w:t xml:space="preserve">... shall have </w:t>
            </w:r>
            <w:r w:rsidRPr="001D06C5">
              <w:rPr>
                <w:b/>
                <w:bCs/>
              </w:rPr>
              <w:t>priority of right of enterprise and local loans</w:t>
            </w:r>
            <w:r w:rsidRPr="001D06C5">
              <w:t xml:space="preserve">. That in area (B) Great Britain, shall </w:t>
            </w:r>
            <w:r w:rsidRPr="001D06C5">
              <w:rPr>
                <w:b/>
                <w:bCs/>
              </w:rPr>
              <w:t>alone supply advisers or foreign functionaries</w:t>
            </w:r>
            <w:r w:rsidRPr="001D06C5">
              <w:t xml:space="preserve"> at the request of the </w:t>
            </w:r>
            <w:r w:rsidRPr="001D06C5">
              <w:lastRenderedPageBreak/>
              <w:t>Arab State or Confederation of Arab States."</w:t>
            </w:r>
          </w:p>
        </w:tc>
        <w:tc>
          <w:tcPr>
            <w:tcW w:w="0" w:type="auto"/>
            <w:vAlign w:val="center"/>
            <w:hideMark/>
          </w:tcPr>
          <w:p w14:paraId="146B75E9" w14:textId="77777777" w:rsidR="001D06C5" w:rsidRPr="001D06C5" w:rsidRDefault="001D06C5" w:rsidP="001D06C5">
            <w:r w:rsidRPr="001D06C5">
              <w:rPr>
                <w:i/>
                <w:iCs/>
              </w:rPr>
              <w:lastRenderedPageBreak/>
              <w:t>Sykes-Picot Agreement</w:t>
            </w:r>
            <w:r w:rsidRPr="001D06C5">
              <w:t xml:space="preserve"> [1], Clause 1, 16 May 1916 (Grey to Cambon)</w:t>
            </w:r>
          </w:p>
        </w:tc>
        <w:tc>
          <w:tcPr>
            <w:tcW w:w="0" w:type="auto"/>
            <w:vAlign w:val="center"/>
            <w:hideMark/>
          </w:tcPr>
          <w:p w14:paraId="79972D34" w14:textId="77777777" w:rsidR="001D06C5" w:rsidRPr="001D06C5" w:rsidRDefault="001D06C5" w:rsidP="001D06C5">
            <w:r w:rsidRPr="001D06C5">
              <w:t>This area corresponded generally to Northern Iraq/Mosul region.</w:t>
            </w:r>
          </w:p>
        </w:tc>
      </w:tr>
      <w:tr w:rsidR="001D06C5" w:rsidRPr="001D06C5" w14:paraId="24780E0D" w14:textId="77777777">
        <w:trPr>
          <w:tblCellSpacing w:w="15" w:type="dxa"/>
        </w:trPr>
        <w:tc>
          <w:tcPr>
            <w:tcW w:w="0" w:type="auto"/>
            <w:vAlign w:val="center"/>
            <w:hideMark/>
          </w:tcPr>
          <w:p w14:paraId="2E4CA2CF" w14:textId="77777777" w:rsidR="001D06C5" w:rsidRPr="001D06C5" w:rsidRDefault="001D06C5" w:rsidP="001D06C5">
            <w:r w:rsidRPr="001D06C5">
              <w:rPr>
                <w:b/>
                <w:bCs/>
              </w:rPr>
              <w:t>Blue Area (French Direct Control)</w:t>
            </w:r>
          </w:p>
        </w:tc>
        <w:tc>
          <w:tcPr>
            <w:tcW w:w="0" w:type="auto"/>
            <w:vAlign w:val="center"/>
            <w:hideMark/>
          </w:tcPr>
          <w:p w14:paraId="4D0EB511" w14:textId="77777777" w:rsidR="001D06C5" w:rsidRPr="001D06C5" w:rsidRDefault="001D06C5" w:rsidP="001D06C5">
            <w:r w:rsidRPr="001D06C5">
              <w:t xml:space="preserve">"That in the </w:t>
            </w:r>
            <w:r w:rsidRPr="001D06C5">
              <w:rPr>
                <w:b/>
                <w:bCs/>
              </w:rPr>
              <w:t>blue area France</w:t>
            </w:r>
            <w:r w:rsidRPr="001D06C5">
              <w:t xml:space="preserve">, and in the red area Great Britain, shall be allowed to </w:t>
            </w:r>
            <w:r w:rsidRPr="001D06C5">
              <w:rPr>
                <w:b/>
                <w:bCs/>
              </w:rPr>
              <w:t>establish such direct or indirect administration or control as they desire</w:t>
            </w:r>
            <w:r w:rsidRPr="001D06C5">
              <w:t>."</w:t>
            </w:r>
          </w:p>
        </w:tc>
        <w:tc>
          <w:tcPr>
            <w:tcW w:w="0" w:type="auto"/>
            <w:vAlign w:val="center"/>
            <w:hideMark/>
          </w:tcPr>
          <w:p w14:paraId="48452D29" w14:textId="77777777" w:rsidR="001D06C5" w:rsidRPr="001D06C5" w:rsidRDefault="001D06C5" w:rsidP="001D06C5">
            <w:r w:rsidRPr="001D06C5">
              <w:rPr>
                <w:i/>
                <w:iCs/>
              </w:rPr>
              <w:t>Sykes-Picot Agreement</w:t>
            </w:r>
            <w:r w:rsidRPr="001D06C5">
              <w:t xml:space="preserve"> [2], Clause 2, 16 May 1916 (Grey to Cambon)</w:t>
            </w:r>
          </w:p>
        </w:tc>
        <w:tc>
          <w:tcPr>
            <w:tcW w:w="0" w:type="auto"/>
            <w:vAlign w:val="center"/>
            <w:hideMark/>
          </w:tcPr>
          <w:p w14:paraId="20E24B86" w14:textId="77777777" w:rsidR="001D06C5" w:rsidRPr="001D06C5" w:rsidRDefault="001D06C5" w:rsidP="001D06C5">
            <w:r w:rsidRPr="001D06C5">
              <w:t>This area encompassed the Syrian and Lebanese coast. [4]</w:t>
            </w:r>
          </w:p>
        </w:tc>
      </w:tr>
      <w:tr w:rsidR="001D06C5" w:rsidRPr="001D06C5" w14:paraId="4FAC006E" w14:textId="77777777">
        <w:trPr>
          <w:tblCellSpacing w:w="15" w:type="dxa"/>
        </w:trPr>
        <w:tc>
          <w:tcPr>
            <w:tcW w:w="0" w:type="auto"/>
            <w:vAlign w:val="center"/>
            <w:hideMark/>
          </w:tcPr>
          <w:p w14:paraId="2CBFCF4E" w14:textId="77777777" w:rsidR="001D06C5" w:rsidRPr="001D06C5" w:rsidRDefault="001D06C5" w:rsidP="001D06C5">
            <w:r w:rsidRPr="001D06C5">
              <w:rPr>
                <w:b/>
                <w:bCs/>
              </w:rPr>
              <w:t>Red Area (British Direct Control)</w:t>
            </w:r>
          </w:p>
        </w:tc>
        <w:tc>
          <w:tcPr>
            <w:tcW w:w="0" w:type="auto"/>
            <w:vAlign w:val="center"/>
            <w:hideMark/>
          </w:tcPr>
          <w:p w14:paraId="5580C138" w14:textId="77777777" w:rsidR="001D06C5" w:rsidRPr="001D06C5" w:rsidRDefault="001D06C5" w:rsidP="001D06C5">
            <w:r w:rsidRPr="001D06C5">
              <w:t xml:space="preserve">"That in the blue area France, and in the </w:t>
            </w:r>
            <w:r w:rsidRPr="001D06C5">
              <w:rPr>
                <w:b/>
                <w:bCs/>
              </w:rPr>
              <w:t>red area Great Britain</w:t>
            </w:r>
            <w:r w:rsidRPr="001D06C5">
              <w:t xml:space="preserve">, shall be allowed to </w:t>
            </w:r>
            <w:r w:rsidRPr="001D06C5">
              <w:rPr>
                <w:b/>
                <w:bCs/>
              </w:rPr>
              <w:t>establish such direct or indirect administration or control as they desire</w:t>
            </w:r>
            <w:r w:rsidRPr="001D06C5">
              <w:t xml:space="preserve">." [It also specified that Great Britain be accorded] "(1) the </w:t>
            </w:r>
            <w:r w:rsidRPr="001D06C5">
              <w:rPr>
                <w:b/>
                <w:bCs/>
              </w:rPr>
              <w:t>ports of Haifa and Acre</w:t>
            </w:r>
            <w:r w:rsidRPr="001D06C5">
              <w:t>."</w:t>
            </w:r>
          </w:p>
        </w:tc>
        <w:tc>
          <w:tcPr>
            <w:tcW w:w="0" w:type="auto"/>
            <w:vAlign w:val="center"/>
            <w:hideMark/>
          </w:tcPr>
          <w:p w14:paraId="47817209" w14:textId="77777777" w:rsidR="001D06C5" w:rsidRPr="001D06C5" w:rsidRDefault="001D06C5" w:rsidP="001D06C5">
            <w:r w:rsidRPr="001D06C5">
              <w:rPr>
                <w:i/>
                <w:iCs/>
              </w:rPr>
              <w:t>Sykes-Picot Agreement</w:t>
            </w:r>
            <w:r w:rsidRPr="001D06C5">
              <w:t xml:space="preserve"> [2, 5], Clauses 2 &amp; 4, 16 May 1916 (Grey to Cambon)</w:t>
            </w:r>
          </w:p>
        </w:tc>
        <w:tc>
          <w:tcPr>
            <w:tcW w:w="0" w:type="auto"/>
            <w:vAlign w:val="center"/>
            <w:hideMark/>
          </w:tcPr>
          <w:p w14:paraId="4C00A44D" w14:textId="77777777" w:rsidR="001D06C5" w:rsidRPr="001D06C5" w:rsidRDefault="001D06C5" w:rsidP="001D06C5">
            <w:r w:rsidRPr="001D06C5">
              <w:t>This area covered Southern Iraq (Mesopotamia) up to Baghdad, plus the coastal enclave of Haifa/Acre in Palestine. [4]</w:t>
            </w:r>
          </w:p>
        </w:tc>
      </w:tr>
    </w:tbl>
    <w:p w14:paraId="1499495D" w14:textId="77777777" w:rsidR="001D06C5" w:rsidRPr="001D06C5" w:rsidRDefault="001D06C5" w:rsidP="001D06C5">
      <w:r w:rsidRPr="001D06C5">
        <w:t>3. Any clauses about consulting local populations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gridCol w:w="1889"/>
        <w:gridCol w:w="3096"/>
      </w:tblGrid>
      <w:tr w:rsidR="001D06C5" w:rsidRPr="001D06C5" w14:paraId="2EDD2ECF" w14:textId="77777777">
        <w:trPr>
          <w:tblCellSpacing w:w="15" w:type="dxa"/>
        </w:trPr>
        <w:tc>
          <w:tcPr>
            <w:tcW w:w="0" w:type="auto"/>
            <w:vAlign w:val="center"/>
            <w:hideMark/>
          </w:tcPr>
          <w:p w14:paraId="57A0409D" w14:textId="77777777" w:rsidR="001D06C5" w:rsidRPr="001D06C5" w:rsidRDefault="001D06C5" w:rsidP="001D06C5">
            <w:r w:rsidRPr="001D06C5">
              <w:t>Clause Text</w:t>
            </w:r>
          </w:p>
        </w:tc>
        <w:tc>
          <w:tcPr>
            <w:tcW w:w="0" w:type="auto"/>
            <w:vAlign w:val="center"/>
            <w:hideMark/>
          </w:tcPr>
          <w:p w14:paraId="39DB99FB" w14:textId="77777777" w:rsidR="001D06C5" w:rsidRPr="001D06C5" w:rsidRDefault="001D06C5" w:rsidP="001D06C5">
            <w:r w:rsidRPr="001D06C5">
              <w:t>Source Name, Page, Date</w:t>
            </w:r>
          </w:p>
        </w:tc>
        <w:tc>
          <w:tcPr>
            <w:tcW w:w="0" w:type="auto"/>
            <w:vAlign w:val="center"/>
            <w:hideMark/>
          </w:tcPr>
          <w:p w14:paraId="38AF0EF2" w14:textId="77777777" w:rsidR="001D06C5" w:rsidRPr="001D06C5" w:rsidRDefault="001D06C5" w:rsidP="001D06C5">
            <w:r w:rsidRPr="001D06C5">
              <w:t>Context</w:t>
            </w:r>
          </w:p>
        </w:tc>
      </w:tr>
      <w:tr w:rsidR="001D06C5" w:rsidRPr="001D06C5" w14:paraId="1DE98FC9" w14:textId="77777777">
        <w:trPr>
          <w:tblCellSpacing w:w="15" w:type="dxa"/>
        </w:trPr>
        <w:tc>
          <w:tcPr>
            <w:tcW w:w="0" w:type="auto"/>
            <w:vAlign w:val="center"/>
            <w:hideMark/>
          </w:tcPr>
          <w:p w14:paraId="76598D51" w14:textId="77777777" w:rsidR="001D06C5" w:rsidRPr="001D06C5" w:rsidRDefault="001D06C5" w:rsidP="001D06C5">
            <w:r w:rsidRPr="001D06C5">
              <w:t xml:space="preserve">"The international administration [in the brown area], the form of which is to be decided upon after consultation with Russia, and subsequently in consultation with the other Allies, and the </w:t>
            </w:r>
            <w:r w:rsidRPr="001D06C5">
              <w:rPr>
                <w:b/>
                <w:bCs/>
              </w:rPr>
              <w:t>representatives of the Shereef of Mecca</w:t>
            </w:r>
            <w:r w:rsidRPr="001D06C5">
              <w:t>."</w:t>
            </w:r>
          </w:p>
        </w:tc>
        <w:tc>
          <w:tcPr>
            <w:tcW w:w="0" w:type="auto"/>
            <w:vAlign w:val="center"/>
            <w:hideMark/>
          </w:tcPr>
          <w:p w14:paraId="648F5FA0" w14:textId="77777777" w:rsidR="001D06C5" w:rsidRPr="001D06C5" w:rsidRDefault="001D06C5" w:rsidP="001D06C5">
            <w:r w:rsidRPr="001D06C5">
              <w:rPr>
                <w:i/>
                <w:iCs/>
              </w:rPr>
              <w:t>Sykes-Picot Agreement</w:t>
            </w:r>
            <w:r w:rsidRPr="001D06C5">
              <w:t xml:space="preserve"> [2], Clause 3, 16 May 1916 (Grey to Cambon)</w:t>
            </w:r>
          </w:p>
        </w:tc>
        <w:tc>
          <w:tcPr>
            <w:tcW w:w="0" w:type="auto"/>
            <w:vAlign w:val="center"/>
            <w:hideMark/>
          </w:tcPr>
          <w:p w14:paraId="6B54590F" w14:textId="77777777" w:rsidR="001D06C5" w:rsidRPr="001D06C5" w:rsidRDefault="001D06C5" w:rsidP="001D06C5">
            <w:r w:rsidRPr="001D06C5">
              <w:t>This is the specific clause mandating consultation with the key Arab leader (Sherif Hussein) regarding Palestine's international status.</w:t>
            </w:r>
          </w:p>
        </w:tc>
      </w:tr>
      <w:tr w:rsidR="001D06C5" w:rsidRPr="001D06C5" w14:paraId="6EF7CD88" w14:textId="77777777">
        <w:trPr>
          <w:tblCellSpacing w:w="15" w:type="dxa"/>
        </w:trPr>
        <w:tc>
          <w:tcPr>
            <w:tcW w:w="0" w:type="auto"/>
            <w:vAlign w:val="center"/>
            <w:hideMark/>
          </w:tcPr>
          <w:p w14:paraId="243DC4E6" w14:textId="77777777" w:rsidR="001D06C5" w:rsidRPr="001D06C5" w:rsidRDefault="001D06C5" w:rsidP="001D06C5">
            <w:r w:rsidRPr="001D06C5">
              <w:t xml:space="preserve">"provided that the </w:t>
            </w:r>
            <w:r w:rsidRPr="001D06C5">
              <w:rPr>
                <w:b/>
                <w:bCs/>
              </w:rPr>
              <w:t>co-operation of the Arabs is secured</w:t>
            </w:r>
            <w:r w:rsidRPr="001D06C5">
              <w:t xml:space="preserve">, and that the Arabs fulfil the conditions and </w:t>
            </w:r>
            <w:r w:rsidRPr="001D06C5">
              <w:rPr>
                <w:b/>
                <w:bCs/>
              </w:rPr>
              <w:t>obtain the towns of Homs, Hama, Damascus, and Aleppo</w:t>
            </w:r>
            <w:r w:rsidRPr="001D06C5">
              <w:t>."</w:t>
            </w:r>
          </w:p>
        </w:tc>
        <w:tc>
          <w:tcPr>
            <w:tcW w:w="0" w:type="auto"/>
            <w:vAlign w:val="center"/>
            <w:hideMark/>
          </w:tcPr>
          <w:p w14:paraId="70B76BD7" w14:textId="77777777" w:rsidR="001D06C5" w:rsidRPr="001D06C5" w:rsidRDefault="001D06C5" w:rsidP="001D06C5">
            <w:r w:rsidRPr="001D06C5">
              <w:rPr>
                <w:i/>
                <w:iCs/>
              </w:rPr>
              <w:t>Sykes-Picot Agreement</w:t>
            </w:r>
            <w:r w:rsidRPr="001D06C5">
              <w:t xml:space="preserve"> [6], 16 May 1916 (Grey to Cambon)</w:t>
            </w:r>
          </w:p>
        </w:tc>
        <w:tc>
          <w:tcPr>
            <w:tcW w:w="0" w:type="auto"/>
            <w:vAlign w:val="center"/>
            <w:hideMark/>
          </w:tcPr>
          <w:p w14:paraId="47B11177" w14:textId="77777777" w:rsidR="001D06C5" w:rsidRPr="001D06C5" w:rsidRDefault="001D06C5" w:rsidP="001D06C5">
            <w:r w:rsidRPr="001D06C5">
              <w:t>This shows the British acceptance of the entire agreement was explicitly conditional on the Arabs achieving military success in the four main Syrian cities.</w:t>
            </w:r>
          </w:p>
        </w:tc>
      </w:tr>
    </w:tbl>
    <w:p w14:paraId="3394C94D" w14:textId="77777777" w:rsidR="001D06C5" w:rsidRPr="001D06C5" w:rsidRDefault="001D06C5" w:rsidP="001D06C5">
      <w:r w:rsidRPr="001D06C5">
        <w:t>4. Date signed, who signed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1695"/>
        <w:gridCol w:w="2084"/>
        <w:gridCol w:w="4291"/>
      </w:tblGrid>
      <w:tr w:rsidR="001D06C5" w:rsidRPr="001D06C5" w14:paraId="29035BD2" w14:textId="77777777">
        <w:trPr>
          <w:tblCellSpacing w:w="15" w:type="dxa"/>
        </w:trPr>
        <w:tc>
          <w:tcPr>
            <w:tcW w:w="0" w:type="auto"/>
            <w:vAlign w:val="center"/>
            <w:hideMark/>
          </w:tcPr>
          <w:p w14:paraId="6DFB6237" w14:textId="77777777" w:rsidR="001D06C5" w:rsidRPr="001D06C5" w:rsidRDefault="001D06C5" w:rsidP="001D06C5">
            <w:r w:rsidRPr="001D06C5">
              <w:lastRenderedPageBreak/>
              <w:t>Detail</w:t>
            </w:r>
          </w:p>
        </w:tc>
        <w:tc>
          <w:tcPr>
            <w:tcW w:w="0" w:type="auto"/>
            <w:vAlign w:val="center"/>
            <w:hideMark/>
          </w:tcPr>
          <w:p w14:paraId="5FF3D09D" w14:textId="77777777" w:rsidR="001D06C5" w:rsidRPr="001D06C5" w:rsidRDefault="001D06C5" w:rsidP="001D06C5">
            <w:r w:rsidRPr="001D06C5">
              <w:t>Exact Text / Reference</w:t>
            </w:r>
          </w:p>
        </w:tc>
        <w:tc>
          <w:tcPr>
            <w:tcW w:w="0" w:type="auto"/>
            <w:vAlign w:val="center"/>
            <w:hideMark/>
          </w:tcPr>
          <w:p w14:paraId="279701F6" w14:textId="77777777" w:rsidR="001D06C5" w:rsidRPr="001D06C5" w:rsidRDefault="001D06C5" w:rsidP="001D06C5">
            <w:r w:rsidRPr="001D06C5">
              <w:t>Source Name, Page, Date</w:t>
            </w:r>
          </w:p>
        </w:tc>
        <w:tc>
          <w:tcPr>
            <w:tcW w:w="0" w:type="auto"/>
            <w:vAlign w:val="center"/>
            <w:hideMark/>
          </w:tcPr>
          <w:p w14:paraId="6732F58F" w14:textId="77777777" w:rsidR="001D06C5" w:rsidRPr="001D06C5" w:rsidRDefault="001D06C5" w:rsidP="001D06C5">
            <w:r w:rsidRPr="001D06C5">
              <w:t>Context</w:t>
            </w:r>
          </w:p>
        </w:tc>
      </w:tr>
      <w:tr w:rsidR="001D06C5" w:rsidRPr="001D06C5" w14:paraId="59564E82" w14:textId="77777777">
        <w:trPr>
          <w:tblCellSpacing w:w="15" w:type="dxa"/>
        </w:trPr>
        <w:tc>
          <w:tcPr>
            <w:tcW w:w="0" w:type="auto"/>
            <w:vAlign w:val="center"/>
            <w:hideMark/>
          </w:tcPr>
          <w:p w14:paraId="00E65E36" w14:textId="77777777" w:rsidR="001D06C5" w:rsidRPr="001D06C5" w:rsidRDefault="001D06C5" w:rsidP="001D06C5">
            <w:r w:rsidRPr="001D06C5">
              <w:rPr>
                <w:b/>
                <w:bCs/>
              </w:rPr>
              <w:t>Date</w:t>
            </w:r>
          </w:p>
        </w:tc>
        <w:tc>
          <w:tcPr>
            <w:tcW w:w="0" w:type="auto"/>
            <w:vAlign w:val="center"/>
            <w:hideMark/>
          </w:tcPr>
          <w:p w14:paraId="20B8E5B5" w14:textId="77777777" w:rsidR="001D06C5" w:rsidRPr="001D06C5" w:rsidRDefault="001D06C5" w:rsidP="001D06C5">
            <w:r w:rsidRPr="001D06C5">
              <w:rPr>
                <w:b/>
                <w:bCs/>
              </w:rPr>
              <w:t>15 &amp; 16 May, 1916</w:t>
            </w:r>
          </w:p>
        </w:tc>
        <w:tc>
          <w:tcPr>
            <w:tcW w:w="0" w:type="auto"/>
            <w:vAlign w:val="center"/>
            <w:hideMark/>
          </w:tcPr>
          <w:p w14:paraId="70510B0C" w14:textId="77777777" w:rsidR="001D06C5" w:rsidRPr="001D06C5" w:rsidRDefault="001D06C5" w:rsidP="001D06C5">
            <w:r w:rsidRPr="001D06C5">
              <w:rPr>
                <w:i/>
                <w:iCs/>
              </w:rPr>
              <w:t>Sykes-Picot Agreement</w:t>
            </w:r>
            <w:r w:rsidRPr="001D06C5">
              <w:t xml:space="preserve"> [7, 8]</w:t>
            </w:r>
          </w:p>
        </w:tc>
        <w:tc>
          <w:tcPr>
            <w:tcW w:w="0" w:type="auto"/>
            <w:vAlign w:val="center"/>
            <w:hideMark/>
          </w:tcPr>
          <w:p w14:paraId="7021BCD6" w14:textId="77777777" w:rsidR="001D06C5" w:rsidRPr="001D06C5" w:rsidRDefault="001D06C5" w:rsidP="001D06C5">
            <w:r w:rsidRPr="001D06C5">
              <w:t>The agreement was finalized through an exchange of letters on these two dates. [4]</w:t>
            </w:r>
          </w:p>
        </w:tc>
      </w:tr>
      <w:tr w:rsidR="001D06C5" w:rsidRPr="001D06C5" w14:paraId="1021A6B0" w14:textId="77777777">
        <w:trPr>
          <w:tblCellSpacing w:w="15" w:type="dxa"/>
        </w:trPr>
        <w:tc>
          <w:tcPr>
            <w:tcW w:w="0" w:type="auto"/>
            <w:vAlign w:val="center"/>
            <w:hideMark/>
          </w:tcPr>
          <w:p w14:paraId="5F0EB94D" w14:textId="77777777" w:rsidR="001D06C5" w:rsidRPr="001D06C5" w:rsidRDefault="001D06C5" w:rsidP="001D06C5">
            <w:r w:rsidRPr="001D06C5">
              <w:rPr>
                <w:b/>
                <w:bCs/>
              </w:rPr>
              <w:t>British Signatory</w:t>
            </w:r>
          </w:p>
        </w:tc>
        <w:tc>
          <w:tcPr>
            <w:tcW w:w="0" w:type="auto"/>
            <w:vAlign w:val="center"/>
            <w:hideMark/>
          </w:tcPr>
          <w:p w14:paraId="52E7A446" w14:textId="77777777" w:rsidR="001D06C5" w:rsidRPr="001D06C5" w:rsidRDefault="001D06C5" w:rsidP="001D06C5">
            <w:r w:rsidRPr="001D06C5">
              <w:rPr>
                <w:b/>
                <w:bCs/>
              </w:rPr>
              <w:t>Sir Edward Grey</w:t>
            </w:r>
            <w:r w:rsidRPr="001D06C5">
              <w:t xml:space="preserve"> to </w:t>
            </w:r>
            <w:r w:rsidRPr="001D06C5">
              <w:rPr>
                <w:b/>
                <w:bCs/>
              </w:rPr>
              <w:t>Paul Cambon</w:t>
            </w:r>
          </w:p>
        </w:tc>
        <w:tc>
          <w:tcPr>
            <w:tcW w:w="0" w:type="auto"/>
            <w:vAlign w:val="center"/>
            <w:hideMark/>
          </w:tcPr>
          <w:p w14:paraId="1B960173" w14:textId="77777777" w:rsidR="001D06C5" w:rsidRPr="001D06C5" w:rsidRDefault="001D06C5" w:rsidP="001D06C5">
            <w:r w:rsidRPr="001D06C5">
              <w:rPr>
                <w:i/>
                <w:iCs/>
              </w:rPr>
              <w:t>Sykes-Picot Agreement</w:t>
            </w:r>
            <w:r w:rsidRPr="001D06C5">
              <w:t xml:space="preserve"> [7, 8], 15 &amp; 16 May 1916</w:t>
            </w:r>
          </w:p>
        </w:tc>
        <w:tc>
          <w:tcPr>
            <w:tcW w:w="0" w:type="auto"/>
            <w:vAlign w:val="center"/>
            <w:hideMark/>
          </w:tcPr>
          <w:p w14:paraId="64C26175" w14:textId="77777777" w:rsidR="001D06C5" w:rsidRPr="001D06C5" w:rsidRDefault="001D06C5" w:rsidP="001D06C5">
            <w:r w:rsidRPr="001D06C5">
              <w:t>Sir Edward Grey was the Foreign Secretary. The British government "finalize[d] the agreement in an exchange of letters in May 1916." [4]</w:t>
            </w:r>
          </w:p>
        </w:tc>
      </w:tr>
    </w:tbl>
    <w:p w14:paraId="760477F7" w14:textId="77777777" w:rsidR="001D06C5" w:rsidRPr="001D06C5" w:rsidRDefault="001D06C5" w:rsidP="001D06C5">
      <w:r w:rsidRPr="001D06C5">
        <w:t xml:space="preserve">-------------------------------------------------------------------------------- </w:t>
      </w:r>
    </w:p>
    <w:p w14:paraId="247B2A41" w14:textId="77777777" w:rsidR="001D06C5" w:rsidRPr="001D06C5" w:rsidRDefault="001D06C5" w:rsidP="001D06C5">
      <w:r w:rsidRPr="001D06C5">
        <w:t>HUSSEIN-MCMAHON CORRESPONDENCE (1915-1916)</w:t>
      </w:r>
    </w:p>
    <w:p w14:paraId="2410CC44" w14:textId="77777777" w:rsidR="001D06C5" w:rsidRPr="001D06C5" w:rsidRDefault="001D06C5" w:rsidP="001D06C5">
      <w:r w:rsidRPr="001D06C5">
        <w:t>5. British promises of Arab independence - exact territorial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087"/>
        <w:gridCol w:w="2157"/>
        <w:gridCol w:w="2422"/>
      </w:tblGrid>
      <w:tr w:rsidR="001D06C5" w:rsidRPr="001D06C5" w14:paraId="1B3075DD" w14:textId="77777777">
        <w:trPr>
          <w:tblCellSpacing w:w="15" w:type="dxa"/>
        </w:trPr>
        <w:tc>
          <w:tcPr>
            <w:tcW w:w="0" w:type="auto"/>
            <w:vAlign w:val="center"/>
            <w:hideMark/>
          </w:tcPr>
          <w:p w14:paraId="33791F93" w14:textId="77777777" w:rsidR="001D06C5" w:rsidRPr="001D06C5" w:rsidRDefault="001D06C5" w:rsidP="001D06C5">
            <w:r w:rsidRPr="001D06C5">
              <w:t>Promise</w:t>
            </w:r>
          </w:p>
        </w:tc>
        <w:tc>
          <w:tcPr>
            <w:tcW w:w="0" w:type="auto"/>
            <w:vAlign w:val="center"/>
            <w:hideMark/>
          </w:tcPr>
          <w:p w14:paraId="48BD2032" w14:textId="77777777" w:rsidR="001D06C5" w:rsidRPr="001D06C5" w:rsidRDefault="001D06C5" w:rsidP="001D06C5">
            <w:r w:rsidRPr="001D06C5">
              <w:t>Exact Text (For Screen Display)</w:t>
            </w:r>
          </w:p>
        </w:tc>
        <w:tc>
          <w:tcPr>
            <w:tcW w:w="0" w:type="auto"/>
            <w:vAlign w:val="center"/>
            <w:hideMark/>
          </w:tcPr>
          <w:p w14:paraId="1A88F72E" w14:textId="77777777" w:rsidR="001D06C5" w:rsidRPr="001D06C5" w:rsidRDefault="001D06C5" w:rsidP="001D06C5">
            <w:r w:rsidRPr="001D06C5">
              <w:t>Source Name, Page, Date</w:t>
            </w:r>
          </w:p>
        </w:tc>
        <w:tc>
          <w:tcPr>
            <w:tcW w:w="0" w:type="auto"/>
            <w:vAlign w:val="center"/>
            <w:hideMark/>
          </w:tcPr>
          <w:p w14:paraId="137F7176" w14:textId="77777777" w:rsidR="001D06C5" w:rsidRPr="001D06C5" w:rsidRDefault="001D06C5" w:rsidP="001D06C5">
            <w:r w:rsidRPr="001D06C5">
              <w:t>Context</w:t>
            </w:r>
          </w:p>
        </w:tc>
      </w:tr>
      <w:tr w:rsidR="001D06C5" w:rsidRPr="001D06C5" w14:paraId="3B886656" w14:textId="77777777">
        <w:trPr>
          <w:tblCellSpacing w:w="15" w:type="dxa"/>
        </w:trPr>
        <w:tc>
          <w:tcPr>
            <w:tcW w:w="0" w:type="auto"/>
            <w:vAlign w:val="center"/>
            <w:hideMark/>
          </w:tcPr>
          <w:p w14:paraId="2D266964" w14:textId="77777777" w:rsidR="001D06C5" w:rsidRPr="001D06C5" w:rsidRDefault="001D06C5" w:rsidP="001D06C5">
            <w:r w:rsidRPr="001D06C5">
              <w:rPr>
                <w:b/>
                <w:bCs/>
              </w:rPr>
              <w:t>Hussein's Requested Boundaries (The Damascus Protocol)</w:t>
            </w:r>
          </w:p>
        </w:tc>
        <w:tc>
          <w:tcPr>
            <w:tcW w:w="0" w:type="auto"/>
            <w:vAlign w:val="center"/>
            <w:hideMark/>
          </w:tcPr>
          <w:p w14:paraId="35A5ED75" w14:textId="77777777" w:rsidR="001D06C5" w:rsidRPr="001D06C5" w:rsidRDefault="001D06C5" w:rsidP="001D06C5">
            <w:r w:rsidRPr="001D06C5">
              <w:t xml:space="preserve">"England to acknowledge the independence of the Arab countries, bounded on the North by </w:t>
            </w:r>
            <w:r w:rsidRPr="001D06C5">
              <w:rPr>
                <w:b/>
                <w:bCs/>
              </w:rPr>
              <w:t>Mersina and Adana up to 37 degrees of latitude, on which degree fall Birijik, Urfa, Mardin, Midiat, Jerizat (Ibn `Umar), Amadia, up to the border of Persia</w:t>
            </w:r>
            <w:r w:rsidRPr="001D06C5">
              <w:t>; on the east by the borders of Persia up to the Gulf of Basra; on the South by the Indian Ocean... on the west by the Red Sea, the Mediterranean Sea up to Mersina."</w:t>
            </w:r>
          </w:p>
        </w:tc>
        <w:tc>
          <w:tcPr>
            <w:tcW w:w="0" w:type="auto"/>
            <w:vAlign w:val="center"/>
            <w:hideMark/>
          </w:tcPr>
          <w:p w14:paraId="399369F6" w14:textId="77777777" w:rsidR="001D06C5" w:rsidRPr="001D06C5" w:rsidRDefault="001D06C5" w:rsidP="001D06C5">
            <w:r w:rsidRPr="001D06C5">
              <w:rPr>
                <w:i/>
                <w:iCs/>
              </w:rPr>
              <w:t>McMahon–Hussein Correspondence</w:t>
            </w:r>
            <w:r w:rsidRPr="001D06C5">
              <w:t xml:space="preserve"> [9], Letter from Hussein Ibn Ali, 14 July 1915</w:t>
            </w:r>
          </w:p>
        </w:tc>
        <w:tc>
          <w:tcPr>
            <w:tcW w:w="0" w:type="auto"/>
            <w:vAlign w:val="center"/>
            <w:hideMark/>
          </w:tcPr>
          <w:p w14:paraId="6754CEA4" w14:textId="77777777" w:rsidR="001D06C5" w:rsidRPr="001D06C5" w:rsidRDefault="001D06C5" w:rsidP="001D06C5">
            <w:r w:rsidRPr="001D06C5">
              <w:t>This outlined the maximalist claim based on the Damascus Protocol, encompassing nearly all of what is now the Fertile Crescent and the Arabian Peninsula (excluding Aden). [10, 11]</w:t>
            </w:r>
          </w:p>
        </w:tc>
      </w:tr>
      <w:tr w:rsidR="001D06C5" w:rsidRPr="001D06C5" w14:paraId="422B275B" w14:textId="77777777">
        <w:trPr>
          <w:tblCellSpacing w:w="15" w:type="dxa"/>
        </w:trPr>
        <w:tc>
          <w:tcPr>
            <w:tcW w:w="0" w:type="auto"/>
            <w:vAlign w:val="center"/>
            <w:hideMark/>
          </w:tcPr>
          <w:p w14:paraId="7ACAB546" w14:textId="77777777" w:rsidR="001D06C5" w:rsidRPr="001D06C5" w:rsidRDefault="001D06C5" w:rsidP="001D06C5">
            <w:r w:rsidRPr="001D06C5">
              <w:rPr>
                <w:b/>
                <w:bCs/>
              </w:rPr>
              <w:t xml:space="preserve">McMahon's Central Pledge </w:t>
            </w:r>
            <w:r w:rsidRPr="001D06C5">
              <w:rPr>
                <w:b/>
                <w:bCs/>
              </w:rPr>
              <w:lastRenderedPageBreak/>
              <w:t>(Conditional Recognition)</w:t>
            </w:r>
          </w:p>
        </w:tc>
        <w:tc>
          <w:tcPr>
            <w:tcW w:w="0" w:type="auto"/>
            <w:vAlign w:val="center"/>
            <w:hideMark/>
          </w:tcPr>
          <w:p w14:paraId="4D993BEF" w14:textId="77777777" w:rsidR="001D06C5" w:rsidRPr="001D06C5" w:rsidRDefault="001D06C5" w:rsidP="001D06C5">
            <w:r w:rsidRPr="001D06C5">
              <w:lastRenderedPageBreak/>
              <w:t xml:space="preserve">"Subject to the above modifications, Great Britain is prepared to </w:t>
            </w:r>
            <w:r w:rsidRPr="001D06C5">
              <w:rPr>
                <w:b/>
                <w:bCs/>
              </w:rPr>
              <w:t xml:space="preserve">recognise and support the independence </w:t>
            </w:r>
            <w:r w:rsidRPr="001D06C5">
              <w:rPr>
                <w:b/>
                <w:bCs/>
              </w:rPr>
              <w:lastRenderedPageBreak/>
              <w:t>of the Arabs in all the regions within the limits demanded by the Sherif of Mecca</w:t>
            </w:r>
            <w:r w:rsidRPr="001D06C5">
              <w:t>."</w:t>
            </w:r>
          </w:p>
        </w:tc>
        <w:tc>
          <w:tcPr>
            <w:tcW w:w="0" w:type="auto"/>
            <w:vAlign w:val="center"/>
            <w:hideMark/>
          </w:tcPr>
          <w:p w14:paraId="0A9D2342" w14:textId="77777777" w:rsidR="001D06C5" w:rsidRPr="001D06C5" w:rsidRDefault="001D06C5" w:rsidP="001D06C5">
            <w:r w:rsidRPr="001D06C5">
              <w:rPr>
                <w:i/>
                <w:iCs/>
              </w:rPr>
              <w:lastRenderedPageBreak/>
              <w:t>McMahon–Hussein Correspondence</w:t>
            </w:r>
            <w:r w:rsidRPr="001D06C5">
              <w:t xml:space="preserve"> [12], Letter from A. </w:t>
            </w:r>
            <w:r w:rsidRPr="001D06C5">
              <w:lastRenderedPageBreak/>
              <w:t>H. McMahon, 24 October 1915</w:t>
            </w:r>
          </w:p>
        </w:tc>
        <w:tc>
          <w:tcPr>
            <w:tcW w:w="0" w:type="auto"/>
            <w:vAlign w:val="center"/>
            <w:hideMark/>
          </w:tcPr>
          <w:p w14:paraId="495E4FE0" w14:textId="77777777" w:rsidR="001D06C5" w:rsidRPr="001D06C5" w:rsidRDefault="001D06C5" w:rsidP="001D06C5">
            <w:r w:rsidRPr="001D06C5">
              <w:lastRenderedPageBreak/>
              <w:t xml:space="preserve">This was the key assurance of support for an independent Arab state, conditional </w:t>
            </w:r>
            <w:r w:rsidRPr="001D06C5">
              <w:lastRenderedPageBreak/>
              <w:t>on the territorial exclusions listed by McMahon.</w:t>
            </w:r>
          </w:p>
        </w:tc>
      </w:tr>
    </w:tbl>
    <w:p w14:paraId="0C91A5E1" w14:textId="77777777" w:rsidR="001D06C5" w:rsidRPr="001D06C5" w:rsidRDefault="001D06C5" w:rsidP="001D06C5">
      <w:r w:rsidRPr="001D06C5">
        <w:lastRenderedPageBreak/>
        <w:t>6. Ambiguous language about Palestine/Syria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878"/>
        <w:gridCol w:w="2254"/>
        <w:gridCol w:w="2841"/>
      </w:tblGrid>
      <w:tr w:rsidR="001D06C5" w:rsidRPr="001D06C5" w14:paraId="590C3E76" w14:textId="77777777">
        <w:trPr>
          <w:tblCellSpacing w:w="15" w:type="dxa"/>
        </w:trPr>
        <w:tc>
          <w:tcPr>
            <w:tcW w:w="0" w:type="auto"/>
            <w:vAlign w:val="center"/>
            <w:hideMark/>
          </w:tcPr>
          <w:p w14:paraId="4A9557B8" w14:textId="77777777" w:rsidR="001D06C5" w:rsidRPr="001D06C5" w:rsidRDefault="001D06C5" w:rsidP="001D06C5">
            <w:r w:rsidRPr="001D06C5">
              <w:t>Ambiguity</w:t>
            </w:r>
          </w:p>
        </w:tc>
        <w:tc>
          <w:tcPr>
            <w:tcW w:w="0" w:type="auto"/>
            <w:vAlign w:val="center"/>
            <w:hideMark/>
          </w:tcPr>
          <w:p w14:paraId="5E530369" w14:textId="77777777" w:rsidR="001D06C5" w:rsidRPr="001D06C5" w:rsidRDefault="001D06C5" w:rsidP="001D06C5">
            <w:r w:rsidRPr="001D06C5">
              <w:t>Exact Text (For Screen Display)</w:t>
            </w:r>
          </w:p>
        </w:tc>
        <w:tc>
          <w:tcPr>
            <w:tcW w:w="0" w:type="auto"/>
            <w:vAlign w:val="center"/>
            <w:hideMark/>
          </w:tcPr>
          <w:p w14:paraId="31B6BD9E" w14:textId="77777777" w:rsidR="001D06C5" w:rsidRPr="001D06C5" w:rsidRDefault="001D06C5" w:rsidP="001D06C5">
            <w:r w:rsidRPr="001D06C5">
              <w:t>Source Name, Page, Date</w:t>
            </w:r>
          </w:p>
        </w:tc>
        <w:tc>
          <w:tcPr>
            <w:tcW w:w="0" w:type="auto"/>
            <w:vAlign w:val="center"/>
            <w:hideMark/>
          </w:tcPr>
          <w:p w14:paraId="4A953482" w14:textId="77777777" w:rsidR="001D06C5" w:rsidRPr="001D06C5" w:rsidRDefault="001D06C5" w:rsidP="001D06C5">
            <w:r w:rsidRPr="001D06C5">
              <w:t>Context</w:t>
            </w:r>
          </w:p>
        </w:tc>
      </w:tr>
      <w:tr w:rsidR="001D06C5" w:rsidRPr="001D06C5" w14:paraId="3EE61702" w14:textId="77777777">
        <w:trPr>
          <w:tblCellSpacing w:w="15" w:type="dxa"/>
        </w:trPr>
        <w:tc>
          <w:tcPr>
            <w:tcW w:w="0" w:type="auto"/>
            <w:vAlign w:val="center"/>
            <w:hideMark/>
          </w:tcPr>
          <w:p w14:paraId="45C50989" w14:textId="77777777" w:rsidR="001D06C5" w:rsidRPr="001D06C5" w:rsidRDefault="001D06C5" w:rsidP="001D06C5">
            <w:r w:rsidRPr="001D06C5">
              <w:rPr>
                <w:b/>
                <w:bCs/>
              </w:rPr>
              <w:t>Exclusion Zone Vague Definition</w:t>
            </w:r>
          </w:p>
        </w:tc>
        <w:tc>
          <w:tcPr>
            <w:tcW w:w="0" w:type="auto"/>
            <w:vAlign w:val="center"/>
            <w:hideMark/>
          </w:tcPr>
          <w:p w14:paraId="330BB05A" w14:textId="77777777" w:rsidR="001D06C5" w:rsidRPr="001D06C5" w:rsidRDefault="001D06C5" w:rsidP="001D06C5">
            <w:r w:rsidRPr="001D06C5">
              <w:t xml:space="preserve">"The two districts of Mersina and Alexandretta and </w:t>
            </w:r>
            <w:r w:rsidRPr="001D06C5">
              <w:rPr>
                <w:b/>
                <w:bCs/>
              </w:rPr>
              <w:t>portions of Syria lying to the west of the districts of Damascus, Homs, Hama.and Aleppo</w:t>
            </w:r>
            <w:r w:rsidRPr="001D06C5">
              <w:t xml:space="preserve"> cannot be said to be purely Arab, and should be excluded from the limits demanded."</w:t>
            </w:r>
          </w:p>
        </w:tc>
        <w:tc>
          <w:tcPr>
            <w:tcW w:w="0" w:type="auto"/>
            <w:vAlign w:val="center"/>
            <w:hideMark/>
          </w:tcPr>
          <w:p w14:paraId="62792F88" w14:textId="77777777" w:rsidR="001D06C5" w:rsidRPr="001D06C5" w:rsidRDefault="001D06C5" w:rsidP="001D06C5">
            <w:r w:rsidRPr="001D06C5">
              <w:rPr>
                <w:i/>
                <w:iCs/>
              </w:rPr>
              <w:t>McMahon–Hussein Correspondence</w:t>
            </w:r>
            <w:r w:rsidRPr="001D06C5">
              <w:t xml:space="preserve"> [13], Letter from A. H. McMahon, 24 October 1915</w:t>
            </w:r>
          </w:p>
        </w:tc>
        <w:tc>
          <w:tcPr>
            <w:tcW w:w="0" w:type="auto"/>
            <w:vAlign w:val="center"/>
            <w:hideMark/>
          </w:tcPr>
          <w:p w14:paraId="5E214F25" w14:textId="77777777" w:rsidR="001D06C5" w:rsidRPr="001D06C5" w:rsidRDefault="001D06C5" w:rsidP="001D06C5">
            <w:r w:rsidRPr="001D06C5">
              <w:t>This clause deliberately excluded the coastal area. The ambiguity hinges on whether "districts" meant the immediate city environs or the larger Ottoman provinces (</w:t>
            </w:r>
            <w:r w:rsidRPr="001D06C5">
              <w:rPr>
                <w:i/>
                <w:iCs/>
              </w:rPr>
              <w:t>vilayets</w:t>
            </w:r>
            <w:r w:rsidRPr="001D06C5">
              <w:t>), which would determine if Palestine was included or excluded. [14, 15]</w:t>
            </w:r>
          </w:p>
        </w:tc>
      </w:tr>
      <w:tr w:rsidR="001D06C5" w:rsidRPr="001D06C5" w14:paraId="0C5ADE68" w14:textId="77777777">
        <w:trPr>
          <w:tblCellSpacing w:w="15" w:type="dxa"/>
        </w:trPr>
        <w:tc>
          <w:tcPr>
            <w:tcW w:w="0" w:type="auto"/>
            <w:vAlign w:val="center"/>
            <w:hideMark/>
          </w:tcPr>
          <w:p w14:paraId="1C0D7607" w14:textId="77777777" w:rsidR="001D06C5" w:rsidRPr="001D06C5" w:rsidRDefault="001D06C5" w:rsidP="001D06C5">
            <w:r w:rsidRPr="001D06C5">
              <w:rPr>
                <w:b/>
                <w:bCs/>
              </w:rPr>
              <w:t>French Interest Caveat (The Missing Comma)</w:t>
            </w:r>
          </w:p>
        </w:tc>
        <w:tc>
          <w:tcPr>
            <w:tcW w:w="0" w:type="auto"/>
            <w:vAlign w:val="center"/>
            <w:hideMark/>
          </w:tcPr>
          <w:p w14:paraId="4B75BD43" w14:textId="77777777" w:rsidR="001D06C5" w:rsidRPr="001D06C5" w:rsidRDefault="001D06C5" w:rsidP="001D06C5">
            <w:r w:rsidRPr="001D06C5">
              <w:t xml:space="preserve">"As for those regions lying within those frontiers </w:t>
            </w:r>
            <w:r w:rsidRPr="001D06C5">
              <w:rPr>
                <w:b/>
                <w:bCs/>
              </w:rPr>
              <w:t>wherein Great Britain is free to act without detriment to the interests of her ally, France</w:t>
            </w:r>
            <w:r w:rsidRPr="001D06C5">
              <w:t>, I am empowered... to give the following assurances..."</w:t>
            </w:r>
          </w:p>
        </w:tc>
        <w:tc>
          <w:tcPr>
            <w:tcW w:w="0" w:type="auto"/>
            <w:vAlign w:val="center"/>
            <w:hideMark/>
          </w:tcPr>
          <w:p w14:paraId="7EEAA18E" w14:textId="77777777" w:rsidR="001D06C5" w:rsidRPr="001D06C5" w:rsidRDefault="001D06C5" w:rsidP="001D06C5">
            <w:r w:rsidRPr="001D06C5">
              <w:rPr>
                <w:i/>
                <w:iCs/>
              </w:rPr>
              <w:t>McMahon–Hussein Correspondence</w:t>
            </w:r>
            <w:r w:rsidRPr="001D06C5">
              <w:t xml:space="preserve"> [12], Letter from A. H. McMahon, 24 October 1915</w:t>
            </w:r>
          </w:p>
        </w:tc>
        <w:tc>
          <w:tcPr>
            <w:tcW w:w="0" w:type="auto"/>
            <w:vAlign w:val="center"/>
            <w:hideMark/>
          </w:tcPr>
          <w:p w14:paraId="0A44CC36" w14:textId="77777777" w:rsidR="001D06C5" w:rsidRPr="001D06C5" w:rsidRDefault="001D06C5" w:rsidP="001D06C5">
            <w:r w:rsidRPr="001D06C5">
              <w:t>McMahon deliberately omitted a comma after "therein" in the English text to ensure the phrase served as a general modification providing for French pretensions, particularly regarding Palestine. [12, 16, 17]</w:t>
            </w:r>
          </w:p>
        </w:tc>
      </w:tr>
    </w:tbl>
    <w:p w14:paraId="1512E465" w14:textId="77777777" w:rsidR="001D06C5" w:rsidRPr="001D06C5" w:rsidRDefault="001D06C5" w:rsidP="001D06C5">
      <w:r w:rsidRPr="001D06C5">
        <w:t>7. Dates of key letters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5694"/>
        <w:gridCol w:w="2292"/>
      </w:tblGrid>
      <w:tr w:rsidR="001D06C5" w:rsidRPr="001D06C5" w14:paraId="6B333513" w14:textId="77777777">
        <w:trPr>
          <w:tblCellSpacing w:w="15" w:type="dxa"/>
        </w:trPr>
        <w:tc>
          <w:tcPr>
            <w:tcW w:w="0" w:type="auto"/>
            <w:vAlign w:val="center"/>
            <w:hideMark/>
          </w:tcPr>
          <w:p w14:paraId="10D0BB67" w14:textId="77777777" w:rsidR="001D06C5" w:rsidRPr="001D06C5" w:rsidRDefault="001D06C5" w:rsidP="001D06C5">
            <w:r w:rsidRPr="001D06C5">
              <w:t>Date</w:t>
            </w:r>
          </w:p>
        </w:tc>
        <w:tc>
          <w:tcPr>
            <w:tcW w:w="0" w:type="auto"/>
            <w:vAlign w:val="center"/>
            <w:hideMark/>
          </w:tcPr>
          <w:p w14:paraId="32B2278D" w14:textId="77777777" w:rsidR="001D06C5" w:rsidRPr="001D06C5" w:rsidRDefault="001D06C5" w:rsidP="001D06C5">
            <w:r w:rsidRPr="001D06C5">
              <w:t>Letter/Context</w:t>
            </w:r>
          </w:p>
        </w:tc>
        <w:tc>
          <w:tcPr>
            <w:tcW w:w="0" w:type="auto"/>
            <w:vAlign w:val="center"/>
            <w:hideMark/>
          </w:tcPr>
          <w:p w14:paraId="77A40A7C" w14:textId="77777777" w:rsidR="001D06C5" w:rsidRPr="001D06C5" w:rsidRDefault="001D06C5" w:rsidP="001D06C5">
            <w:r w:rsidRPr="001D06C5">
              <w:t>Source Name, Page, Date</w:t>
            </w:r>
          </w:p>
        </w:tc>
      </w:tr>
      <w:tr w:rsidR="001D06C5" w:rsidRPr="001D06C5" w14:paraId="7D05CE8A" w14:textId="77777777">
        <w:trPr>
          <w:tblCellSpacing w:w="15" w:type="dxa"/>
        </w:trPr>
        <w:tc>
          <w:tcPr>
            <w:tcW w:w="0" w:type="auto"/>
            <w:vAlign w:val="center"/>
            <w:hideMark/>
          </w:tcPr>
          <w:p w14:paraId="268807D3" w14:textId="77777777" w:rsidR="001D06C5" w:rsidRPr="001D06C5" w:rsidRDefault="001D06C5" w:rsidP="001D06C5">
            <w:r w:rsidRPr="001D06C5">
              <w:rPr>
                <w:b/>
                <w:bCs/>
              </w:rPr>
              <w:t>July 14, 1915</w:t>
            </w:r>
          </w:p>
        </w:tc>
        <w:tc>
          <w:tcPr>
            <w:tcW w:w="0" w:type="auto"/>
            <w:vAlign w:val="center"/>
            <w:hideMark/>
          </w:tcPr>
          <w:p w14:paraId="4BA0EF1C" w14:textId="77777777" w:rsidR="001D06C5" w:rsidRPr="001D06C5" w:rsidRDefault="001D06C5" w:rsidP="001D06C5">
            <w:r w:rsidRPr="001D06C5">
              <w:t>Hussein (Sherif of Mecca) opens the correspondence, demanding independence for Arab countries.</w:t>
            </w:r>
          </w:p>
        </w:tc>
        <w:tc>
          <w:tcPr>
            <w:tcW w:w="0" w:type="auto"/>
            <w:vAlign w:val="center"/>
            <w:hideMark/>
          </w:tcPr>
          <w:p w14:paraId="7801ED9E" w14:textId="77777777" w:rsidR="001D06C5" w:rsidRPr="001D06C5" w:rsidRDefault="001D06C5" w:rsidP="001D06C5">
            <w:r w:rsidRPr="001D06C5">
              <w:rPr>
                <w:i/>
                <w:iCs/>
              </w:rPr>
              <w:t>McMahon–Hussein Correspondence</w:t>
            </w:r>
            <w:r w:rsidRPr="001D06C5">
              <w:t xml:space="preserve"> [18]</w:t>
            </w:r>
          </w:p>
        </w:tc>
      </w:tr>
      <w:tr w:rsidR="001D06C5" w:rsidRPr="001D06C5" w14:paraId="455F4FA2" w14:textId="77777777">
        <w:trPr>
          <w:tblCellSpacing w:w="15" w:type="dxa"/>
        </w:trPr>
        <w:tc>
          <w:tcPr>
            <w:tcW w:w="0" w:type="auto"/>
            <w:vAlign w:val="center"/>
            <w:hideMark/>
          </w:tcPr>
          <w:p w14:paraId="62D185FB" w14:textId="77777777" w:rsidR="001D06C5" w:rsidRPr="001D06C5" w:rsidRDefault="001D06C5" w:rsidP="001D06C5">
            <w:r w:rsidRPr="001D06C5">
              <w:rPr>
                <w:b/>
                <w:bCs/>
              </w:rPr>
              <w:lastRenderedPageBreak/>
              <w:t>August 30, 1915</w:t>
            </w:r>
          </w:p>
        </w:tc>
        <w:tc>
          <w:tcPr>
            <w:tcW w:w="0" w:type="auto"/>
            <w:vAlign w:val="center"/>
            <w:hideMark/>
          </w:tcPr>
          <w:p w14:paraId="1B0DE625" w14:textId="77777777" w:rsidR="001D06C5" w:rsidRPr="001D06C5" w:rsidRDefault="001D06C5" w:rsidP="001D06C5">
            <w:r w:rsidRPr="001D06C5">
              <w:t>McMahon responds, confirming desire for independence but calling territorial discussion "premature."</w:t>
            </w:r>
          </w:p>
        </w:tc>
        <w:tc>
          <w:tcPr>
            <w:tcW w:w="0" w:type="auto"/>
            <w:vAlign w:val="center"/>
            <w:hideMark/>
          </w:tcPr>
          <w:p w14:paraId="7F42EBDC" w14:textId="77777777" w:rsidR="001D06C5" w:rsidRPr="001D06C5" w:rsidRDefault="001D06C5" w:rsidP="001D06C5">
            <w:r w:rsidRPr="001D06C5">
              <w:rPr>
                <w:i/>
                <w:iCs/>
              </w:rPr>
              <w:t>McMahon–Hussein Correspondence</w:t>
            </w:r>
            <w:r w:rsidRPr="001D06C5">
              <w:t xml:space="preserve"> [19]</w:t>
            </w:r>
          </w:p>
        </w:tc>
      </w:tr>
      <w:tr w:rsidR="001D06C5" w:rsidRPr="001D06C5" w14:paraId="7FB63EDD" w14:textId="77777777">
        <w:trPr>
          <w:tblCellSpacing w:w="15" w:type="dxa"/>
        </w:trPr>
        <w:tc>
          <w:tcPr>
            <w:tcW w:w="0" w:type="auto"/>
            <w:vAlign w:val="center"/>
            <w:hideMark/>
          </w:tcPr>
          <w:p w14:paraId="747EC54D" w14:textId="77777777" w:rsidR="001D06C5" w:rsidRPr="001D06C5" w:rsidRDefault="001D06C5" w:rsidP="001D06C5">
            <w:r w:rsidRPr="001D06C5">
              <w:rPr>
                <w:b/>
                <w:bCs/>
              </w:rPr>
              <w:t>October 24, 1915</w:t>
            </w:r>
          </w:p>
        </w:tc>
        <w:tc>
          <w:tcPr>
            <w:tcW w:w="0" w:type="auto"/>
            <w:vAlign w:val="center"/>
            <w:hideMark/>
          </w:tcPr>
          <w:p w14:paraId="3E6417CE" w14:textId="77777777" w:rsidR="001D06C5" w:rsidRPr="001D06C5" w:rsidRDefault="001D06C5" w:rsidP="001D06C5">
            <w:r w:rsidRPr="001D06C5">
              <w:t>McMahon sends the crucial letter outlining the major conditional promises and the specific geographical exclusions (west of Damascus/Homs/Hama/Aleppo).</w:t>
            </w:r>
          </w:p>
        </w:tc>
        <w:tc>
          <w:tcPr>
            <w:tcW w:w="0" w:type="auto"/>
            <w:vAlign w:val="center"/>
            <w:hideMark/>
          </w:tcPr>
          <w:p w14:paraId="20F204FE" w14:textId="77777777" w:rsidR="001D06C5" w:rsidRPr="001D06C5" w:rsidRDefault="001D06C5" w:rsidP="001D06C5">
            <w:r w:rsidRPr="001D06C5">
              <w:rPr>
                <w:i/>
                <w:iCs/>
              </w:rPr>
              <w:t>McMahon–Hussein Correspondence</w:t>
            </w:r>
            <w:r w:rsidRPr="001D06C5">
              <w:t xml:space="preserve"> [13, 20]</w:t>
            </w:r>
          </w:p>
        </w:tc>
      </w:tr>
      <w:tr w:rsidR="001D06C5" w:rsidRPr="001D06C5" w14:paraId="707C6864" w14:textId="77777777">
        <w:trPr>
          <w:tblCellSpacing w:w="15" w:type="dxa"/>
        </w:trPr>
        <w:tc>
          <w:tcPr>
            <w:tcW w:w="0" w:type="auto"/>
            <w:vAlign w:val="center"/>
            <w:hideMark/>
          </w:tcPr>
          <w:p w14:paraId="0D96A624" w14:textId="77777777" w:rsidR="001D06C5" w:rsidRPr="001D06C5" w:rsidRDefault="001D06C5" w:rsidP="001D06C5">
            <w:r w:rsidRPr="001D06C5">
              <w:rPr>
                <w:b/>
                <w:bCs/>
              </w:rPr>
              <w:t>November 5, 1915</w:t>
            </w:r>
          </w:p>
        </w:tc>
        <w:tc>
          <w:tcPr>
            <w:tcW w:w="0" w:type="auto"/>
            <w:vAlign w:val="center"/>
            <w:hideMark/>
          </w:tcPr>
          <w:p w14:paraId="67705E4F" w14:textId="77777777" w:rsidR="001D06C5" w:rsidRPr="001D06C5" w:rsidRDefault="001D06C5" w:rsidP="001D06C5">
            <w:r w:rsidRPr="001D06C5">
              <w:t>Hussein replies, renouncing Adana/Mersina but holding firm on Aleppo and Beirut being "purely Arab Vilayets."</w:t>
            </w:r>
          </w:p>
        </w:tc>
        <w:tc>
          <w:tcPr>
            <w:tcW w:w="0" w:type="auto"/>
            <w:vAlign w:val="center"/>
            <w:hideMark/>
          </w:tcPr>
          <w:p w14:paraId="5CDEF57B" w14:textId="77777777" w:rsidR="001D06C5" w:rsidRPr="001D06C5" w:rsidRDefault="001D06C5" w:rsidP="001D06C5">
            <w:r w:rsidRPr="001D06C5">
              <w:rPr>
                <w:i/>
                <w:iCs/>
              </w:rPr>
              <w:t>McMahon–Hussein Correspondence</w:t>
            </w:r>
            <w:r w:rsidRPr="001D06C5">
              <w:t xml:space="preserve"> [21]</w:t>
            </w:r>
          </w:p>
        </w:tc>
      </w:tr>
      <w:tr w:rsidR="001D06C5" w:rsidRPr="001D06C5" w14:paraId="028B8EC7" w14:textId="77777777">
        <w:trPr>
          <w:tblCellSpacing w:w="15" w:type="dxa"/>
        </w:trPr>
        <w:tc>
          <w:tcPr>
            <w:tcW w:w="0" w:type="auto"/>
            <w:vAlign w:val="center"/>
            <w:hideMark/>
          </w:tcPr>
          <w:p w14:paraId="6FBDB611" w14:textId="77777777" w:rsidR="001D06C5" w:rsidRPr="001D06C5" w:rsidRDefault="001D06C5" w:rsidP="001D06C5">
            <w:r w:rsidRPr="001D06C5">
              <w:rPr>
                <w:b/>
                <w:bCs/>
              </w:rPr>
              <w:t>December 14, 1915</w:t>
            </w:r>
          </w:p>
        </w:tc>
        <w:tc>
          <w:tcPr>
            <w:tcW w:w="0" w:type="auto"/>
            <w:vAlign w:val="center"/>
            <w:hideMark/>
          </w:tcPr>
          <w:p w14:paraId="5BFEA030" w14:textId="77777777" w:rsidR="001D06C5" w:rsidRPr="001D06C5" w:rsidRDefault="001D06C5" w:rsidP="001D06C5">
            <w:r w:rsidRPr="001D06C5">
              <w:t>McMahon sends the follow-up, noting Hussein's observations on Aleppo and Beirut, but deferring a final decision as "the interests of our ally, France, are involved."</w:t>
            </w:r>
          </w:p>
        </w:tc>
        <w:tc>
          <w:tcPr>
            <w:tcW w:w="0" w:type="auto"/>
            <w:vAlign w:val="center"/>
            <w:hideMark/>
          </w:tcPr>
          <w:p w14:paraId="52542E93" w14:textId="77777777" w:rsidR="001D06C5" w:rsidRPr="001D06C5" w:rsidRDefault="001D06C5" w:rsidP="001D06C5">
            <w:r w:rsidRPr="001D06C5">
              <w:rPr>
                <w:i/>
                <w:iCs/>
              </w:rPr>
              <w:t>McMahon–Hussein Correspondence</w:t>
            </w:r>
            <w:r w:rsidRPr="001D06C5">
              <w:t xml:space="preserve"> [22]</w:t>
            </w:r>
          </w:p>
        </w:tc>
      </w:tr>
    </w:tbl>
    <w:p w14:paraId="3EF125CF" w14:textId="77777777" w:rsidR="001D06C5" w:rsidRPr="001D06C5" w:rsidRDefault="001D06C5" w:rsidP="001D06C5">
      <w:r w:rsidRPr="001D06C5">
        <w:t>8. Direct contradictions with Sykes-Picot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086"/>
        <w:gridCol w:w="1295"/>
        <w:gridCol w:w="3334"/>
      </w:tblGrid>
      <w:tr w:rsidR="001D06C5" w:rsidRPr="001D06C5" w14:paraId="71E88A18" w14:textId="77777777">
        <w:trPr>
          <w:tblCellSpacing w:w="15" w:type="dxa"/>
        </w:trPr>
        <w:tc>
          <w:tcPr>
            <w:tcW w:w="0" w:type="auto"/>
            <w:vAlign w:val="center"/>
            <w:hideMark/>
          </w:tcPr>
          <w:p w14:paraId="444454E9" w14:textId="77777777" w:rsidR="001D06C5" w:rsidRPr="001D06C5" w:rsidRDefault="001D06C5" w:rsidP="001D06C5">
            <w:r w:rsidRPr="001D06C5">
              <w:t>Contradiction</w:t>
            </w:r>
          </w:p>
        </w:tc>
        <w:tc>
          <w:tcPr>
            <w:tcW w:w="0" w:type="auto"/>
            <w:vAlign w:val="center"/>
            <w:hideMark/>
          </w:tcPr>
          <w:p w14:paraId="0C7A4FE8" w14:textId="77777777" w:rsidR="001D06C5" w:rsidRPr="001D06C5" w:rsidRDefault="001D06C5" w:rsidP="001D06C5">
            <w:r w:rsidRPr="001D06C5">
              <w:t>Exact Text / Reference</w:t>
            </w:r>
          </w:p>
        </w:tc>
        <w:tc>
          <w:tcPr>
            <w:tcW w:w="0" w:type="auto"/>
            <w:vAlign w:val="center"/>
            <w:hideMark/>
          </w:tcPr>
          <w:p w14:paraId="4B5821EA" w14:textId="77777777" w:rsidR="001D06C5" w:rsidRPr="001D06C5" w:rsidRDefault="001D06C5" w:rsidP="001D06C5">
            <w:r w:rsidRPr="001D06C5">
              <w:t>Source Name, Page, Date</w:t>
            </w:r>
          </w:p>
        </w:tc>
        <w:tc>
          <w:tcPr>
            <w:tcW w:w="0" w:type="auto"/>
            <w:vAlign w:val="center"/>
            <w:hideMark/>
          </w:tcPr>
          <w:p w14:paraId="0F19F56A" w14:textId="77777777" w:rsidR="001D06C5" w:rsidRPr="001D06C5" w:rsidRDefault="001D06C5" w:rsidP="001D06C5">
            <w:r w:rsidRPr="001D06C5">
              <w:t>Context</w:t>
            </w:r>
          </w:p>
        </w:tc>
      </w:tr>
      <w:tr w:rsidR="001D06C5" w:rsidRPr="001D06C5" w14:paraId="1F7724E3" w14:textId="77777777">
        <w:trPr>
          <w:tblCellSpacing w:w="15" w:type="dxa"/>
        </w:trPr>
        <w:tc>
          <w:tcPr>
            <w:tcW w:w="0" w:type="auto"/>
            <w:vAlign w:val="center"/>
            <w:hideMark/>
          </w:tcPr>
          <w:p w14:paraId="0106A978" w14:textId="77777777" w:rsidR="001D06C5" w:rsidRPr="001D06C5" w:rsidRDefault="001D06C5" w:rsidP="001D06C5">
            <w:r w:rsidRPr="001D06C5">
              <w:rPr>
                <w:b/>
                <w:bCs/>
              </w:rPr>
              <w:t>Secret Partition of Promised Land</w:t>
            </w:r>
          </w:p>
        </w:tc>
        <w:tc>
          <w:tcPr>
            <w:tcW w:w="0" w:type="auto"/>
            <w:vAlign w:val="center"/>
            <w:hideMark/>
          </w:tcPr>
          <w:p w14:paraId="779FFFB0" w14:textId="77777777" w:rsidR="001D06C5" w:rsidRPr="001D06C5" w:rsidRDefault="001D06C5" w:rsidP="001D06C5">
            <w:r w:rsidRPr="001D06C5">
              <w:t xml:space="preserve">Sykes and Picot used the famous dividing line "to </w:t>
            </w:r>
            <w:r w:rsidRPr="001D06C5">
              <w:rPr>
                <w:b/>
                <w:bCs/>
              </w:rPr>
              <w:t>divide in two the region that the British high commissioner had offered to Husein</w:t>
            </w:r>
            <w:r w:rsidRPr="001D06C5">
              <w:t>."</w:t>
            </w:r>
          </w:p>
        </w:tc>
        <w:tc>
          <w:tcPr>
            <w:tcW w:w="0" w:type="auto"/>
            <w:vAlign w:val="center"/>
            <w:hideMark/>
          </w:tcPr>
          <w:p w14:paraId="5020EB63" w14:textId="77777777" w:rsidR="001D06C5" w:rsidRPr="001D06C5" w:rsidRDefault="001D06C5" w:rsidP="001D06C5">
            <w:r w:rsidRPr="001D06C5">
              <w:rPr>
                <w:i/>
                <w:iCs/>
              </w:rPr>
              <w:t>A line in the sand</w:t>
            </w:r>
            <w:r w:rsidRPr="001D06C5">
              <w:t xml:space="preserve"> [23]</w:t>
            </w:r>
          </w:p>
        </w:tc>
        <w:tc>
          <w:tcPr>
            <w:tcW w:w="0" w:type="auto"/>
            <w:vAlign w:val="center"/>
            <w:hideMark/>
          </w:tcPr>
          <w:p w14:paraId="19F3224A" w14:textId="77777777" w:rsidR="001D06C5" w:rsidRPr="001D06C5" w:rsidRDefault="001D06C5" w:rsidP="001D06C5">
            <w:r w:rsidRPr="001D06C5">
              <w:t>The Sykes-Picot Agreement (May 1916) directly contradicted the spirit, and potentially the explicit terms, of McMahon’s promise (October 1915) by secretly partitioning the territory promised for Arab independence (Area A and Area B) into French and British spheres of influence. [23]</w:t>
            </w:r>
          </w:p>
        </w:tc>
      </w:tr>
      <w:tr w:rsidR="001D06C5" w:rsidRPr="001D06C5" w14:paraId="0AB2E265" w14:textId="77777777">
        <w:trPr>
          <w:tblCellSpacing w:w="15" w:type="dxa"/>
        </w:trPr>
        <w:tc>
          <w:tcPr>
            <w:tcW w:w="0" w:type="auto"/>
            <w:vAlign w:val="center"/>
            <w:hideMark/>
          </w:tcPr>
          <w:p w14:paraId="38CECE30" w14:textId="77777777" w:rsidR="001D06C5" w:rsidRPr="001D06C5" w:rsidRDefault="001D06C5" w:rsidP="001D06C5">
            <w:r w:rsidRPr="001D06C5">
              <w:rPr>
                <w:b/>
                <w:bCs/>
              </w:rPr>
              <w:t>Palestine Designation</w:t>
            </w:r>
          </w:p>
        </w:tc>
        <w:tc>
          <w:tcPr>
            <w:tcW w:w="0" w:type="auto"/>
            <w:vAlign w:val="center"/>
            <w:hideMark/>
          </w:tcPr>
          <w:p w14:paraId="70C8EA57" w14:textId="77777777" w:rsidR="001D06C5" w:rsidRPr="001D06C5" w:rsidRDefault="001D06C5" w:rsidP="001D06C5">
            <w:r w:rsidRPr="001D06C5">
              <w:t xml:space="preserve">McMahon's correspondence (October 1915) was interpreted by Hussein as securing Palestine's inclusion [24]. Sykes-Picot (May 1916) designated </w:t>
            </w:r>
            <w:r w:rsidRPr="001D06C5">
              <w:lastRenderedPageBreak/>
              <w:t xml:space="preserve">Palestine (the Brown Area) for </w:t>
            </w:r>
            <w:r w:rsidRPr="001D06C5">
              <w:rPr>
                <w:b/>
                <w:bCs/>
              </w:rPr>
              <w:t>"an international administration."</w:t>
            </w:r>
          </w:p>
        </w:tc>
        <w:tc>
          <w:tcPr>
            <w:tcW w:w="0" w:type="auto"/>
            <w:vAlign w:val="center"/>
            <w:hideMark/>
          </w:tcPr>
          <w:p w14:paraId="66D302D0" w14:textId="77777777" w:rsidR="001D06C5" w:rsidRPr="001D06C5" w:rsidRDefault="001D06C5" w:rsidP="001D06C5">
            <w:r w:rsidRPr="001D06C5">
              <w:rPr>
                <w:i/>
                <w:iCs/>
              </w:rPr>
              <w:lastRenderedPageBreak/>
              <w:t>Sykes-Picot Agreement</w:t>
            </w:r>
            <w:r w:rsidRPr="001D06C5">
              <w:t xml:space="preserve"> [2]</w:t>
            </w:r>
          </w:p>
        </w:tc>
        <w:tc>
          <w:tcPr>
            <w:tcW w:w="0" w:type="auto"/>
            <w:vAlign w:val="center"/>
            <w:hideMark/>
          </w:tcPr>
          <w:p w14:paraId="481FE577" w14:textId="77777777" w:rsidR="001D06C5" w:rsidRPr="001D06C5" w:rsidRDefault="001D06C5" w:rsidP="001D06C5">
            <w:r w:rsidRPr="001D06C5">
              <w:t xml:space="preserve">McMahon claimed to have used ambiguity to preserve Britain's maneuvering room regarding Palestine [16, 17], but S-P formalized a foreign administration over the land </w:t>
            </w:r>
            <w:r w:rsidRPr="001D06C5">
              <w:lastRenderedPageBreak/>
              <w:t>Hussein believed he had been promised. [2, 25]</w:t>
            </w:r>
          </w:p>
        </w:tc>
      </w:tr>
    </w:tbl>
    <w:p w14:paraId="0BA40035" w14:textId="77777777" w:rsidR="001D06C5" w:rsidRPr="001D06C5" w:rsidRDefault="001D06C5" w:rsidP="001D06C5">
      <w:r w:rsidRPr="001D06C5">
        <w:lastRenderedPageBreak/>
        <w:t xml:space="preserve">-------------------------------------------------------------------------------- </w:t>
      </w:r>
    </w:p>
    <w:p w14:paraId="2DA8979E" w14:textId="77777777" w:rsidR="001D06C5" w:rsidRPr="001D06C5" w:rsidRDefault="001D06C5" w:rsidP="001D06C5">
      <w:r w:rsidRPr="001D06C5">
        <w:t>BALFOUR DECLARATION (1917)</w:t>
      </w:r>
    </w:p>
    <w:p w14:paraId="37CD623D" w14:textId="77777777" w:rsidR="001D06C5" w:rsidRPr="001D06C5" w:rsidRDefault="001D06C5" w:rsidP="001D06C5">
      <w:r w:rsidRPr="001D06C5">
        <w:t>9. Full text of declaration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5"/>
        <w:gridCol w:w="2378"/>
        <w:gridCol w:w="2277"/>
      </w:tblGrid>
      <w:tr w:rsidR="001D06C5" w:rsidRPr="001D06C5" w14:paraId="6FA80D7F" w14:textId="77777777">
        <w:trPr>
          <w:tblCellSpacing w:w="15" w:type="dxa"/>
        </w:trPr>
        <w:tc>
          <w:tcPr>
            <w:tcW w:w="0" w:type="auto"/>
            <w:vAlign w:val="center"/>
            <w:hideMark/>
          </w:tcPr>
          <w:p w14:paraId="5D3E8FD5" w14:textId="77777777" w:rsidR="001D06C5" w:rsidRPr="001D06C5" w:rsidRDefault="001D06C5" w:rsidP="001D06C5">
            <w:r w:rsidRPr="001D06C5">
              <w:t>Full Text</w:t>
            </w:r>
          </w:p>
        </w:tc>
        <w:tc>
          <w:tcPr>
            <w:tcW w:w="0" w:type="auto"/>
            <w:vAlign w:val="center"/>
            <w:hideMark/>
          </w:tcPr>
          <w:p w14:paraId="4420B7C5" w14:textId="77777777" w:rsidR="001D06C5" w:rsidRPr="001D06C5" w:rsidRDefault="001D06C5" w:rsidP="001D06C5">
            <w:r w:rsidRPr="001D06C5">
              <w:t>Source Name, Page, Date</w:t>
            </w:r>
          </w:p>
        </w:tc>
        <w:tc>
          <w:tcPr>
            <w:tcW w:w="0" w:type="auto"/>
            <w:vAlign w:val="center"/>
            <w:hideMark/>
          </w:tcPr>
          <w:p w14:paraId="3636CECB" w14:textId="77777777" w:rsidR="001D06C5" w:rsidRPr="001D06C5" w:rsidRDefault="001D06C5" w:rsidP="001D06C5">
            <w:r w:rsidRPr="001D06C5">
              <w:t>Context</w:t>
            </w:r>
          </w:p>
        </w:tc>
      </w:tr>
      <w:tr w:rsidR="001D06C5" w:rsidRPr="001D06C5" w14:paraId="37DAD892" w14:textId="77777777">
        <w:trPr>
          <w:tblCellSpacing w:w="15" w:type="dxa"/>
        </w:trPr>
        <w:tc>
          <w:tcPr>
            <w:tcW w:w="0" w:type="auto"/>
            <w:vAlign w:val="center"/>
            <w:hideMark/>
          </w:tcPr>
          <w:p w14:paraId="1D1AB37B" w14:textId="77777777" w:rsidR="001D06C5" w:rsidRPr="001D06C5" w:rsidRDefault="001D06C5" w:rsidP="001D06C5">
            <w:r w:rsidRPr="001D06C5">
              <w:t xml:space="preserve">"His Majesty’s Government </w:t>
            </w:r>
            <w:r w:rsidRPr="001D06C5">
              <w:rPr>
                <w:b/>
                <w:bCs/>
              </w:rPr>
              <w:t>view with favour the establishment in Palestine of a national home for the Jewish people</w:t>
            </w:r>
            <w:r w:rsidRPr="001D06C5">
              <w:t xml:space="preserve">, and will use their best endeavours to facilitate the achievement of this object, it being clearly understood that </w:t>
            </w:r>
            <w:r w:rsidRPr="001D06C5">
              <w:rPr>
                <w:b/>
                <w:bCs/>
              </w:rPr>
              <w:t>nothing shall be done which may prejudice the civil and religious rights of existing non-Jewish communities in Palestine</w:t>
            </w:r>
            <w:r w:rsidRPr="001D06C5">
              <w:t>, or the rights and political status enjoyed by Jews in any other country."</w:t>
            </w:r>
          </w:p>
        </w:tc>
        <w:tc>
          <w:tcPr>
            <w:tcW w:w="0" w:type="auto"/>
            <w:vAlign w:val="center"/>
            <w:hideMark/>
          </w:tcPr>
          <w:p w14:paraId="2464305B" w14:textId="77777777" w:rsidR="001D06C5" w:rsidRPr="001D06C5" w:rsidRDefault="001D06C5" w:rsidP="001D06C5">
            <w:r w:rsidRPr="001D06C5">
              <w:rPr>
                <w:i/>
                <w:iCs/>
              </w:rPr>
              <w:t>The Balfour Declaration</w:t>
            </w:r>
            <w:r w:rsidRPr="001D06C5">
              <w:t xml:space="preserve"> [26, 27], Final text agreed upon by the War Cabinet, 31 October 1917 (issued 2 November 1917)</w:t>
            </w:r>
          </w:p>
        </w:tc>
        <w:tc>
          <w:tcPr>
            <w:tcW w:w="0" w:type="auto"/>
            <w:vAlign w:val="center"/>
            <w:hideMark/>
          </w:tcPr>
          <w:p w14:paraId="329FCF27" w14:textId="77777777" w:rsidR="001D06C5" w:rsidRPr="001D06C5" w:rsidRDefault="001D06C5" w:rsidP="001D06C5">
            <w:r w:rsidRPr="001D06C5">
              <w:t>The War Cabinet agreed to authorize Foreign Secretary Arthur Balfour to send this text to Lord Rothschild. [26]</w:t>
            </w:r>
          </w:p>
        </w:tc>
      </w:tr>
    </w:tbl>
    <w:p w14:paraId="61B324DD" w14:textId="77777777" w:rsidR="001D06C5" w:rsidRPr="001D06C5" w:rsidRDefault="001D06C5" w:rsidP="001D06C5">
      <w:r w:rsidRPr="001D06C5">
        <w:t>10. How it contradicts Hussein-McMahon promises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875"/>
        <w:gridCol w:w="1387"/>
        <w:gridCol w:w="2481"/>
      </w:tblGrid>
      <w:tr w:rsidR="001D06C5" w:rsidRPr="001D06C5" w14:paraId="3CDA6BCD" w14:textId="77777777">
        <w:trPr>
          <w:tblCellSpacing w:w="15" w:type="dxa"/>
        </w:trPr>
        <w:tc>
          <w:tcPr>
            <w:tcW w:w="0" w:type="auto"/>
            <w:vAlign w:val="center"/>
            <w:hideMark/>
          </w:tcPr>
          <w:p w14:paraId="309A2B98" w14:textId="77777777" w:rsidR="001D06C5" w:rsidRPr="001D06C5" w:rsidRDefault="001D06C5" w:rsidP="001D06C5">
            <w:r w:rsidRPr="001D06C5">
              <w:t>Contradiction Detail</w:t>
            </w:r>
          </w:p>
        </w:tc>
        <w:tc>
          <w:tcPr>
            <w:tcW w:w="0" w:type="auto"/>
            <w:vAlign w:val="center"/>
            <w:hideMark/>
          </w:tcPr>
          <w:p w14:paraId="258742FB" w14:textId="77777777" w:rsidR="001D06C5" w:rsidRPr="001D06C5" w:rsidRDefault="001D06C5" w:rsidP="001D06C5">
            <w:r w:rsidRPr="001D06C5">
              <w:t>Exact Text / Reference</w:t>
            </w:r>
          </w:p>
        </w:tc>
        <w:tc>
          <w:tcPr>
            <w:tcW w:w="0" w:type="auto"/>
            <w:vAlign w:val="center"/>
            <w:hideMark/>
          </w:tcPr>
          <w:p w14:paraId="51216C14" w14:textId="77777777" w:rsidR="001D06C5" w:rsidRPr="001D06C5" w:rsidRDefault="001D06C5" w:rsidP="001D06C5">
            <w:r w:rsidRPr="001D06C5">
              <w:t>Source Name, Page, Date</w:t>
            </w:r>
          </w:p>
        </w:tc>
        <w:tc>
          <w:tcPr>
            <w:tcW w:w="0" w:type="auto"/>
            <w:vAlign w:val="center"/>
            <w:hideMark/>
          </w:tcPr>
          <w:p w14:paraId="0A3C0D64" w14:textId="77777777" w:rsidR="001D06C5" w:rsidRPr="001D06C5" w:rsidRDefault="001D06C5" w:rsidP="001D06C5">
            <w:r w:rsidRPr="001D06C5">
              <w:t>Context</w:t>
            </w:r>
          </w:p>
        </w:tc>
      </w:tr>
      <w:tr w:rsidR="001D06C5" w:rsidRPr="001D06C5" w14:paraId="7284B7F8" w14:textId="77777777">
        <w:trPr>
          <w:tblCellSpacing w:w="15" w:type="dxa"/>
        </w:trPr>
        <w:tc>
          <w:tcPr>
            <w:tcW w:w="0" w:type="auto"/>
            <w:vAlign w:val="center"/>
            <w:hideMark/>
          </w:tcPr>
          <w:p w14:paraId="22667356" w14:textId="77777777" w:rsidR="001D06C5" w:rsidRPr="001D06C5" w:rsidRDefault="001D06C5" w:rsidP="001D06C5">
            <w:r w:rsidRPr="001D06C5">
              <w:rPr>
                <w:b/>
                <w:bCs/>
              </w:rPr>
              <w:t>Overriding Arab Aspirations</w:t>
            </w:r>
          </w:p>
        </w:tc>
        <w:tc>
          <w:tcPr>
            <w:tcW w:w="0" w:type="auto"/>
            <w:vAlign w:val="center"/>
            <w:hideMark/>
          </w:tcPr>
          <w:p w14:paraId="4F63783E" w14:textId="77777777" w:rsidR="001D06C5" w:rsidRPr="001D06C5" w:rsidRDefault="001D06C5" w:rsidP="001D06C5">
            <w:r w:rsidRPr="001D06C5">
              <w:t xml:space="preserve">McMahon had pledged to support Arab "independence in all the regions within the limits demanded by the Sherif of Mecca" subject to exclusions [12]. The Arabs interpreted this as including Palestine [24]. The BD secured Palestine for the "Jewish people" [26], meaning the British intended to </w:t>
            </w:r>
            <w:r w:rsidRPr="001D06C5">
              <w:lastRenderedPageBreak/>
              <w:t>reserve the political future of the territory for non-Arab purposes.</w:t>
            </w:r>
          </w:p>
        </w:tc>
        <w:tc>
          <w:tcPr>
            <w:tcW w:w="0" w:type="auto"/>
            <w:vAlign w:val="center"/>
            <w:hideMark/>
          </w:tcPr>
          <w:p w14:paraId="3608BFBC" w14:textId="77777777" w:rsidR="001D06C5" w:rsidRPr="001D06C5" w:rsidRDefault="001D06C5" w:rsidP="001D06C5">
            <w:r w:rsidRPr="001D06C5">
              <w:rPr>
                <w:i/>
                <w:iCs/>
              </w:rPr>
              <w:lastRenderedPageBreak/>
              <w:t>The Balfour Declaration</w:t>
            </w:r>
            <w:r w:rsidRPr="001D06C5">
              <w:t xml:space="preserve"> [28]</w:t>
            </w:r>
          </w:p>
        </w:tc>
        <w:tc>
          <w:tcPr>
            <w:tcW w:w="0" w:type="auto"/>
            <w:vAlign w:val="center"/>
            <w:hideMark/>
          </w:tcPr>
          <w:p w14:paraId="08B067A4" w14:textId="77777777" w:rsidR="001D06C5" w:rsidRPr="001D06C5" w:rsidRDefault="001D06C5" w:rsidP="001D06C5">
            <w:r w:rsidRPr="001D06C5">
              <w:t xml:space="preserve">British officials recognized that the BD was a "second conflicting promise" that would likely alienate the Arabs, who already believed Palestine had been </w:t>
            </w:r>
            <w:r w:rsidRPr="001D06C5">
              <w:lastRenderedPageBreak/>
              <w:t>promised to them. [28, 29]</w:t>
            </w:r>
          </w:p>
        </w:tc>
      </w:tr>
    </w:tbl>
    <w:p w14:paraId="6892AA8A" w14:textId="77777777" w:rsidR="001D06C5" w:rsidRPr="001D06C5" w:rsidRDefault="001D06C5" w:rsidP="001D06C5">
      <w:r w:rsidRPr="001D06C5">
        <w:lastRenderedPageBreak/>
        <w:t>11. How it contradicts or modifies Sykes-Picot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157"/>
        <w:gridCol w:w="1383"/>
        <w:gridCol w:w="2535"/>
      </w:tblGrid>
      <w:tr w:rsidR="001D06C5" w:rsidRPr="001D06C5" w14:paraId="56C1EF2F" w14:textId="77777777">
        <w:trPr>
          <w:tblCellSpacing w:w="15" w:type="dxa"/>
        </w:trPr>
        <w:tc>
          <w:tcPr>
            <w:tcW w:w="0" w:type="auto"/>
            <w:vAlign w:val="center"/>
            <w:hideMark/>
          </w:tcPr>
          <w:p w14:paraId="5DA55D4D" w14:textId="77777777" w:rsidR="001D06C5" w:rsidRPr="001D06C5" w:rsidRDefault="001D06C5" w:rsidP="001D06C5">
            <w:r w:rsidRPr="001D06C5">
              <w:t>Modification Detail</w:t>
            </w:r>
          </w:p>
        </w:tc>
        <w:tc>
          <w:tcPr>
            <w:tcW w:w="0" w:type="auto"/>
            <w:vAlign w:val="center"/>
            <w:hideMark/>
          </w:tcPr>
          <w:p w14:paraId="2BF945C4" w14:textId="77777777" w:rsidR="001D06C5" w:rsidRPr="001D06C5" w:rsidRDefault="001D06C5" w:rsidP="001D06C5">
            <w:r w:rsidRPr="001D06C5">
              <w:t>Exact Text / Reference</w:t>
            </w:r>
          </w:p>
        </w:tc>
        <w:tc>
          <w:tcPr>
            <w:tcW w:w="0" w:type="auto"/>
            <w:vAlign w:val="center"/>
            <w:hideMark/>
          </w:tcPr>
          <w:p w14:paraId="14F62E2C" w14:textId="77777777" w:rsidR="001D06C5" w:rsidRPr="001D06C5" w:rsidRDefault="001D06C5" w:rsidP="001D06C5">
            <w:r w:rsidRPr="001D06C5">
              <w:t>Source Name, Page, Date</w:t>
            </w:r>
          </w:p>
        </w:tc>
        <w:tc>
          <w:tcPr>
            <w:tcW w:w="0" w:type="auto"/>
            <w:vAlign w:val="center"/>
            <w:hideMark/>
          </w:tcPr>
          <w:p w14:paraId="435609C7" w14:textId="77777777" w:rsidR="001D06C5" w:rsidRPr="001D06C5" w:rsidRDefault="001D06C5" w:rsidP="001D06C5">
            <w:r w:rsidRPr="001D06C5">
              <w:t>Context</w:t>
            </w:r>
          </w:p>
        </w:tc>
      </w:tr>
      <w:tr w:rsidR="001D06C5" w:rsidRPr="001D06C5" w14:paraId="48B674EB" w14:textId="77777777">
        <w:trPr>
          <w:tblCellSpacing w:w="15" w:type="dxa"/>
        </w:trPr>
        <w:tc>
          <w:tcPr>
            <w:tcW w:w="0" w:type="auto"/>
            <w:vAlign w:val="center"/>
            <w:hideMark/>
          </w:tcPr>
          <w:p w14:paraId="6901BA62" w14:textId="77777777" w:rsidR="001D06C5" w:rsidRPr="001D06C5" w:rsidRDefault="001D06C5" w:rsidP="001D06C5">
            <w:r w:rsidRPr="001D06C5">
              <w:rPr>
                <w:b/>
                <w:bCs/>
              </w:rPr>
              <w:t>Modifies Internationalization</w:t>
            </w:r>
          </w:p>
        </w:tc>
        <w:tc>
          <w:tcPr>
            <w:tcW w:w="0" w:type="auto"/>
            <w:vAlign w:val="center"/>
            <w:hideMark/>
          </w:tcPr>
          <w:p w14:paraId="0258396A" w14:textId="77777777" w:rsidR="001D06C5" w:rsidRPr="001D06C5" w:rsidRDefault="001D06C5" w:rsidP="001D06C5">
            <w:r w:rsidRPr="001D06C5">
              <w:t xml:space="preserve">Sykes-Picot (May 1916) dictated that the Brown Area (Palestine) would have an </w:t>
            </w:r>
            <w:r w:rsidRPr="001D06C5">
              <w:rPr>
                <w:b/>
                <w:bCs/>
              </w:rPr>
              <w:t>"international administration"</w:t>
            </w:r>
            <w:r w:rsidRPr="001D06C5">
              <w:t xml:space="preserve"> [2]. The Balfour Declaration (November 1917) designated British support for a </w:t>
            </w:r>
            <w:r w:rsidRPr="001D06C5">
              <w:rPr>
                <w:b/>
                <w:bCs/>
              </w:rPr>
              <w:t>"national home for the Jewish people"</w:t>
            </w:r>
            <w:r w:rsidRPr="001D06C5">
              <w:t xml:space="preserve"> [26].</w:t>
            </w:r>
          </w:p>
        </w:tc>
        <w:tc>
          <w:tcPr>
            <w:tcW w:w="0" w:type="auto"/>
            <w:vAlign w:val="center"/>
            <w:hideMark/>
          </w:tcPr>
          <w:p w14:paraId="0D9F5BFF" w14:textId="77777777" w:rsidR="001D06C5" w:rsidRPr="001D06C5" w:rsidRDefault="001D06C5" w:rsidP="001D06C5">
            <w:r w:rsidRPr="001D06C5">
              <w:rPr>
                <w:i/>
                <w:iCs/>
              </w:rPr>
              <w:t>The Balfour Declaration</w:t>
            </w:r>
            <w:r w:rsidRPr="001D06C5">
              <w:t xml:space="preserve"> [2, 30]</w:t>
            </w:r>
          </w:p>
        </w:tc>
        <w:tc>
          <w:tcPr>
            <w:tcW w:w="0" w:type="auto"/>
            <w:vAlign w:val="center"/>
            <w:hideMark/>
          </w:tcPr>
          <w:p w14:paraId="3598F9DD" w14:textId="77777777" w:rsidR="001D06C5" w:rsidRPr="001D06C5" w:rsidRDefault="001D06C5" w:rsidP="001D06C5">
            <w:r w:rsidRPr="001D06C5">
              <w:t>The Declaration allowed Britain to assert its own claim and purpose for Palestine, undermining the S-P stipulation for international control, which neither Sykes nor Picot liked by 1917. [31, 32]</w:t>
            </w:r>
          </w:p>
        </w:tc>
      </w:tr>
    </w:tbl>
    <w:p w14:paraId="1AB028D9" w14:textId="77777777" w:rsidR="001D06C5" w:rsidRPr="001D06C5" w:rsidRDefault="001D06C5" w:rsidP="001D06C5">
      <w:r w:rsidRPr="001D06C5">
        <w:t xml:space="preserve">-------------------------------------------------------------------------------- </w:t>
      </w:r>
    </w:p>
    <w:p w14:paraId="731BDFA0" w14:textId="77777777" w:rsidR="001D06C5" w:rsidRPr="001D06C5" w:rsidRDefault="001D06C5" w:rsidP="001D06C5">
      <w:r w:rsidRPr="001D06C5">
        <w:t>SAN REMO CONFERENCE (April 1920)</w:t>
      </w:r>
    </w:p>
    <w:p w14:paraId="0F5EF251" w14:textId="77777777" w:rsidR="001D06C5" w:rsidRPr="001D06C5" w:rsidRDefault="001D06C5" w:rsidP="001D06C5">
      <w:r w:rsidRPr="001D06C5">
        <w:t>12. Mandate assignments (who got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3426"/>
        <w:gridCol w:w="1844"/>
        <w:gridCol w:w="2472"/>
      </w:tblGrid>
      <w:tr w:rsidR="001D06C5" w:rsidRPr="001D06C5" w14:paraId="4AB5C086" w14:textId="77777777">
        <w:trPr>
          <w:tblCellSpacing w:w="15" w:type="dxa"/>
        </w:trPr>
        <w:tc>
          <w:tcPr>
            <w:tcW w:w="0" w:type="auto"/>
            <w:vAlign w:val="center"/>
            <w:hideMark/>
          </w:tcPr>
          <w:p w14:paraId="4882C433" w14:textId="77777777" w:rsidR="001D06C5" w:rsidRPr="001D06C5" w:rsidRDefault="001D06C5" w:rsidP="001D06C5">
            <w:r w:rsidRPr="001D06C5">
              <w:t>Assignment</w:t>
            </w:r>
          </w:p>
        </w:tc>
        <w:tc>
          <w:tcPr>
            <w:tcW w:w="0" w:type="auto"/>
            <w:vAlign w:val="center"/>
            <w:hideMark/>
          </w:tcPr>
          <w:p w14:paraId="5BADA9E6" w14:textId="77777777" w:rsidR="001D06C5" w:rsidRPr="001D06C5" w:rsidRDefault="001D06C5" w:rsidP="001D06C5">
            <w:r w:rsidRPr="001D06C5">
              <w:t>Exact Text (For Screen Display)</w:t>
            </w:r>
          </w:p>
        </w:tc>
        <w:tc>
          <w:tcPr>
            <w:tcW w:w="0" w:type="auto"/>
            <w:vAlign w:val="center"/>
            <w:hideMark/>
          </w:tcPr>
          <w:p w14:paraId="305BC06F" w14:textId="77777777" w:rsidR="001D06C5" w:rsidRPr="001D06C5" w:rsidRDefault="001D06C5" w:rsidP="001D06C5">
            <w:r w:rsidRPr="001D06C5">
              <w:t>Source Name, Page, Date</w:t>
            </w:r>
          </w:p>
        </w:tc>
        <w:tc>
          <w:tcPr>
            <w:tcW w:w="0" w:type="auto"/>
            <w:vAlign w:val="center"/>
            <w:hideMark/>
          </w:tcPr>
          <w:p w14:paraId="4AF24109" w14:textId="77777777" w:rsidR="001D06C5" w:rsidRPr="001D06C5" w:rsidRDefault="001D06C5" w:rsidP="001D06C5">
            <w:r w:rsidRPr="001D06C5">
              <w:t>Context</w:t>
            </w:r>
          </w:p>
        </w:tc>
      </w:tr>
      <w:tr w:rsidR="001D06C5" w:rsidRPr="001D06C5" w14:paraId="4873D276" w14:textId="77777777">
        <w:trPr>
          <w:tblCellSpacing w:w="15" w:type="dxa"/>
        </w:trPr>
        <w:tc>
          <w:tcPr>
            <w:tcW w:w="0" w:type="auto"/>
            <w:vAlign w:val="center"/>
            <w:hideMark/>
          </w:tcPr>
          <w:p w14:paraId="39A7AEBF" w14:textId="77777777" w:rsidR="001D06C5" w:rsidRPr="001D06C5" w:rsidRDefault="001D06C5" w:rsidP="001D06C5">
            <w:r w:rsidRPr="001D06C5">
              <w:rPr>
                <w:b/>
                <w:bCs/>
              </w:rPr>
              <w:t>Mandate Assignments</w:t>
            </w:r>
          </w:p>
        </w:tc>
        <w:tc>
          <w:tcPr>
            <w:tcW w:w="0" w:type="auto"/>
            <w:vAlign w:val="center"/>
            <w:hideMark/>
          </w:tcPr>
          <w:p w14:paraId="70E79599" w14:textId="77777777" w:rsidR="001D06C5" w:rsidRPr="001D06C5" w:rsidRDefault="001D06C5" w:rsidP="001D06C5">
            <w:r w:rsidRPr="001D06C5">
              <w:t xml:space="preserve">"Les mandataires choisis par les principales Puissances allies sont: </w:t>
            </w:r>
            <w:r w:rsidRPr="001D06C5">
              <w:rPr>
                <w:b/>
                <w:bCs/>
              </w:rPr>
              <w:t>la France pour la Syrie, et la Grand Bretagne pour la Mesopotamie, et la Palestine</w:t>
            </w:r>
            <w:r w:rsidRPr="001D06C5">
              <w:t>."</w:t>
            </w:r>
          </w:p>
        </w:tc>
        <w:tc>
          <w:tcPr>
            <w:tcW w:w="0" w:type="auto"/>
            <w:vAlign w:val="center"/>
            <w:hideMark/>
          </w:tcPr>
          <w:p w14:paraId="7F6301F8" w14:textId="77777777" w:rsidR="001D06C5" w:rsidRPr="001D06C5" w:rsidRDefault="001D06C5" w:rsidP="001D06C5">
            <w:r w:rsidRPr="001D06C5">
              <w:rPr>
                <w:i/>
                <w:iCs/>
              </w:rPr>
              <w:t>san remo.pdf</w:t>
            </w:r>
            <w:r w:rsidRPr="001D06C5">
              <w:t xml:space="preserve"> [33], Clause (c) of the Supreme Council decision, April 1920</w:t>
            </w:r>
          </w:p>
        </w:tc>
        <w:tc>
          <w:tcPr>
            <w:tcW w:w="0" w:type="auto"/>
            <w:vAlign w:val="center"/>
            <w:hideMark/>
          </w:tcPr>
          <w:p w14:paraId="144F7CCF" w14:textId="77777777" w:rsidR="001D06C5" w:rsidRPr="001D06C5" w:rsidRDefault="001D06C5" w:rsidP="001D06C5">
            <w:r w:rsidRPr="001D06C5">
              <w:t>The Supreme Council officially allocated the Mandates based on wartime occupation and negotiation.</w:t>
            </w:r>
          </w:p>
        </w:tc>
      </w:tr>
    </w:tbl>
    <w:p w14:paraId="1E5DDABA" w14:textId="77777777" w:rsidR="001D06C5" w:rsidRPr="001D06C5" w:rsidRDefault="001D06C5" w:rsidP="001D06C5">
      <w:r w:rsidRPr="001D06C5">
        <w:t>13. How these differ from Sykes-Picot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3850"/>
        <w:gridCol w:w="1497"/>
        <w:gridCol w:w="2741"/>
      </w:tblGrid>
      <w:tr w:rsidR="001D06C5" w:rsidRPr="001D06C5" w14:paraId="4FB8E98F" w14:textId="77777777">
        <w:trPr>
          <w:tblCellSpacing w:w="15" w:type="dxa"/>
        </w:trPr>
        <w:tc>
          <w:tcPr>
            <w:tcW w:w="0" w:type="auto"/>
            <w:vAlign w:val="center"/>
            <w:hideMark/>
          </w:tcPr>
          <w:p w14:paraId="119CCD97" w14:textId="77777777" w:rsidR="001D06C5" w:rsidRPr="001D06C5" w:rsidRDefault="001D06C5" w:rsidP="001D06C5">
            <w:r w:rsidRPr="001D06C5">
              <w:t>Difference</w:t>
            </w:r>
          </w:p>
        </w:tc>
        <w:tc>
          <w:tcPr>
            <w:tcW w:w="0" w:type="auto"/>
            <w:vAlign w:val="center"/>
            <w:hideMark/>
          </w:tcPr>
          <w:p w14:paraId="4787E04A" w14:textId="77777777" w:rsidR="001D06C5" w:rsidRPr="001D06C5" w:rsidRDefault="001D06C5" w:rsidP="001D06C5">
            <w:r w:rsidRPr="001D06C5">
              <w:t>Exact Text / Reference</w:t>
            </w:r>
          </w:p>
        </w:tc>
        <w:tc>
          <w:tcPr>
            <w:tcW w:w="0" w:type="auto"/>
            <w:vAlign w:val="center"/>
            <w:hideMark/>
          </w:tcPr>
          <w:p w14:paraId="42B446D5" w14:textId="77777777" w:rsidR="001D06C5" w:rsidRPr="001D06C5" w:rsidRDefault="001D06C5" w:rsidP="001D06C5">
            <w:r w:rsidRPr="001D06C5">
              <w:t>Source Name, Page, Date</w:t>
            </w:r>
          </w:p>
        </w:tc>
        <w:tc>
          <w:tcPr>
            <w:tcW w:w="0" w:type="auto"/>
            <w:vAlign w:val="center"/>
            <w:hideMark/>
          </w:tcPr>
          <w:p w14:paraId="190E2BF4" w14:textId="77777777" w:rsidR="001D06C5" w:rsidRPr="001D06C5" w:rsidRDefault="001D06C5" w:rsidP="001D06C5">
            <w:r w:rsidRPr="001D06C5">
              <w:t>Context</w:t>
            </w:r>
          </w:p>
        </w:tc>
      </w:tr>
      <w:tr w:rsidR="001D06C5" w:rsidRPr="001D06C5" w14:paraId="410ED0BA" w14:textId="77777777">
        <w:trPr>
          <w:tblCellSpacing w:w="15" w:type="dxa"/>
        </w:trPr>
        <w:tc>
          <w:tcPr>
            <w:tcW w:w="0" w:type="auto"/>
            <w:vAlign w:val="center"/>
            <w:hideMark/>
          </w:tcPr>
          <w:p w14:paraId="03E4FC74" w14:textId="77777777" w:rsidR="001D06C5" w:rsidRPr="001D06C5" w:rsidRDefault="001D06C5" w:rsidP="001D06C5">
            <w:r w:rsidRPr="001D06C5">
              <w:rPr>
                <w:b/>
                <w:bCs/>
              </w:rPr>
              <w:lastRenderedPageBreak/>
              <w:t>Palestine (Brown Area)</w:t>
            </w:r>
          </w:p>
        </w:tc>
        <w:tc>
          <w:tcPr>
            <w:tcW w:w="0" w:type="auto"/>
            <w:vAlign w:val="center"/>
            <w:hideMark/>
          </w:tcPr>
          <w:p w14:paraId="02B59808" w14:textId="77777777" w:rsidR="001D06C5" w:rsidRPr="001D06C5" w:rsidRDefault="001D06C5" w:rsidP="001D06C5">
            <w:r w:rsidRPr="001D06C5">
              <w:t xml:space="preserve">S-P mandated </w:t>
            </w:r>
            <w:r w:rsidRPr="001D06C5">
              <w:rPr>
                <w:b/>
                <w:bCs/>
              </w:rPr>
              <w:t>"international administration"</w:t>
            </w:r>
            <w:r w:rsidRPr="001D06C5">
              <w:t xml:space="preserve"> [2]. San Remo mandated Britain (which then incorporated the Balfour Declaration into the mandate terms). [34] This was a modification that undermined the S-P provision. [35]</w:t>
            </w:r>
          </w:p>
        </w:tc>
        <w:tc>
          <w:tcPr>
            <w:tcW w:w="0" w:type="auto"/>
            <w:vAlign w:val="center"/>
            <w:hideMark/>
          </w:tcPr>
          <w:p w14:paraId="0B960CA1" w14:textId="77777777" w:rsidR="001D06C5" w:rsidRPr="001D06C5" w:rsidRDefault="001D06C5" w:rsidP="001D06C5">
            <w:r w:rsidRPr="001D06C5">
              <w:rPr>
                <w:i/>
                <w:iCs/>
              </w:rPr>
              <w:t>Sykes-Picot Agreement</w:t>
            </w:r>
            <w:r w:rsidRPr="001D06C5">
              <w:t xml:space="preserve"> [2]; </w:t>
            </w:r>
            <w:r w:rsidRPr="001D06C5">
              <w:rPr>
                <w:i/>
                <w:iCs/>
              </w:rPr>
              <w:t>The Guardians</w:t>
            </w:r>
            <w:r w:rsidRPr="001D06C5">
              <w:t xml:space="preserve"> [34]</w:t>
            </w:r>
          </w:p>
        </w:tc>
        <w:tc>
          <w:tcPr>
            <w:tcW w:w="0" w:type="auto"/>
            <w:vAlign w:val="center"/>
            <w:hideMark/>
          </w:tcPr>
          <w:p w14:paraId="166F25EE" w14:textId="77777777" w:rsidR="001D06C5" w:rsidRPr="001D06C5" w:rsidRDefault="001D06C5" w:rsidP="001D06C5">
            <w:r w:rsidRPr="001D06C5">
              <w:t>The Allies accepted that Britain would control Palestine, formally ending the S-P international zone compromise.</w:t>
            </w:r>
          </w:p>
        </w:tc>
      </w:tr>
      <w:tr w:rsidR="001D06C5" w:rsidRPr="001D06C5" w14:paraId="522D899B" w14:textId="77777777">
        <w:trPr>
          <w:tblCellSpacing w:w="15" w:type="dxa"/>
        </w:trPr>
        <w:tc>
          <w:tcPr>
            <w:tcW w:w="0" w:type="auto"/>
            <w:vAlign w:val="center"/>
            <w:hideMark/>
          </w:tcPr>
          <w:p w14:paraId="706A3FC7" w14:textId="77777777" w:rsidR="001D06C5" w:rsidRPr="001D06C5" w:rsidRDefault="001D06C5" w:rsidP="001D06C5">
            <w:r w:rsidRPr="001D06C5">
              <w:rPr>
                <w:b/>
                <w:bCs/>
              </w:rPr>
              <w:t>Syria (Blue &amp; A Areas)</w:t>
            </w:r>
          </w:p>
        </w:tc>
        <w:tc>
          <w:tcPr>
            <w:tcW w:w="0" w:type="auto"/>
            <w:vAlign w:val="center"/>
            <w:hideMark/>
          </w:tcPr>
          <w:p w14:paraId="371DB379" w14:textId="77777777" w:rsidR="001D06C5" w:rsidRPr="001D06C5" w:rsidRDefault="001D06C5" w:rsidP="001D06C5">
            <w:r w:rsidRPr="001D06C5">
              <w:t xml:space="preserve">S-P mandated a Blue area (French control) and Area A (French influence/Arab state) [2]. San Remo awarded the unified </w:t>
            </w:r>
            <w:r w:rsidRPr="001D06C5">
              <w:rPr>
                <w:b/>
                <w:bCs/>
              </w:rPr>
              <w:t>Syria mandate to France</w:t>
            </w:r>
            <w:r w:rsidRPr="001D06C5">
              <w:t xml:space="preserve"> [33], allowing France to immediately impose control and carve out Greater Lebanon on </w:t>
            </w:r>
            <w:r w:rsidRPr="001D06C5">
              <w:rPr>
                <w:b/>
                <w:bCs/>
              </w:rPr>
              <w:t>September 1, 1920</w:t>
            </w:r>
            <w:r w:rsidRPr="001D06C5">
              <w:t>. [36, 37]</w:t>
            </w:r>
          </w:p>
        </w:tc>
        <w:tc>
          <w:tcPr>
            <w:tcW w:w="0" w:type="auto"/>
            <w:vAlign w:val="center"/>
            <w:hideMark/>
          </w:tcPr>
          <w:p w14:paraId="097AFE4E" w14:textId="77777777" w:rsidR="001D06C5" w:rsidRPr="001D06C5" w:rsidRDefault="001D06C5" w:rsidP="001D06C5">
            <w:r w:rsidRPr="001D06C5">
              <w:rPr>
                <w:i/>
                <w:iCs/>
              </w:rPr>
              <w:t>The Guardians</w:t>
            </w:r>
            <w:r w:rsidRPr="001D06C5">
              <w:t xml:space="preserve"> [37]</w:t>
            </w:r>
          </w:p>
        </w:tc>
        <w:tc>
          <w:tcPr>
            <w:tcW w:w="0" w:type="auto"/>
            <w:vAlign w:val="center"/>
            <w:hideMark/>
          </w:tcPr>
          <w:p w14:paraId="4E7AA58A" w14:textId="77777777" w:rsidR="001D06C5" w:rsidRPr="001D06C5" w:rsidRDefault="001D06C5" w:rsidP="001D06C5">
            <w:r w:rsidRPr="001D06C5">
              <w:t>San Remo simplified and cemented French control over the entire Northern Levant, eliminating the nominal "independent Arab State" designated in Area A of S-P.</w:t>
            </w:r>
          </w:p>
        </w:tc>
      </w:tr>
    </w:tbl>
    <w:p w14:paraId="3804DD6B" w14:textId="77777777" w:rsidR="001D06C5" w:rsidRPr="001D06C5" w:rsidRDefault="001D06C5" w:rsidP="001D06C5">
      <w:r w:rsidRPr="001D06C5">
        <w:t>14. Legal basis cited (League of Nations,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832"/>
        <w:gridCol w:w="1515"/>
        <w:gridCol w:w="2837"/>
      </w:tblGrid>
      <w:tr w:rsidR="001D06C5" w:rsidRPr="001D06C5" w14:paraId="25E9CADA" w14:textId="77777777">
        <w:trPr>
          <w:tblCellSpacing w:w="15" w:type="dxa"/>
        </w:trPr>
        <w:tc>
          <w:tcPr>
            <w:tcW w:w="0" w:type="auto"/>
            <w:vAlign w:val="center"/>
            <w:hideMark/>
          </w:tcPr>
          <w:p w14:paraId="2DAF311B" w14:textId="77777777" w:rsidR="001D06C5" w:rsidRPr="001D06C5" w:rsidRDefault="001D06C5" w:rsidP="001D06C5">
            <w:r w:rsidRPr="001D06C5">
              <w:t>Legal Basis</w:t>
            </w:r>
          </w:p>
        </w:tc>
        <w:tc>
          <w:tcPr>
            <w:tcW w:w="0" w:type="auto"/>
            <w:vAlign w:val="center"/>
            <w:hideMark/>
          </w:tcPr>
          <w:p w14:paraId="34FBAD7B" w14:textId="77777777" w:rsidR="001D06C5" w:rsidRPr="001D06C5" w:rsidRDefault="001D06C5" w:rsidP="001D06C5">
            <w:r w:rsidRPr="001D06C5">
              <w:t>Exact Text (For Screen Display)</w:t>
            </w:r>
          </w:p>
        </w:tc>
        <w:tc>
          <w:tcPr>
            <w:tcW w:w="0" w:type="auto"/>
            <w:vAlign w:val="center"/>
            <w:hideMark/>
          </w:tcPr>
          <w:p w14:paraId="363B04E7" w14:textId="77777777" w:rsidR="001D06C5" w:rsidRPr="001D06C5" w:rsidRDefault="001D06C5" w:rsidP="001D06C5">
            <w:r w:rsidRPr="001D06C5">
              <w:t>Source Name, Page, Date</w:t>
            </w:r>
          </w:p>
        </w:tc>
        <w:tc>
          <w:tcPr>
            <w:tcW w:w="0" w:type="auto"/>
            <w:vAlign w:val="center"/>
            <w:hideMark/>
          </w:tcPr>
          <w:p w14:paraId="1137D4C2" w14:textId="77777777" w:rsidR="001D06C5" w:rsidRPr="001D06C5" w:rsidRDefault="001D06C5" w:rsidP="001D06C5">
            <w:r w:rsidRPr="001D06C5">
              <w:t>Context</w:t>
            </w:r>
          </w:p>
        </w:tc>
      </w:tr>
      <w:tr w:rsidR="001D06C5" w:rsidRPr="001D06C5" w14:paraId="43BE3EC6" w14:textId="77777777">
        <w:trPr>
          <w:tblCellSpacing w:w="15" w:type="dxa"/>
        </w:trPr>
        <w:tc>
          <w:tcPr>
            <w:tcW w:w="0" w:type="auto"/>
            <w:vAlign w:val="center"/>
            <w:hideMark/>
          </w:tcPr>
          <w:p w14:paraId="1517E5C3" w14:textId="77777777" w:rsidR="001D06C5" w:rsidRPr="001D06C5" w:rsidRDefault="001D06C5" w:rsidP="001D06C5">
            <w:r w:rsidRPr="001D06C5">
              <w:rPr>
                <w:b/>
                <w:bCs/>
              </w:rPr>
              <w:t>Covenant Basis</w:t>
            </w:r>
          </w:p>
        </w:tc>
        <w:tc>
          <w:tcPr>
            <w:tcW w:w="0" w:type="auto"/>
            <w:vAlign w:val="center"/>
            <w:hideMark/>
          </w:tcPr>
          <w:p w14:paraId="50D63824" w14:textId="77777777" w:rsidR="001D06C5" w:rsidRPr="001D06C5" w:rsidRDefault="001D06C5" w:rsidP="001D06C5">
            <w:r w:rsidRPr="001D06C5">
              <w:t xml:space="preserve">"The High Contracting Parties agree that Syria and Mesopotamia shall, in accordance with the </w:t>
            </w:r>
            <w:r w:rsidRPr="001D06C5">
              <w:rPr>
                <w:b/>
                <w:bCs/>
              </w:rPr>
              <w:t>fourth paragraph of Article 22, Part I (Covenant of the League of Nations)</w:t>
            </w:r>
            <w:r w:rsidRPr="001D06C5">
              <w:t>, be provisionally recognised as independent States, subject to the rendering of administrative advice and assistance by a mandatory until such time as they are able to stand alone."</w:t>
            </w:r>
          </w:p>
        </w:tc>
        <w:tc>
          <w:tcPr>
            <w:tcW w:w="0" w:type="auto"/>
            <w:vAlign w:val="center"/>
            <w:hideMark/>
          </w:tcPr>
          <w:p w14:paraId="45348FCD" w14:textId="77777777" w:rsidR="001D06C5" w:rsidRPr="001D06C5" w:rsidRDefault="001D06C5" w:rsidP="001D06C5">
            <w:r w:rsidRPr="001D06C5">
              <w:rPr>
                <w:i/>
                <w:iCs/>
              </w:rPr>
              <w:t>san remo.pdf</w:t>
            </w:r>
            <w:r w:rsidRPr="001D06C5">
              <w:t xml:space="preserve"> [38], Clause (b) of the Supreme Council decision, April 1920</w:t>
            </w:r>
          </w:p>
        </w:tc>
        <w:tc>
          <w:tcPr>
            <w:tcW w:w="0" w:type="auto"/>
            <w:vAlign w:val="center"/>
            <w:hideMark/>
          </w:tcPr>
          <w:p w14:paraId="0C7D7355" w14:textId="77777777" w:rsidR="001D06C5" w:rsidRPr="001D06C5" w:rsidRDefault="001D06C5" w:rsidP="001D06C5">
            <w:r w:rsidRPr="001D06C5">
              <w:t xml:space="preserve">This formalized the use of Article 22, classifying these territories as </w:t>
            </w:r>
            <w:r w:rsidRPr="001D06C5">
              <w:rPr>
                <w:b/>
                <w:bCs/>
              </w:rPr>
              <w:t>"A" Mandates</w:t>
            </w:r>
            <w:r w:rsidRPr="001D06C5">
              <w:t>, meaning they had reached a stage where independence could be provisionally recognized. [39]</w:t>
            </w:r>
          </w:p>
        </w:tc>
      </w:tr>
    </w:tbl>
    <w:p w14:paraId="747B02ED" w14:textId="77777777" w:rsidR="001D06C5" w:rsidRPr="001D06C5" w:rsidRDefault="001D06C5" w:rsidP="001D06C5">
      <w:r w:rsidRPr="001D06C5">
        <w:t xml:space="preserve">-------------------------------------------------------------------------------- </w:t>
      </w:r>
    </w:p>
    <w:p w14:paraId="2E2C2580" w14:textId="77777777" w:rsidR="001D06C5" w:rsidRPr="001D06C5" w:rsidRDefault="001D06C5" w:rsidP="001D06C5">
      <w:r w:rsidRPr="001D06C5">
        <w:t>EVIDENCE OF PRE-1916 BORDERS</w:t>
      </w:r>
    </w:p>
    <w:p w14:paraId="6EA76C73" w14:textId="77777777" w:rsidR="001D06C5" w:rsidRPr="001D06C5" w:rsidRDefault="001D06C5" w:rsidP="001D06C5">
      <w:r w:rsidRPr="001D06C5">
        <w:t>15. Ottoman administrative divisions for Iraq, Syria, Lebanon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3004"/>
        <w:gridCol w:w="2189"/>
        <w:gridCol w:w="2368"/>
      </w:tblGrid>
      <w:tr w:rsidR="001D06C5" w:rsidRPr="001D06C5" w14:paraId="3D8E9ACA" w14:textId="77777777">
        <w:trPr>
          <w:tblCellSpacing w:w="15" w:type="dxa"/>
        </w:trPr>
        <w:tc>
          <w:tcPr>
            <w:tcW w:w="0" w:type="auto"/>
            <w:vAlign w:val="center"/>
            <w:hideMark/>
          </w:tcPr>
          <w:p w14:paraId="27F86686" w14:textId="77777777" w:rsidR="001D06C5" w:rsidRPr="001D06C5" w:rsidRDefault="001D06C5" w:rsidP="001D06C5">
            <w:r w:rsidRPr="001D06C5">
              <w:lastRenderedPageBreak/>
              <w:t>Region</w:t>
            </w:r>
          </w:p>
        </w:tc>
        <w:tc>
          <w:tcPr>
            <w:tcW w:w="0" w:type="auto"/>
            <w:vAlign w:val="center"/>
            <w:hideMark/>
          </w:tcPr>
          <w:p w14:paraId="7F81E822" w14:textId="77777777" w:rsidR="001D06C5" w:rsidRPr="001D06C5" w:rsidRDefault="001D06C5" w:rsidP="001D06C5">
            <w:r w:rsidRPr="001D06C5">
              <w:t>Exact Text / Reference</w:t>
            </w:r>
          </w:p>
        </w:tc>
        <w:tc>
          <w:tcPr>
            <w:tcW w:w="0" w:type="auto"/>
            <w:vAlign w:val="center"/>
            <w:hideMark/>
          </w:tcPr>
          <w:p w14:paraId="35B36F2A" w14:textId="77777777" w:rsidR="001D06C5" w:rsidRPr="001D06C5" w:rsidRDefault="001D06C5" w:rsidP="001D06C5">
            <w:r w:rsidRPr="001D06C5">
              <w:t>Source Name, Page, Date</w:t>
            </w:r>
          </w:p>
        </w:tc>
        <w:tc>
          <w:tcPr>
            <w:tcW w:w="0" w:type="auto"/>
            <w:vAlign w:val="center"/>
            <w:hideMark/>
          </w:tcPr>
          <w:p w14:paraId="3FBC8030" w14:textId="77777777" w:rsidR="001D06C5" w:rsidRPr="001D06C5" w:rsidRDefault="001D06C5" w:rsidP="001D06C5">
            <w:r w:rsidRPr="001D06C5">
              <w:t>Context</w:t>
            </w:r>
          </w:p>
        </w:tc>
      </w:tr>
      <w:tr w:rsidR="001D06C5" w:rsidRPr="001D06C5" w14:paraId="448D235E" w14:textId="77777777">
        <w:trPr>
          <w:tblCellSpacing w:w="15" w:type="dxa"/>
        </w:trPr>
        <w:tc>
          <w:tcPr>
            <w:tcW w:w="0" w:type="auto"/>
            <w:vAlign w:val="center"/>
            <w:hideMark/>
          </w:tcPr>
          <w:p w14:paraId="22D4F9B2" w14:textId="77777777" w:rsidR="001D06C5" w:rsidRPr="001D06C5" w:rsidRDefault="001D06C5" w:rsidP="001D06C5">
            <w:r w:rsidRPr="001D06C5">
              <w:rPr>
                <w:b/>
                <w:bCs/>
              </w:rPr>
              <w:t>Iraq Provinces</w:t>
            </w:r>
          </w:p>
        </w:tc>
        <w:tc>
          <w:tcPr>
            <w:tcW w:w="0" w:type="auto"/>
            <w:vAlign w:val="center"/>
            <w:hideMark/>
          </w:tcPr>
          <w:p w14:paraId="5F7BF1FC" w14:textId="77777777" w:rsidR="001D06C5" w:rsidRPr="001D06C5" w:rsidRDefault="001D06C5" w:rsidP="001D06C5">
            <w:r w:rsidRPr="001D06C5">
              <w:t xml:space="preserve">Ottoman map from 1893, shows the </w:t>
            </w:r>
            <w:r w:rsidRPr="001D06C5">
              <w:rPr>
                <w:b/>
                <w:bCs/>
              </w:rPr>
              <w:t>three administrative provinces of Basra, Baghdad, and Mosul</w:t>
            </w:r>
            <w:r w:rsidRPr="001D06C5">
              <w:t>."</w:t>
            </w:r>
          </w:p>
        </w:tc>
        <w:tc>
          <w:tcPr>
            <w:tcW w:w="0" w:type="auto"/>
            <w:vAlign w:val="center"/>
            <w:hideMark/>
          </w:tcPr>
          <w:p w14:paraId="30FF45F6" w14:textId="77777777" w:rsidR="001D06C5" w:rsidRPr="001D06C5" w:rsidRDefault="001D06C5" w:rsidP="001D06C5">
            <w:r w:rsidRPr="001D06C5">
              <w:rPr>
                <w:i/>
                <w:iCs/>
              </w:rPr>
              <w:t>Lines Drawn on an Empty Map</w:t>
            </w:r>
            <w:r w:rsidRPr="001D06C5">
              <w:t xml:space="preserve"> [40]</w:t>
            </w:r>
          </w:p>
        </w:tc>
        <w:tc>
          <w:tcPr>
            <w:tcW w:w="0" w:type="auto"/>
            <w:vAlign w:val="center"/>
            <w:hideMark/>
          </w:tcPr>
          <w:p w14:paraId="4C2BBA0B" w14:textId="77777777" w:rsidR="001D06C5" w:rsidRPr="001D06C5" w:rsidRDefault="001D06C5" w:rsidP="001D06C5">
            <w:r w:rsidRPr="001D06C5">
              <w:t>The borders of modern Iraq were later formed largely by amalgamating these three pre-existing Ottoman provinces (vilayets). [41]</w:t>
            </w:r>
          </w:p>
        </w:tc>
      </w:tr>
      <w:tr w:rsidR="001D06C5" w:rsidRPr="001D06C5" w14:paraId="7E42321E" w14:textId="77777777">
        <w:trPr>
          <w:tblCellSpacing w:w="15" w:type="dxa"/>
        </w:trPr>
        <w:tc>
          <w:tcPr>
            <w:tcW w:w="0" w:type="auto"/>
            <w:vAlign w:val="center"/>
            <w:hideMark/>
          </w:tcPr>
          <w:p w14:paraId="7592B226" w14:textId="77777777" w:rsidR="001D06C5" w:rsidRPr="001D06C5" w:rsidRDefault="001D06C5" w:rsidP="001D06C5">
            <w:r w:rsidRPr="001D06C5">
              <w:rPr>
                <w:b/>
                <w:bCs/>
              </w:rPr>
              <w:t>Syria/Palestine Provinces</w:t>
            </w:r>
          </w:p>
        </w:tc>
        <w:tc>
          <w:tcPr>
            <w:tcW w:w="0" w:type="auto"/>
            <w:vAlign w:val="center"/>
            <w:hideMark/>
          </w:tcPr>
          <w:p w14:paraId="17C95651" w14:textId="77777777" w:rsidR="001D06C5" w:rsidRPr="001D06C5" w:rsidRDefault="001D06C5" w:rsidP="001D06C5">
            <w:r w:rsidRPr="001D06C5">
              <w:t xml:space="preserve">Palestine was loosely governed from </w:t>
            </w:r>
            <w:r w:rsidRPr="001D06C5">
              <w:rPr>
                <w:b/>
                <w:bCs/>
              </w:rPr>
              <w:t>"Jerusalem in the south and from Beirut in the north by agents of the Ottoman Empire,"</w:t>
            </w:r>
            <w:r w:rsidRPr="001D06C5">
              <w:t xml:space="preserve"> and the region was carved from the former Ottoman provinces (</w:t>
            </w:r>
            <w:r w:rsidRPr="001D06C5">
              <w:rPr>
                <w:i/>
                <w:iCs/>
              </w:rPr>
              <w:t>vilayets</w:t>
            </w:r>
            <w:r w:rsidRPr="001D06C5">
              <w:t>) of Damascus, Aleppo, and Beirut.</w:t>
            </w:r>
          </w:p>
        </w:tc>
        <w:tc>
          <w:tcPr>
            <w:tcW w:w="0" w:type="auto"/>
            <w:vAlign w:val="center"/>
            <w:hideMark/>
          </w:tcPr>
          <w:p w14:paraId="2201144E" w14:textId="77777777" w:rsidR="001D06C5" w:rsidRPr="001D06C5" w:rsidRDefault="001D06C5" w:rsidP="001D06C5">
            <w:r w:rsidRPr="001D06C5">
              <w:rPr>
                <w:i/>
                <w:iCs/>
              </w:rPr>
              <w:t>The Balfour Declaration</w:t>
            </w:r>
            <w:r w:rsidRPr="001D06C5">
              <w:t xml:space="preserve"> [42, 43]; </w:t>
            </w:r>
            <w:r w:rsidRPr="001D06C5">
              <w:rPr>
                <w:i/>
                <w:iCs/>
              </w:rPr>
              <w:t>The McMahon-Hussein Correspondence</w:t>
            </w:r>
            <w:r w:rsidRPr="001D06C5">
              <w:t xml:space="preserve"> [15]</w:t>
            </w:r>
          </w:p>
        </w:tc>
        <w:tc>
          <w:tcPr>
            <w:tcW w:w="0" w:type="auto"/>
            <w:vAlign w:val="center"/>
            <w:hideMark/>
          </w:tcPr>
          <w:p w14:paraId="1E74B4A0" w14:textId="77777777" w:rsidR="001D06C5" w:rsidRPr="001D06C5" w:rsidRDefault="001D06C5" w:rsidP="001D06C5">
            <w:r w:rsidRPr="001D06C5">
              <w:t>Before WWI, Palestine contained the Independent Sanjak of Jerusalem and parts of the Vilayet of Beirut and the Vilayet of Syria (Damascus). [15]</w:t>
            </w:r>
          </w:p>
        </w:tc>
      </w:tr>
    </w:tbl>
    <w:p w14:paraId="4C899A7D" w14:textId="77777777" w:rsidR="001D06C5" w:rsidRPr="001D06C5" w:rsidRDefault="001D06C5" w:rsidP="001D06C5">
      <w:r w:rsidRPr="001D06C5">
        <w:t>16. 18th-19th century maps showing these existed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3700"/>
        <w:gridCol w:w="1096"/>
        <w:gridCol w:w="3403"/>
      </w:tblGrid>
      <w:tr w:rsidR="001D06C5" w:rsidRPr="001D06C5" w14:paraId="34C3A352" w14:textId="77777777">
        <w:trPr>
          <w:tblCellSpacing w:w="15" w:type="dxa"/>
        </w:trPr>
        <w:tc>
          <w:tcPr>
            <w:tcW w:w="0" w:type="auto"/>
            <w:vAlign w:val="center"/>
            <w:hideMark/>
          </w:tcPr>
          <w:p w14:paraId="55F89556" w14:textId="77777777" w:rsidR="001D06C5" w:rsidRPr="001D06C5" w:rsidRDefault="001D06C5" w:rsidP="001D06C5">
            <w:r w:rsidRPr="001D06C5">
              <w:t>Map Evidence</w:t>
            </w:r>
          </w:p>
        </w:tc>
        <w:tc>
          <w:tcPr>
            <w:tcW w:w="0" w:type="auto"/>
            <w:vAlign w:val="center"/>
            <w:hideMark/>
          </w:tcPr>
          <w:p w14:paraId="3C85DB9C" w14:textId="77777777" w:rsidR="001D06C5" w:rsidRPr="001D06C5" w:rsidRDefault="001D06C5" w:rsidP="001D06C5">
            <w:r w:rsidRPr="001D06C5">
              <w:t>Exact Text / Reference</w:t>
            </w:r>
          </w:p>
        </w:tc>
        <w:tc>
          <w:tcPr>
            <w:tcW w:w="0" w:type="auto"/>
            <w:vAlign w:val="center"/>
            <w:hideMark/>
          </w:tcPr>
          <w:p w14:paraId="7646C191" w14:textId="77777777" w:rsidR="001D06C5" w:rsidRPr="001D06C5" w:rsidRDefault="001D06C5" w:rsidP="001D06C5">
            <w:r w:rsidRPr="001D06C5">
              <w:t>Source Name, Page, Date</w:t>
            </w:r>
          </w:p>
        </w:tc>
        <w:tc>
          <w:tcPr>
            <w:tcW w:w="0" w:type="auto"/>
            <w:vAlign w:val="center"/>
            <w:hideMark/>
          </w:tcPr>
          <w:p w14:paraId="137CC5F9" w14:textId="77777777" w:rsidR="001D06C5" w:rsidRPr="001D06C5" w:rsidRDefault="001D06C5" w:rsidP="001D06C5">
            <w:r w:rsidRPr="001D06C5">
              <w:t>Context</w:t>
            </w:r>
          </w:p>
        </w:tc>
      </w:tr>
      <w:tr w:rsidR="001D06C5" w:rsidRPr="001D06C5" w14:paraId="0DF0884E" w14:textId="77777777">
        <w:trPr>
          <w:tblCellSpacing w:w="15" w:type="dxa"/>
        </w:trPr>
        <w:tc>
          <w:tcPr>
            <w:tcW w:w="0" w:type="auto"/>
            <w:vAlign w:val="center"/>
            <w:hideMark/>
          </w:tcPr>
          <w:p w14:paraId="505D4DAA" w14:textId="77777777" w:rsidR="001D06C5" w:rsidRPr="001D06C5" w:rsidRDefault="001D06C5" w:rsidP="001D06C5">
            <w:r w:rsidRPr="001D06C5">
              <w:rPr>
                <w:b/>
                <w:bCs/>
              </w:rPr>
              <w:t>1893 Ottoman Map</w:t>
            </w:r>
          </w:p>
        </w:tc>
        <w:tc>
          <w:tcPr>
            <w:tcW w:w="0" w:type="auto"/>
            <w:vAlign w:val="center"/>
            <w:hideMark/>
          </w:tcPr>
          <w:p w14:paraId="26795A89" w14:textId="77777777" w:rsidR="001D06C5" w:rsidRPr="001D06C5" w:rsidRDefault="001D06C5" w:rsidP="001D06C5">
            <w:r w:rsidRPr="001D06C5">
              <w:t xml:space="preserve">"The above image, an </w:t>
            </w:r>
            <w:r w:rsidRPr="001D06C5">
              <w:rPr>
                <w:b/>
                <w:bCs/>
              </w:rPr>
              <w:t>Ottoman map from 1893</w:t>
            </w:r>
            <w:r w:rsidRPr="001D06C5">
              <w:t xml:space="preserve">, shows the </w:t>
            </w:r>
            <w:r w:rsidRPr="001D06C5">
              <w:rPr>
                <w:b/>
                <w:bCs/>
              </w:rPr>
              <w:t>three administrative provinces of Basra, Baghdad, and Mosul</w:t>
            </w:r>
            <w:r w:rsidRPr="001D06C5">
              <w:t xml:space="preserve">. Stretching across the first two of these is the label </w:t>
            </w:r>
            <w:r w:rsidRPr="001D06C5">
              <w:rPr>
                <w:i/>
                <w:iCs/>
              </w:rPr>
              <w:t>al-‘Iraq al-‘Arabi</w:t>
            </w:r>
            <w:r w:rsidRPr="001D06C5">
              <w:t xml:space="preserve"> (Arab Iraq)."</w:t>
            </w:r>
          </w:p>
        </w:tc>
        <w:tc>
          <w:tcPr>
            <w:tcW w:w="0" w:type="auto"/>
            <w:vAlign w:val="center"/>
            <w:hideMark/>
          </w:tcPr>
          <w:p w14:paraId="18930334" w14:textId="77777777" w:rsidR="001D06C5" w:rsidRPr="001D06C5" w:rsidRDefault="001D06C5" w:rsidP="001D06C5">
            <w:r w:rsidRPr="001D06C5">
              <w:rPr>
                <w:i/>
                <w:iCs/>
              </w:rPr>
              <w:t>Lines Drawn on an Empty Map</w:t>
            </w:r>
            <w:r w:rsidRPr="001D06C5">
              <w:t xml:space="preserve"> [40]</w:t>
            </w:r>
          </w:p>
        </w:tc>
        <w:tc>
          <w:tcPr>
            <w:tcW w:w="0" w:type="auto"/>
            <w:vAlign w:val="center"/>
            <w:hideMark/>
          </w:tcPr>
          <w:p w14:paraId="5AEE95AA" w14:textId="77777777" w:rsidR="001D06C5" w:rsidRPr="001D06C5" w:rsidRDefault="001D06C5" w:rsidP="001D06C5">
            <w:r w:rsidRPr="001D06C5">
              <w:t>This reference confirms the administrative reality that the core components of Iraq were already defined Ottoman political entities two decades before the Sykes-Picot Agreement. [40]</w:t>
            </w:r>
          </w:p>
        </w:tc>
      </w:tr>
    </w:tbl>
    <w:p w14:paraId="5FA9E13D" w14:textId="77777777" w:rsidR="001D06C5" w:rsidRPr="001D06C5" w:rsidRDefault="001D06C5" w:rsidP="001D06C5">
      <w:r w:rsidRPr="001D06C5">
        <w:t>17. Evidence these regions had administrative precedent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3623"/>
        <w:gridCol w:w="994"/>
        <w:gridCol w:w="3062"/>
      </w:tblGrid>
      <w:tr w:rsidR="001D06C5" w:rsidRPr="001D06C5" w14:paraId="58D923CF" w14:textId="77777777">
        <w:trPr>
          <w:tblCellSpacing w:w="15" w:type="dxa"/>
        </w:trPr>
        <w:tc>
          <w:tcPr>
            <w:tcW w:w="0" w:type="auto"/>
            <w:vAlign w:val="center"/>
            <w:hideMark/>
          </w:tcPr>
          <w:p w14:paraId="1332D740" w14:textId="77777777" w:rsidR="001D06C5" w:rsidRPr="001D06C5" w:rsidRDefault="001D06C5" w:rsidP="001D06C5">
            <w:r w:rsidRPr="001D06C5">
              <w:lastRenderedPageBreak/>
              <w:t>Precedent Detail</w:t>
            </w:r>
          </w:p>
        </w:tc>
        <w:tc>
          <w:tcPr>
            <w:tcW w:w="0" w:type="auto"/>
            <w:vAlign w:val="center"/>
            <w:hideMark/>
          </w:tcPr>
          <w:p w14:paraId="20786FEB" w14:textId="77777777" w:rsidR="001D06C5" w:rsidRPr="001D06C5" w:rsidRDefault="001D06C5" w:rsidP="001D06C5">
            <w:r w:rsidRPr="001D06C5">
              <w:t>Exact Text / Reference</w:t>
            </w:r>
          </w:p>
        </w:tc>
        <w:tc>
          <w:tcPr>
            <w:tcW w:w="0" w:type="auto"/>
            <w:vAlign w:val="center"/>
            <w:hideMark/>
          </w:tcPr>
          <w:p w14:paraId="476A50A7" w14:textId="77777777" w:rsidR="001D06C5" w:rsidRPr="001D06C5" w:rsidRDefault="001D06C5" w:rsidP="001D06C5">
            <w:r w:rsidRPr="001D06C5">
              <w:t>Source Name, Page, Date</w:t>
            </w:r>
          </w:p>
        </w:tc>
        <w:tc>
          <w:tcPr>
            <w:tcW w:w="0" w:type="auto"/>
            <w:vAlign w:val="center"/>
            <w:hideMark/>
          </w:tcPr>
          <w:p w14:paraId="54A4FF0B" w14:textId="77777777" w:rsidR="001D06C5" w:rsidRPr="001D06C5" w:rsidRDefault="001D06C5" w:rsidP="001D06C5">
            <w:r w:rsidRPr="001D06C5">
              <w:t>Context</w:t>
            </w:r>
          </w:p>
        </w:tc>
      </w:tr>
      <w:tr w:rsidR="001D06C5" w:rsidRPr="001D06C5" w14:paraId="449BC2E8" w14:textId="77777777">
        <w:trPr>
          <w:tblCellSpacing w:w="15" w:type="dxa"/>
        </w:trPr>
        <w:tc>
          <w:tcPr>
            <w:tcW w:w="0" w:type="auto"/>
            <w:vAlign w:val="center"/>
            <w:hideMark/>
          </w:tcPr>
          <w:p w14:paraId="1D3F9BBC" w14:textId="77777777" w:rsidR="001D06C5" w:rsidRPr="001D06C5" w:rsidRDefault="001D06C5" w:rsidP="001D06C5">
            <w:r w:rsidRPr="001D06C5">
              <w:rPr>
                <w:b/>
                <w:bCs/>
              </w:rPr>
              <w:t>Final Borders Incorporated Precedent</w:t>
            </w:r>
          </w:p>
        </w:tc>
        <w:tc>
          <w:tcPr>
            <w:tcW w:w="0" w:type="auto"/>
            <w:vAlign w:val="center"/>
            <w:hideMark/>
          </w:tcPr>
          <w:p w14:paraId="2C46457A" w14:textId="77777777" w:rsidR="001D06C5" w:rsidRPr="001D06C5" w:rsidRDefault="001D06C5" w:rsidP="001D06C5">
            <w:r w:rsidRPr="001D06C5">
              <w:t xml:space="preserve">The eventual borders of the mandated territories were finalized by incorporating various factors, including "mountains, deserts, rivers, and ports; known and suspected oil deposits; population densities; </w:t>
            </w:r>
            <w:r w:rsidRPr="001D06C5">
              <w:rPr>
                <w:b/>
                <w:bCs/>
              </w:rPr>
              <w:t>existing Ottoman borders, both international and provincial</w:t>
            </w:r>
            <w:r w:rsidRPr="001D06C5">
              <w:t>... and perceived ethnicities, languages, and religious sects."</w:t>
            </w:r>
          </w:p>
        </w:tc>
        <w:tc>
          <w:tcPr>
            <w:tcW w:w="0" w:type="auto"/>
            <w:vAlign w:val="center"/>
            <w:hideMark/>
          </w:tcPr>
          <w:p w14:paraId="1EE42C6B" w14:textId="77777777" w:rsidR="001D06C5" w:rsidRPr="001D06C5" w:rsidRDefault="001D06C5" w:rsidP="001D06C5">
            <w:r w:rsidRPr="001D06C5">
              <w:rPr>
                <w:i/>
                <w:iCs/>
              </w:rPr>
              <w:t>Lines Drawn on an Empty Map</w:t>
            </w:r>
            <w:r w:rsidRPr="001D06C5">
              <w:t xml:space="preserve"> [44]</w:t>
            </w:r>
          </w:p>
        </w:tc>
        <w:tc>
          <w:tcPr>
            <w:tcW w:w="0" w:type="auto"/>
            <w:vAlign w:val="center"/>
            <w:hideMark/>
          </w:tcPr>
          <w:p w14:paraId="3288C935" w14:textId="77777777" w:rsidR="001D06C5" w:rsidRPr="001D06C5" w:rsidRDefault="001D06C5" w:rsidP="001D06C5">
            <w:r w:rsidRPr="001D06C5">
              <w:t>This shows that the final borders, which followed the mandates assigned at San Remo, were determined by complex realities, including drawing heavily upon previous Ottoman provincial lines, rather than being solely based on the 1916 "line in the sand." [44]</w:t>
            </w:r>
          </w:p>
        </w:tc>
      </w:tr>
    </w:tbl>
    <w:p w14:paraId="26911127" w14:textId="77777777" w:rsidR="001D06C5" w:rsidRPr="001D06C5" w:rsidRDefault="001D06C5" w:rsidP="001D06C5">
      <w:r w:rsidRPr="001D06C5">
        <w:t xml:space="preserve">-------------------------------------------------------------------------------- </w:t>
      </w:r>
    </w:p>
    <w:p w14:paraId="264BDAF6" w14:textId="77777777" w:rsidR="001D06C5" w:rsidRPr="001D06C5" w:rsidRDefault="001D06C5" w:rsidP="001D06C5">
      <w:r w:rsidRPr="001D06C5">
        <w:t>Sykes-Picot: Blueprint, Borders, and Modern Blame</w:t>
      </w:r>
    </w:p>
    <w:p w14:paraId="471BE862" w14:textId="77777777" w:rsidR="001D06C5" w:rsidRPr="001D06C5" w:rsidRDefault="001D06C5" w:rsidP="001D06C5">
      <w:r w:rsidRPr="001D06C5">
        <w:t>This response addresses your five essential questions, drawing solely on the information provided in the sources, accompanied by specific citations.</w:t>
      </w:r>
    </w:p>
    <w:p w14:paraId="14AEC95A" w14:textId="77777777" w:rsidR="001D06C5" w:rsidRPr="001D06C5" w:rsidRDefault="001D06C5" w:rsidP="001D06C5">
      <w:r w:rsidRPr="001D06C5">
        <w:t xml:space="preserve">-------------------------------------------------------------------------------- </w:t>
      </w:r>
    </w:p>
    <w:p w14:paraId="106F3BB1" w14:textId="77777777" w:rsidR="001D06C5" w:rsidRPr="001D06C5" w:rsidRDefault="001D06C5" w:rsidP="001D06C5">
      <w:r w:rsidRPr="001D06C5">
        <w:t>1. What did the Sykes-Picot Agreement actually propose in 1916?</w:t>
      </w:r>
    </w:p>
    <w:p w14:paraId="1651BF68" w14:textId="77777777" w:rsidR="001D06C5" w:rsidRPr="001D06C5" w:rsidRDefault="001D06C5" w:rsidP="001D06C5">
      <w:r w:rsidRPr="001D06C5">
        <w:t xml:space="preserve">The Sykes-Picot Agreement (S-P), finalized in an exchange of letters in </w:t>
      </w:r>
      <w:r w:rsidRPr="001D06C5">
        <w:rPr>
          <w:b/>
          <w:bCs/>
        </w:rPr>
        <w:t>May 1916</w:t>
      </w:r>
      <w:r w:rsidRPr="001D06C5">
        <w:t xml:space="preserve"> [1-3], was a secret pact between Britain (represented by Sir Mark Sykes) and France (represented by François Georges-Picot) to divide the Ottoman Empire's Middle Eastern territories [4-6].</w:t>
      </w:r>
    </w:p>
    <w:p w14:paraId="5928C4E8" w14:textId="77777777" w:rsidR="001D06C5" w:rsidRPr="001D06C5" w:rsidRDefault="001D06C5" w:rsidP="001D06C5">
      <w:r w:rsidRPr="001D06C5">
        <w:t>Exact Territorial Divisions (Zones A, B, Blue, Red, Brown)</w:t>
      </w:r>
    </w:p>
    <w:p w14:paraId="0C16E71B" w14:textId="77777777" w:rsidR="001D06C5" w:rsidRPr="001D06C5" w:rsidRDefault="001D06C5" w:rsidP="001D06C5">
      <w:r w:rsidRPr="001D06C5">
        <w:t xml:space="preserve">The agreement split the territory using a diagonal </w:t>
      </w:r>
      <w:r w:rsidRPr="001D06C5">
        <w:rPr>
          <w:b/>
          <w:bCs/>
        </w:rPr>
        <w:t>"line in the sand"</w:t>
      </w:r>
      <w:r w:rsidRPr="001D06C5">
        <w:t xml:space="preserve"> [4] that ran </w:t>
      </w:r>
      <w:r w:rsidRPr="001D06C5">
        <w:rPr>
          <w:b/>
          <w:bCs/>
        </w:rPr>
        <w:t>"from the ‘e’ in Acre to the last ‘k’ in Kirkuk"</w:t>
      </w:r>
      <w:r w:rsidRPr="001D06C5">
        <w:t xml:space="preserve"> [7-9]. Territory north of this line would fall under French protection or influence, and south of it, British [9]. The divisions were defined as follows:</w:t>
      </w:r>
    </w:p>
    <w:p w14:paraId="65AC9CB8" w14:textId="77777777" w:rsidR="001D06C5" w:rsidRPr="001D06C5" w:rsidRDefault="001D06C5" w:rsidP="001D06C5">
      <w:r w:rsidRPr="001D06C5">
        <w:t xml:space="preserve">1. </w:t>
      </w:r>
      <w:r w:rsidRPr="001D06C5">
        <w:rPr>
          <w:b/>
          <w:bCs/>
        </w:rPr>
        <w:t>Blue Area (France - Direct Control):</w:t>
      </w:r>
      <w:r w:rsidRPr="001D06C5">
        <w:t xml:space="preserve"> France was allowed to establish "such direct or indirect administration or control as they desire" [10]. This zone encompassed the </w:t>
      </w:r>
      <w:r w:rsidRPr="001D06C5">
        <w:rPr>
          <w:b/>
          <w:bCs/>
        </w:rPr>
        <w:t>Syrian and Lebanese coast</w:t>
      </w:r>
      <w:r w:rsidRPr="001D06C5">
        <w:t xml:space="preserve"> [1, 11], extending north into modern Turkey [1].</w:t>
      </w:r>
    </w:p>
    <w:p w14:paraId="2A053B9A" w14:textId="77777777" w:rsidR="001D06C5" w:rsidRPr="001D06C5" w:rsidRDefault="001D06C5" w:rsidP="001D06C5">
      <w:r w:rsidRPr="001D06C5">
        <w:lastRenderedPageBreak/>
        <w:t xml:space="preserve">2. </w:t>
      </w:r>
      <w:r w:rsidRPr="001D06C5">
        <w:rPr>
          <w:b/>
          <w:bCs/>
        </w:rPr>
        <w:t>Red Area (Britain - Direct Control):</w:t>
      </w:r>
      <w:r w:rsidRPr="001D06C5">
        <w:t xml:space="preserve"> Britain was allowed to establish direct or indirect control [10]. This expanded the existing British bridgehead in southern Iraq up to </w:t>
      </w:r>
      <w:r w:rsidRPr="001D06C5">
        <w:rPr>
          <w:b/>
          <w:bCs/>
        </w:rPr>
        <w:t>Baghdad</w:t>
      </w:r>
      <w:r w:rsidRPr="001D06C5">
        <w:t xml:space="preserve"> [1], covering the port of </w:t>
      </w:r>
      <w:r w:rsidRPr="001D06C5">
        <w:rPr>
          <w:b/>
          <w:bCs/>
        </w:rPr>
        <w:t>Haifa</w:t>
      </w:r>
      <w:r w:rsidRPr="001D06C5">
        <w:t xml:space="preserve"> [1, 12] and the port of </w:t>
      </w:r>
      <w:r w:rsidRPr="001D06C5">
        <w:rPr>
          <w:b/>
          <w:bCs/>
        </w:rPr>
        <w:t>Acre</w:t>
      </w:r>
      <w:r w:rsidRPr="001D06C5">
        <w:t xml:space="preserve"> [12]. This zone encompassed Mesopotamia/Iraq [5, 11].</w:t>
      </w:r>
    </w:p>
    <w:p w14:paraId="25CC46FB" w14:textId="77777777" w:rsidR="001D06C5" w:rsidRPr="001D06C5" w:rsidRDefault="001D06C5" w:rsidP="001D06C5">
      <w:r w:rsidRPr="001D06C5">
        <w:t xml:space="preserve">3. </w:t>
      </w:r>
      <w:r w:rsidRPr="001D06C5">
        <w:rPr>
          <w:b/>
          <w:bCs/>
        </w:rPr>
        <w:t>Brown Area (International Administration):</w:t>
      </w:r>
      <w:r w:rsidRPr="001D06C5">
        <w:t xml:space="preserve"> This zone covered </w:t>
      </w:r>
      <w:r w:rsidRPr="001D06C5">
        <w:rPr>
          <w:b/>
          <w:bCs/>
        </w:rPr>
        <w:t>Palestine</w:t>
      </w:r>
      <w:r w:rsidRPr="001D06C5">
        <w:t xml:space="preserve"> [1, 13]. It was intended to have an </w:t>
      </w:r>
      <w:r w:rsidRPr="001D06C5">
        <w:rPr>
          <w:b/>
          <w:bCs/>
        </w:rPr>
        <w:t>international administration</w:t>
      </w:r>
      <w:r w:rsidRPr="001D06C5">
        <w:t xml:space="preserve"> [9, 10, 13, 14], decided upon after consultation with Russia, other Allies, and the representative of the Sherif of Mecca [10]. This was a compromise Sykes and Picot reached because neither power could agree over Palestine’s future [9, 14]. Britain reserved the right to construct a railway connecting Haifa and Acre to Area B [15, 16].</w:t>
      </w:r>
    </w:p>
    <w:p w14:paraId="28CBE254" w14:textId="77777777" w:rsidR="001D06C5" w:rsidRPr="001D06C5" w:rsidRDefault="001D06C5" w:rsidP="001D06C5">
      <w:r w:rsidRPr="001D06C5">
        <w:t xml:space="preserve">4. </w:t>
      </w:r>
      <w:r w:rsidRPr="001D06C5">
        <w:rPr>
          <w:b/>
          <w:bCs/>
        </w:rPr>
        <w:t>Area A (French Sphere of Influence):</w:t>
      </w:r>
      <w:r w:rsidRPr="001D06C5">
        <w:t xml:space="preserve"> This region was part of the future "independent Arab State or a Confederation of Arab States" under an Arab chief's suzerainty [17, 18]. </w:t>
      </w:r>
      <w:r w:rsidRPr="001D06C5">
        <w:rPr>
          <w:b/>
          <w:bCs/>
        </w:rPr>
        <w:t>France</w:t>
      </w:r>
      <w:r w:rsidRPr="001D06C5">
        <w:t xml:space="preserve"> had priority rights of enterprise and supplied advisers at the request of the Arab state [17-19].</w:t>
      </w:r>
    </w:p>
    <w:p w14:paraId="30B66D82" w14:textId="77777777" w:rsidR="001D06C5" w:rsidRPr="001D06C5" w:rsidRDefault="001D06C5" w:rsidP="001D06C5">
      <w:r w:rsidRPr="001D06C5">
        <w:t xml:space="preserve">5. </w:t>
      </w:r>
      <w:r w:rsidRPr="001D06C5">
        <w:rPr>
          <w:b/>
          <w:bCs/>
        </w:rPr>
        <w:t>Area B (British Sphere of Influence):</w:t>
      </w:r>
      <w:r w:rsidRPr="001D06C5">
        <w:t xml:space="preserve"> This region was also part of the future Arab State/Confederation [18]. </w:t>
      </w:r>
      <w:r w:rsidRPr="001D06C5">
        <w:rPr>
          <w:b/>
          <w:bCs/>
        </w:rPr>
        <w:t>Great Britain</w:t>
      </w:r>
      <w:r w:rsidRPr="001D06C5">
        <w:t xml:space="preserve"> had priority rights of enterprise and alone supplied advisers [17-19].</w:t>
      </w:r>
    </w:p>
    <w:p w14:paraId="6193E885" w14:textId="77777777" w:rsidR="001D06C5" w:rsidRPr="001D06C5" w:rsidRDefault="001D06C5" w:rsidP="001D06C5">
      <w:r w:rsidRPr="001D06C5">
        <w:t>Which modern borders MATCH Sykes-Picot vs. which DON'T</w:t>
      </w:r>
    </w:p>
    <w:p w14:paraId="024C1D6C" w14:textId="77777777" w:rsidR="001D06C5" w:rsidRPr="001D06C5" w:rsidRDefault="001D06C5" w:rsidP="001D06C5">
      <w:r w:rsidRPr="001D06C5">
        <w:t xml:space="preserve">The Sykes-Picot agreement was </w:t>
      </w:r>
      <w:r w:rsidRPr="001D06C5">
        <w:rPr>
          <w:b/>
          <w:bCs/>
        </w:rPr>
        <w:t>"never implemented"</w:t>
      </w:r>
      <w:r w:rsidRPr="001D06C5">
        <w:t xml:space="preserve"> [6, 20] and was merely a hypothetical division of a region that neither signatory yet controlled [21].</w:t>
      </w:r>
    </w:p>
    <w:p w14:paraId="3D116950" w14:textId="77777777" w:rsidR="001D06C5" w:rsidRPr="001D06C5" w:rsidRDefault="001D06C5" w:rsidP="001D06C5">
      <w:r w:rsidRPr="001D06C5">
        <w:t xml:space="preserve">• </w:t>
      </w:r>
      <w:r w:rsidRPr="001D06C5">
        <w:rPr>
          <w:b/>
          <w:bCs/>
        </w:rPr>
        <w:t>DON'T Match:</w:t>
      </w:r>
      <w:r w:rsidRPr="001D06C5">
        <w:t xml:space="preserve"> The Sykes-Picot map </w:t>
      </w:r>
      <w:r w:rsidRPr="001D06C5">
        <w:rPr>
          <w:b/>
          <w:bCs/>
        </w:rPr>
        <w:t>"does not look very much like the present-day map of the region"</w:t>
      </w:r>
      <w:r w:rsidRPr="001D06C5">
        <w:t xml:space="preserve"> [22]. Sykes himself later admitted the deal was "a reactionary measure" that was "the sooner scrapped the better" [23]. The boundary lines were drawn "without regard to the territory of the tribes or the lie of the land" [24], and T. E. Lawrence called the boundaries "absurd" [25, 26]. The actual borders came from subsequent negotiations, such as the Cairo Conference of 1921 or London in 1922 [27].</w:t>
      </w:r>
    </w:p>
    <w:p w14:paraId="6001FAEE" w14:textId="77777777" w:rsidR="001D06C5" w:rsidRPr="001D06C5" w:rsidRDefault="001D06C5" w:rsidP="001D06C5">
      <w:r w:rsidRPr="001D06C5">
        <w:t xml:space="preserve">• </w:t>
      </w:r>
      <w:r w:rsidRPr="001D06C5">
        <w:rPr>
          <w:b/>
          <w:bCs/>
        </w:rPr>
        <w:t>MATCH/Foundation:</w:t>
      </w:r>
      <w:r w:rsidRPr="001D06C5">
        <w:t xml:space="preserve"> Although S-P was not implemented, it did provide the </w:t>
      </w:r>
      <w:r w:rsidRPr="001D06C5">
        <w:rPr>
          <w:b/>
          <w:bCs/>
        </w:rPr>
        <w:t>framework</w:t>
      </w:r>
      <w:r w:rsidRPr="001D06C5">
        <w:t xml:space="preserve"> for later decisions [28]. The struggle between Britain and France over this deal led to subsequent decisions, such as the Balfour Declaration [29]. The division established two general spheres—one for Britain in the south and east (Mesopotamia/Iraq) and one for France in the north and west (Syria/Lebanon)—which largely influenced the later mandate assignments at San Remo in 1920 [30].</w:t>
      </w:r>
    </w:p>
    <w:p w14:paraId="47045746" w14:textId="77777777" w:rsidR="001D06C5" w:rsidRPr="001D06C5" w:rsidRDefault="001D06C5" w:rsidP="001D06C5">
      <w:r w:rsidRPr="001D06C5">
        <w:t xml:space="preserve">• </w:t>
      </w:r>
      <w:r w:rsidRPr="001D06C5">
        <w:rPr>
          <w:b/>
          <w:bCs/>
        </w:rPr>
        <w:t>Map Comparisons:</w:t>
      </w:r>
    </w:p>
    <w:p w14:paraId="0C94F7F7" w14:textId="77777777" w:rsidR="001D06C5" w:rsidRPr="001D06C5" w:rsidRDefault="001D06C5" w:rsidP="001D06C5">
      <w:r w:rsidRPr="001D06C5">
        <w:lastRenderedPageBreak/>
        <w:t xml:space="preserve">    ◦ The source explicitly shows a map of Eastern Turkey, Syria, and Persia divided by Sykes and Picot in </w:t>
      </w:r>
      <w:r w:rsidRPr="001D06C5">
        <w:rPr>
          <w:b/>
          <w:bCs/>
        </w:rPr>
        <w:t>1916</w:t>
      </w:r>
      <w:r w:rsidRPr="001D06C5">
        <w:t xml:space="preserve"> [11, 31]. This map clearly displays the Blue (French Control), Red (British Control), and Brown (International) zones, alongside the inland Areas A (French Influence) and B (British Influence) [11, 31, 32].</w:t>
      </w:r>
    </w:p>
    <w:p w14:paraId="49F988E9" w14:textId="77777777" w:rsidR="001D06C5" w:rsidRPr="001D06C5" w:rsidRDefault="001D06C5" w:rsidP="001D06C5">
      <w:r w:rsidRPr="001D06C5">
        <w:t>    ◦ In contrast, a 1918 map attributed to T. E. Lawrence shows the area labeled with "ARABS Feisal," "IRAK," and large question marks over regions that had been defined in S-P, indicating a lack of definitive post-war boundaries [33, 34].</w:t>
      </w:r>
    </w:p>
    <w:p w14:paraId="050625BE" w14:textId="77777777" w:rsidR="001D06C5" w:rsidRPr="001D06C5" w:rsidRDefault="001D06C5" w:rsidP="001D06C5">
      <w:r w:rsidRPr="001D06C5">
        <w:t>2. What OTHER agreements/events modified or contradicted Sykes-Picot (1916-1923)?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5733"/>
        <w:gridCol w:w="1286"/>
      </w:tblGrid>
      <w:tr w:rsidR="001D06C5" w:rsidRPr="001D06C5" w14:paraId="4F38CCB9" w14:textId="77777777">
        <w:trPr>
          <w:tblCellSpacing w:w="15" w:type="dxa"/>
        </w:trPr>
        <w:tc>
          <w:tcPr>
            <w:tcW w:w="0" w:type="auto"/>
            <w:vAlign w:val="center"/>
            <w:hideMark/>
          </w:tcPr>
          <w:p w14:paraId="57E2AE5B" w14:textId="77777777" w:rsidR="001D06C5" w:rsidRPr="001D06C5" w:rsidRDefault="001D06C5" w:rsidP="001D06C5">
            <w:r w:rsidRPr="001D06C5">
              <w:t>Agreement/Event (Date)</w:t>
            </w:r>
          </w:p>
        </w:tc>
        <w:tc>
          <w:tcPr>
            <w:tcW w:w="0" w:type="auto"/>
            <w:vAlign w:val="center"/>
            <w:hideMark/>
          </w:tcPr>
          <w:p w14:paraId="2E47CC13" w14:textId="77777777" w:rsidR="001D06C5" w:rsidRPr="001D06C5" w:rsidRDefault="001D06C5" w:rsidP="001D06C5">
            <w:r w:rsidRPr="001D06C5">
              <w:t>How it Modified/Contradicted Sykes-Picot</w:t>
            </w:r>
          </w:p>
        </w:tc>
        <w:tc>
          <w:tcPr>
            <w:tcW w:w="0" w:type="auto"/>
            <w:vAlign w:val="center"/>
            <w:hideMark/>
          </w:tcPr>
          <w:p w14:paraId="136CC7C7" w14:textId="77777777" w:rsidR="001D06C5" w:rsidRPr="001D06C5" w:rsidRDefault="001D06C5" w:rsidP="001D06C5">
            <w:r w:rsidRPr="001D06C5">
              <w:t>Citation(s)</w:t>
            </w:r>
          </w:p>
        </w:tc>
      </w:tr>
      <w:tr w:rsidR="001D06C5" w:rsidRPr="001D06C5" w14:paraId="36E8949B" w14:textId="77777777">
        <w:trPr>
          <w:tblCellSpacing w:w="15" w:type="dxa"/>
        </w:trPr>
        <w:tc>
          <w:tcPr>
            <w:tcW w:w="0" w:type="auto"/>
            <w:vAlign w:val="center"/>
            <w:hideMark/>
          </w:tcPr>
          <w:p w14:paraId="5112AE39" w14:textId="77777777" w:rsidR="001D06C5" w:rsidRPr="001D06C5" w:rsidRDefault="001D06C5" w:rsidP="001D06C5">
            <w:r w:rsidRPr="001D06C5">
              <w:rPr>
                <w:b/>
                <w:bCs/>
              </w:rPr>
              <w:t>Hussein-McMahon Correspondence</w:t>
            </w:r>
            <w:r w:rsidRPr="001D06C5">
              <w:t xml:space="preserve"> (July 1915 – March 1916)</w:t>
            </w:r>
          </w:p>
        </w:tc>
        <w:tc>
          <w:tcPr>
            <w:tcW w:w="0" w:type="auto"/>
            <w:vAlign w:val="center"/>
            <w:hideMark/>
          </w:tcPr>
          <w:p w14:paraId="54B29274" w14:textId="77777777" w:rsidR="001D06C5" w:rsidRPr="001D06C5" w:rsidRDefault="001D06C5" w:rsidP="001D06C5">
            <w:r w:rsidRPr="001D06C5">
              <w:rPr>
                <w:b/>
                <w:bCs/>
              </w:rPr>
              <w:t>Contradiction:</w:t>
            </w:r>
            <w:r w:rsidRPr="001D06C5">
              <w:t xml:space="preserve"> McMahon promised Sharif Hussein recognition of an independent Arab state encompassing Syria, Iraq (excluding Basra/Baghdad </w:t>
            </w:r>
            <w:r w:rsidRPr="001D06C5">
              <w:rPr>
                <w:i/>
                <w:iCs/>
              </w:rPr>
              <w:t>administration</w:t>
            </w:r>
            <w:r w:rsidRPr="001D06C5">
              <w:t xml:space="preserve">), and potentially Palestine [35-37]. S-P (May 1916) </w:t>
            </w:r>
            <w:r w:rsidRPr="001D06C5">
              <w:rPr>
                <w:b/>
                <w:bCs/>
              </w:rPr>
              <w:t>contradicted</w:t>
            </w:r>
            <w:r w:rsidRPr="001D06C5">
              <w:t xml:space="preserve"> this by secretly dividing this promised area into French and British zones and spheres of influence [6, 9]. Sykes and Picot "paid lip service" to the idea of Arab independence but then partitioned the land McMahon had offered to Hussein [9]. McMahon deliberately used ambiguous phrasing (omitting a comma in the English text) to preserve Britain's maneuvering room regarding France's claims, specifically over coastal Syria and Palestine [38-41].</w:t>
            </w:r>
          </w:p>
        </w:tc>
        <w:tc>
          <w:tcPr>
            <w:tcW w:w="0" w:type="auto"/>
            <w:vAlign w:val="center"/>
            <w:hideMark/>
          </w:tcPr>
          <w:p w14:paraId="61A94C7F" w14:textId="77777777" w:rsidR="001D06C5" w:rsidRPr="001D06C5" w:rsidRDefault="001D06C5" w:rsidP="001D06C5">
            <w:r w:rsidRPr="001D06C5">
              <w:t>[6, 9, 35-41]</w:t>
            </w:r>
          </w:p>
        </w:tc>
      </w:tr>
      <w:tr w:rsidR="001D06C5" w:rsidRPr="001D06C5" w14:paraId="7CD0CF3C" w14:textId="77777777">
        <w:trPr>
          <w:tblCellSpacing w:w="15" w:type="dxa"/>
        </w:trPr>
        <w:tc>
          <w:tcPr>
            <w:tcW w:w="0" w:type="auto"/>
            <w:vAlign w:val="center"/>
            <w:hideMark/>
          </w:tcPr>
          <w:p w14:paraId="1399CA70" w14:textId="77777777" w:rsidR="001D06C5" w:rsidRPr="001D06C5" w:rsidRDefault="001D06C5" w:rsidP="001D06C5">
            <w:r w:rsidRPr="001D06C5">
              <w:rPr>
                <w:b/>
                <w:bCs/>
              </w:rPr>
              <w:t>Balfour Declaration</w:t>
            </w:r>
            <w:r w:rsidRPr="001D06C5">
              <w:t xml:space="preserve"> (November 2, 1917)</w:t>
            </w:r>
          </w:p>
        </w:tc>
        <w:tc>
          <w:tcPr>
            <w:tcW w:w="0" w:type="auto"/>
            <w:vAlign w:val="center"/>
            <w:hideMark/>
          </w:tcPr>
          <w:p w14:paraId="0DF7F326" w14:textId="77777777" w:rsidR="001D06C5" w:rsidRPr="001D06C5" w:rsidRDefault="001D06C5" w:rsidP="001D06C5">
            <w:r w:rsidRPr="001D06C5">
              <w:rPr>
                <w:b/>
                <w:bCs/>
              </w:rPr>
              <w:t>Contradiction:</w:t>
            </w:r>
            <w:r w:rsidRPr="001D06C5">
              <w:t xml:space="preserve"> S-P designated Palestine as the "Brown Area" under international control [1, 10, 13, 14]. The Balfour Declaration expressed British support for "the establishment in Palestine of a national home for the Jewish people" [42, 43]. Britain used this declaration as a way to circumvent the unsatisfactory S-P settlement regarding Palestine [29, 44] and assert British claims over the territory [45, 46].</w:t>
            </w:r>
          </w:p>
        </w:tc>
        <w:tc>
          <w:tcPr>
            <w:tcW w:w="0" w:type="auto"/>
            <w:vAlign w:val="center"/>
            <w:hideMark/>
          </w:tcPr>
          <w:p w14:paraId="7C379EB7" w14:textId="77777777" w:rsidR="001D06C5" w:rsidRPr="001D06C5" w:rsidRDefault="001D06C5" w:rsidP="001D06C5">
            <w:r w:rsidRPr="001D06C5">
              <w:t>[1, 10, 13, 14, 29, 42-46]</w:t>
            </w:r>
          </w:p>
        </w:tc>
      </w:tr>
      <w:tr w:rsidR="001D06C5" w:rsidRPr="001D06C5" w14:paraId="61A39F8F" w14:textId="77777777">
        <w:trPr>
          <w:tblCellSpacing w:w="15" w:type="dxa"/>
        </w:trPr>
        <w:tc>
          <w:tcPr>
            <w:tcW w:w="0" w:type="auto"/>
            <w:vAlign w:val="center"/>
            <w:hideMark/>
          </w:tcPr>
          <w:p w14:paraId="71AB1B44" w14:textId="77777777" w:rsidR="001D06C5" w:rsidRPr="001D06C5" w:rsidRDefault="001D06C5" w:rsidP="001D06C5">
            <w:r w:rsidRPr="001D06C5">
              <w:rPr>
                <w:b/>
                <w:bCs/>
              </w:rPr>
              <w:t>Arab Revolt Outcomes</w:t>
            </w:r>
            <w:r w:rsidRPr="001D06C5">
              <w:t xml:space="preserve"> (1916-1918)</w:t>
            </w:r>
          </w:p>
        </w:tc>
        <w:tc>
          <w:tcPr>
            <w:tcW w:w="0" w:type="auto"/>
            <w:vAlign w:val="center"/>
            <w:hideMark/>
          </w:tcPr>
          <w:p w14:paraId="4C420440" w14:textId="77777777" w:rsidR="001D06C5" w:rsidRPr="001D06C5" w:rsidRDefault="001D06C5" w:rsidP="001D06C5">
            <w:r w:rsidRPr="001D06C5">
              <w:rPr>
                <w:b/>
                <w:bCs/>
              </w:rPr>
              <w:t>Modification:</w:t>
            </w:r>
            <w:r w:rsidRPr="001D06C5">
              <w:t xml:space="preserve"> T. E. Lawrence hoped the Arab forces reaching Damascus first would establish a "title... of conquest by the means of the local inhabitants," </w:t>
            </w:r>
            <w:r w:rsidRPr="001D06C5">
              <w:lastRenderedPageBreak/>
              <w:t>rendering S-P irrelevant [47]. The overwhelming success of British forces and their Arab allies meant that by the end of 1918, virtually the whole Middle East was in British hands [48, 49]. Lloyd George subsequently declared S-P "quite inapplicable" [48], seeing an opportunity for Britain to write its own terms and take the lion's share of spoils [48, 50].</w:t>
            </w:r>
          </w:p>
        </w:tc>
        <w:tc>
          <w:tcPr>
            <w:tcW w:w="0" w:type="auto"/>
            <w:vAlign w:val="center"/>
            <w:hideMark/>
          </w:tcPr>
          <w:p w14:paraId="1BA9F188" w14:textId="77777777" w:rsidR="001D06C5" w:rsidRPr="001D06C5" w:rsidRDefault="001D06C5" w:rsidP="001D06C5">
            <w:r w:rsidRPr="001D06C5">
              <w:lastRenderedPageBreak/>
              <w:t>[47-51]</w:t>
            </w:r>
          </w:p>
        </w:tc>
      </w:tr>
      <w:tr w:rsidR="001D06C5" w:rsidRPr="001D06C5" w14:paraId="3CD351C4" w14:textId="77777777">
        <w:trPr>
          <w:tblCellSpacing w:w="15" w:type="dxa"/>
        </w:trPr>
        <w:tc>
          <w:tcPr>
            <w:tcW w:w="0" w:type="auto"/>
            <w:vAlign w:val="center"/>
            <w:hideMark/>
          </w:tcPr>
          <w:p w14:paraId="5D2D10C8" w14:textId="77777777" w:rsidR="001D06C5" w:rsidRPr="001D06C5" w:rsidRDefault="001D06C5" w:rsidP="001D06C5">
            <w:r w:rsidRPr="001D06C5">
              <w:rPr>
                <w:b/>
                <w:bCs/>
              </w:rPr>
              <w:t>San Remo Conference</w:t>
            </w:r>
            <w:r w:rsidRPr="001D06C5">
              <w:t xml:space="preserve"> (April 1920)</w:t>
            </w:r>
          </w:p>
        </w:tc>
        <w:tc>
          <w:tcPr>
            <w:tcW w:w="0" w:type="auto"/>
            <w:vAlign w:val="center"/>
            <w:hideMark/>
          </w:tcPr>
          <w:p w14:paraId="24E9AEB6" w14:textId="77777777" w:rsidR="001D06C5" w:rsidRPr="001D06C5" w:rsidRDefault="001D06C5" w:rsidP="001D06C5">
            <w:r w:rsidRPr="001D06C5">
              <w:rPr>
                <w:b/>
                <w:bCs/>
              </w:rPr>
              <w:t>Supersession/Modification:</w:t>
            </w:r>
            <w:r w:rsidRPr="001D06C5">
              <w:t xml:space="preserve"> This conference superseded the direct control zones of S-P by </w:t>
            </w:r>
            <w:r w:rsidRPr="001D06C5">
              <w:rPr>
                <w:b/>
                <w:bCs/>
              </w:rPr>
              <w:t>officially allocating mandates</w:t>
            </w:r>
            <w:r w:rsidRPr="001D06C5">
              <w:t xml:space="preserve"> under the League of Nations [30, 52]. Britain received mandates for </w:t>
            </w:r>
            <w:r w:rsidRPr="001D06C5">
              <w:rPr>
                <w:b/>
                <w:bCs/>
              </w:rPr>
              <w:t>Palestine</w:t>
            </w:r>
            <w:r w:rsidRPr="001D06C5">
              <w:t xml:space="preserve"> and </w:t>
            </w:r>
            <w:r w:rsidRPr="001D06C5">
              <w:rPr>
                <w:b/>
                <w:bCs/>
              </w:rPr>
              <w:t>Mesopotamia</w:t>
            </w:r>
            <w:r w:rsidRPr="001D06C5">
              <w:t xml:space="preserve"> (Iraq); France received the mandate for </w:t>
            </w:r>
            <w:r w:rsidRPr="001D06C5">
              <w:rPr>
                <w:b/>
                <w:bCs/>
              </w:rPr>
              <w:t>Syria</w:t>
            </w:r>
            <w:r w:rsidRPr="001D06C5">
              <w:t xml:space="preserve"> (including Lebanon) [30, 53, 54]. It formally incorporated the Balfour Declaration into the Palestine mandate [30, 55, 56]. A secret agreement was also struck granting France a share of Mesopotamian oil [30].</w:t>
            </w:r>
          </w:p>
        </w:tc>
        <w:tc>
          <w:tcPr>
            <w:tcW w:w="0" w:type="auto"/>
            <w:vAlign w:val="center"/>
            <w:hideMark/>
          </w:tcPr>
          <w:p w14:paraId="33E03EBB" w14:textId="77777777" w:rsidR="001D06C5" w:rsidRPr="001D06C5" w:rsidRDefault="001D06C5" w:rsidP="001D06C5">
            <w:r w:rsidRPr="001D06C5">
              <w:t>[30, 52-56]</w:t>
            </w:r>
          </w:p>
        </w:tc>
      </w:tr>
      <w:tr w:rsidR="001D06C5" w:rsidRPr="001D06C5" w14:paraId="18DC6FE7" w14:textId="77777777">
        <w:trPr>
          <w:tblCellSpacing w:w="15" w:type="dxa"/>
        </w:trPr>
        <w:tc>
          <w:tcPr>
            <w:tcW w:w="0" w:type="auto"/>
            <w:vAlign w:val="center"/>
            <w:hideMark/>
          </w:tcPr>
          <w:p w14:paraId="11F4B122" w14:textId="77777777" w:rsidR="001D06C5" w:rsidRPr="001D06C5" w:rsidRDefault="001D06C5" w:rsidP="001D06C5">
            <w:r w:rsidRPr="001D06C5">
              <w:rPr>
                <w:b/>
                <w:bCs/>
              </w:rPr>
              <w:t>Treaty of Sèvres</w:t>
            </w:r>
            <w:r w:rsidRPr="001D06C5">
              <w:t xml:space="preserve"> (August 10, 1920)</w:t>
            </w:r>
          </w:p>
        </w:tc>
        <w:tc>
          <w:tcPr>
            <w:tcW w:w="0" w:type="auto"/>
            <w:vAlign w:val="center"/>
            <w:hideMark/>
          </w:tcPr>
          <w:p w14:paraId="733C3286" w14:textId="77777777" w:rsidR="001D06C5" w:rsidRPr="001D06C5" w:rsidRDefault="001D06C5" w:rsidP="001D06C5">
            <w:r w:rsidRPr="001D06C5">
              <w:rPr>
                <w:b/>
                <w:bCs/>
              </w:rPr>
              <w:t>Formalization:</w:t>
            </w:r>
            <w:r w:rsidRPr="001D06C5">
              <w:t xml:space="preserve"> Sèvres embodied the San Remo decisions, formally renouncing Ottoman claims outside Turkey's new frontiers and provisionally recognizing Syria and Mesopotamia as independent states subject to Mandatory advice and assistance [57, 58]. It also included provisions for an autonomous Kurdish area [59] and detailed the mandatory role regarding the Balfour Declaration in Palestine [56]. However, it was ultimately </w:t>
            </w:r>
            <w:r w:rsidRPr="001D06C5">
              <w:rPr>
                <w:b/>
                <w:bCs/>
              </w:rPr>
              <w:t>unratified</w:t>
            </w:r>
            <w:r w:rsidRPr="001D06C5">
              <w:t xml:space="preserve"> and shattered by the emergence of the Turkish Republic [60].</w:t>
            </w:r>
          </w:p>
        </w:tc>
        <w:tc>
          <w:tcPr>
            <w:tcW w:w="0" w:type="auto"/>
            <w:vAlign w:val="center"/>
            <w:hideMark/>
          </w:tcPr>
          <w:p w14:paraId="676B4254" w14:textId="77777777" w:rsidR="001D06C5" w:rsidRPr="001D06C5" w:rsidRDefault="001D06C5" w:rsidP="001D06C5">
            <w:r w:rsidRPr="001D06C5">
              <w:t>[56-58, 60]</w:t>
            </w:r>
          </w:p>
        </w:tc>
      </w:tr>
      <w:tr w:rsidR="001D06C5" w:rsidRPr="001D06C5" w14:paraId="0670014D" w14:textId="77777777">
        <w:trPr>
          <w:tblCellSpacing w:w="15" w:type="dxa"/>
        </w:trPr>
        <w:tc>
          <w:tcPr>
            <w:tcW w:w="0" w:type="auto"/>
            <w:vAlign w:val="center"/>
            <w:hideMark/>
          </w:tcPr>
          <w:p w14:paraId="5BBDAD29" w14:textId="77777777" w:rsidR="001D06C5" w:rsidRPr="001D06C5" w:rsidRDefault="001D06C5" w:rsidP="001D06C5">
            <w:r w:rsidRPr="001D06C5">
              <w:rPr>
                <w:b/>
                <w:bCs/>
              </w:rPr>
              <w:t>Treaty of Lausanne</w:t>
            </w:r>
            <w:r w:rsidRPr="001D06C5">
              <w:t xml:space="preserve"> (1923)</w:t>
            </w:r>
          </w:p>
        </w:tc>
        <w:tc>
          <w:tcPr>
            <w:tcW w:w="0" w:type="auto"/>
            <w:vAlign w:val="center"/>
            <w:hideMark/>
          </w:tcPr>
          <w:p w14:paraId="16A8D93C" w14:textId="77777777" w:rsidR="001D06C5" w:rsidRPr="001D06C5" w:rsidRDefault="001D06C5" w:rsidP="001D06C5">
            <w:r w:rsidRPr="001D06C5">
              <w:rPr>
                <w:b/>
                <w:bCs/>
              </w:rPr>
              <w:t>Replacement:</w:t>
            </w:r>
            <w:r w:rsidRPr="001D06C5">
              <w:t xml:space="preserve"> Lausanne replaced the unratified Sèvres [60]. It secured the boundaries of the new Turkish Republic, shattering the vision of an autonomous Kurdistan that Sèvres had set out [60].</w:t>
            </w:r>
          </w:p>
        </w:tc>
        <w:tc>
          <w:tcPr>
            <w:tcW w:w="0" w:type="auto"/>
            <w:vAlign w:val="center"/>
            <w:hideMark/>
          </w:tcPr>
          <w:p w14:paraId="66A29661" w14:textId="77777777" w:rsidR="001D06C5" w:rsidRPr="001D06C5" w:rsidRDefault="001D06C5" w:rsidP="001D06C5">
            <w:r w:rsidRPr="001D06C5">
              <w:t>[60]</w:t>
            </w:r>
          </w:p>
        </w:tc>
      </w:tr>
    </w:tbl>
    <w:p w14:paraId="11EE9655" w14:textId="77777777" w:rsidR="001D06C5" w:rsidRPr="001D06C5" w:rsidRDefault="001D06C5" w:rsidP="001D06C5">
      <w:r w:rsidRPr="001D06C5">
        <w:t>3. When were current Iraq, Syria, Lebanon, Jordan borders ACTUALLY finalized?</w:t>
      </w:r>
    </w:p>
    <w:p w14:paraId="0909E691" w14:textId="77777777" w:rsidR="001D06C5" w:rsidRPr="001D06C5" w:rsidRDefault="001D06C5" w:rsidP="001D06C5">
      <w:r w:rsidRPr="001D06C5">
        <w:t xml:space="preserve">The permanent borders for the successor states to the Ottoman provinces were </w:t>
      </w:r>
      <w:r w:rsidRPr="001D06C5">
        <w:rPr>
          <w:b/>
          <w:bCs/>
        </w:rPr>
        <w:t>not</w:t>
      </w:r>
      <w:r w:rsidRPr="001D06C5">
        <w:t xml:space="preserve"> finalized in 1916. They were determined over several years through conflicts, international conferences, local negotiations, and subsequent treaties [27, 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167"/>
        <w:gridCol w:w="3240"/>
        <w:gridCol w:w="2428"/>
      </w:tblGrid>
      <w:tr w:rsidR="001D06C5" w:rsidRPr="001D06C5" w14:paraId="39E744FB" w14:textId="77777777">
        <w:trPr>
          <w:tblCellSpacing w:w="15" w:type="dxa"/>
        </w:trPr>
        <w:tc>
          <w:tcPr>
            <w:tcW w:w="0" w:type="auto"/>
            <w:vAlign w:val="center"/>
            <w:hideMark/>
          </w:tcPr>
          <w:p w14:paraId="5BDEF82E" w14:textId="77777777" w:rsidR="001D06C5" w:rsidRPr="001D06C5" w:rsidRDefault="001D06C5" w:rsidP="001D06C5">
            <w:r w:rsidRPr="001D06C5">
              <w:lastRenderedPageBreak/>
              <w:t>Territory</w:t>
            </w:r>
          </w:p>
        </w:tc>
        <w:tc>
          <w:tcPr>
            <w:tcW w:w="0" w:type="auto"/>
            <w:vAlign w:val="center"/>
            <w:hideMark/>
          </w:tcPr>
          <w:p w14:paraId="13E3DCB2" w14:textId="77777777" w:rsidR="001D06C5" w:rsidRPr="001D06C5" w:rsidRDefault="001D06C5" w:rsidP="001D06C5">
            <w:r w:rsidRPr="001D06C5">
              <w:t>Date of Finalization/Key Formation</w:t>
            </w:r>
          </w:p>
        </w:tc>
        <w:tc>
          <w:tcPr>
            <w:tcW w:w="0" w:type="auto"/>
            <w:vAlign w:val="center"/>
            <w:hideMark/>
          </w:tcPr>
          <w:p w14:paraId="2796664B" w14:textId="77777777" w:rsidR="001D06C5" w:rsidRPr="001D06C5" w:rsidRDefault="001D06C5" w:rsidP="001D06C5">
            <w:r w:rsidRPr="001D06C5">
              <w:t>Negotiations/Conflicts Determining Borders</w:t>
            </w:r>
          </w:p>
        </w:tc>
        <w:tc>
          <w:tcPr>
            <w:tcW w:w="0" w:type="auto"/>
            <w:vAlign w:val="center"/>
            <w:hideMark/>
          </w:tcPr>
          <w:p w14:paraId="4FDF059D" w14:textId="77777777" w:rsidR="001D06C5" w:rsidRPr="001D06C5" w:rsidRDefault="001D06C5" w:rsidP="001D06C5">
            <w:r w:rsidRPr="001D06C5">
              <w:t>Role of Local Actors</w:t>
            </w:r>
          </w:p>
        </w:tc>
      </w:tr>
      <w:tr w:rsidR="001D06C5" w:rsidRPr="001D06C5" w14:paraId="252246AD" w14:textId="77777777">
        <w:trPr>
          <w:tblCellSpacing w:w="15" w:type="dxa"/>
        </w:trPr>
        <w:tc>
          <w:tcPr>
            <w:tcW w:w="0" w:type="auto"/>
            <w:vAlign w:val="center"/>
            <w:hideMark/>
          </w:tcPr>
          <w:p w14:paraId="784E2F11" w14:textId="77777777" w:rsidR="001D06C5" w:rsidRPr="001D06C5" w:rsidRDefault="001D06C5" w:rsidP="001D06C5">
            <w:r w:rsidRPr="001D06C5">
              <w:rPr>
                <w:b/>
                <w:bCs/>
              </w:rPr>
              <w:t>Iraq</w:t>
            </w:r>
          </w:p>
        </w:tc>
        <w:tc>
          <w:tcPr>
            <w:tcW w:w="0" w:type="auto"/>
            <w:vAlign w:val="center"/>
            <w:hideMark/>
          </w:tcPr>
          <w:p w14:paraId="6A708FDE" w14:textId="77777777" w:rsidR="001D06C5" w:rsidRPr="001D06C5" w:rsidRDefault="001D06C5" w:rsidP="001D06C5">
            <w:r w:rsidRPr="001D06C5">
              <w:t xml:space="preserve">The current borders were established by a </w:t>
            </w:r>
            <w:r w:rsidRPr="001D06C5">
              <w:rPr>
                <w:b/>
                <w:bCs/>
              </w:rPr>
              <w:t>British civil servant in 1922</w:t>
            </w:r>
            <w:r w:rsidRPr="001D06C5">
              <w:t xml:space="preserve"> [33, 61]. The borders were drawn in </w:t>
            </w:r>
            <w:r w:rsidRPr="001D06C5">
              <w:rPr>
                <w:b/>
                <w:bCs/>
              </w:rPr>
              <w:t>December 1922</w:t>
            </w:r>
            <w:r w:rsidRPr="001D06C5">
              <w:t xml:space="preserve"> following a border treaty between Iraq and Najd [61].</w:t>
            </w:r>
          </w:p>
        </w:tc>
        <w:tc>
          <w:tcPr>
            <w:tcW w:w="0" w:type="auto"/>
            <w:vAlign w:val="center"/>
            <w:hideMark/>
          </w:tcPr>
          <w:p w14:paraId="7B4C18AD" w14:textId="77777777" w:rsidR="001D06C5" w:rsidRPr="001D06C5" w:rsidRDefault="001D06C5" w:rsidP="001D06C5">
            <w:r w:rsidRPr="001D06C5">
              <w:t>Borders resulted from the 1920 revolt in Iraq [62] and political officials incorporating various factors: oil deposits (Mosul region) [61, 63], military strategy, old Ottoman provincial borders, and ethnic/religious divisions [61]. Britain successfully secured the disputed, oil-rich province of Mosul for Iraq by 1924 [64].</w:t>
            </w:r>
          </w:p>
        </w:tc>
        <w:tc>
          <w:tcPr>
            <w:tcW w:w="0" w:type="auto"/>
            <w:vAlign w:val="center"/>
            <w:hideMark/>
          </w:tcPr>
          <w:p w14:paraId="315BADAB" w14:textId="77777777" w:rsidR="001D06C5" w:rsidRPr="001D06C5" w:rsidRDefault="001D06C5" w:rsidP="001D06C5">
            <w:r w:rsidRPr="001D06C5">
              <w:rPr>
                <w:b/>
                <w:bCs/>
              </w:rPr>
              <w:t>Faysal bin Husayn</w:t>
            </w:r>
            <w:r w:rsidRPr="001D06C5">
              <w:t xml:space="preserve"> was offered the throne of Iraq at the Cairo Conference in 1921 [65] and accepted it, although his rule rested on British support and the collaboration of the local </w:t>
            </w:r>
            <w:r w:rsidRPr="001D06C5">
              <w:rPr>
                <w:b/>
                <w:bCs/>
              </w:rPr>
              <w:t>Sunni elite</w:t>
            </w:r>
            <w:r w:rsidRPr="001D06C5">
              <w:t xml:space="preserve"> [60].</w:t>
            </w:r>
          </w:p>
        </w:tc>
      </w:tr>
      <w:tr w:rsidR="001D06C5" w:rsidRPr="001D06C5" w14:paraId="6AC08E17" w14:textId="77777777">
        <w:trPr>
          <w:tblCellSpacing w:w="15" w:type="dxa"/>
        </w:trPr>
        <w:tc>
          <w:tcPr>
            <w:tcW w:w="0" w:type="auto"/>
            <w:vAlign w:val="center"/>
            <w:hideMark/>
          </w:tcPr>
          <w:p w14:paraId="2EFE0E40" w14:textId="77777777" w:rsidR="001D06C5" w:rsidRPr="001D06C5" w:rsidRDefault="001D06C5" w:rsidP="001D06C5">
            <w:r w:rsidRPr="001D06C5">
              <w:rPr>
                <w:b/>
                <w:bCs/>
              </w:rPr>
              <w:t>Syria &amp; Lebanon</w:t>
            </w:r>
          </w:p>
        </w:tc>
        <w:tc>
          <w:tcPr>
            <w:tcW w:w="0" w:type="auto"/>
            <w:vAlign w:val="center"/>
            <w:hideMark/>
          </w:tcPr>
          <w:p w14:paraId="637577F4" w14:textId="77777777" w:rsidR="001D06C5" w:rsidRPr="001D06C5" w:rsidRDefault="001D06C5" w:rsidP="001D06C5">
            <w:r w:rsidRPr="001D06C5">
              <w:rPr>
                <w:b/>
                <w:bCs/>
              </w:rPr>
              <w:t>September 1, 1920:</w:t>
            </w:r>
            <w:r w:rsidRPr="001D06C5">
              <w:t xml:space="preserve"> General Gouraud announced the establishment of </w:t>
            </w:r>
            <w:r w:rsidRPr="001D06C5">
              <w:rPr>
                <w:b/>
                <w:bCs/>
              </w:rPr>
              <w:t>"Greater Lebanon"</w:t>
            </w:r>
            <w:r w:rsidRPr="001D06C5">
              <w:t xml:space="preserve"> under French mandate [66].</w:t>
            </w:r>
          </w:p>
        </w:tc>
        <w:tc>
          <w:tcPr>
            <w:tcW w:w="0" w:type="auto"/>
            <w:vAlign w:val="center"/>
            <w:hideMark/>
          </w:tcPr>
          <w:p w14:paraId="2C87A927" w14:textId="77777777" w:rsidR="001D06C5" w:rsidRPr="001D06C5" w:rsidRDefault="001D06C5" w:rsidP="001D06C5">
            <w:r w:rsidRPr="001D06C5">
              <w:t xml:space="preserve">France forcibly dismantled Faysal's Arab state in July 1920 [67, 68]. French High Commissioner General Gouraud, advised by Robert de Caix, immediately restructured the region [69]. France hived off Lebanon in </w:t>
            </w:r>
            <w:r w:rsidRPr="001D06C5">
              <w:rPr>
                <w:b/>
                <w:bCs/>
              </w:rPr>
              <w:t>August 1920</w:t>
            </w:r>
            <w:r w:rsidRPr="001D06C5">
              <w:t xml:space="preserve"> to secure influence through the Christian community [70, 71], expanding it to include predominantly Muslim areas like the Biqa valley, Beirut, and Tripoli [71]. The remainder of Syria was carved into four separate statelets [67, 70].</w:t>
            </w:r>
          </w:p>
        </w:tc>
        <w:tc>
          <w:tcPr>
            <w:tcW w:w="0" w:type="auto"/>
            <w:vAlign w:val="center"/>
            <w:hideMark/>
          </w:tcPr>
          <w:p w14:paraId="6B710B04" w14:textId="77777777" w:rsidR="001D06C5" w:rsidRPr="001D06C5" w:rsidRDefault="001D06C5" w:rsidP="001D06C5">
            <w:r w:rsidRPr="001D06C5">
              <w:rPr>
                <w:b/>
                <w:bCs/>
              </w:rPr>
              <w:t>Faysal</w:t>
            </w:r>
            <w:r w:rsidRPr="001D06C5">
              <w:t xml:space="preserve"> was expelled from Damascus by the French in 1920 [68, 72]. Local Syrian nationalists fiercely opposed the partition into smaller statelets, seeing it as a cynical attempt to divide them [70, 73]. Lebanon's establishment was influenced by the lobbying of the </w:t>
            </w:r>
            <w:r w:rsidRPr="001D06C5">
              <w:rPr>
                <w:b/>
                <w:bCs/>
              </w:rPr>
              <w:t>Maronite community</w:t>
            </w:r>
            <w:r w:rsidRPr="001D06C5">
              <w:t xml:space="preserve"> and Patriarch Hawayik [71].</w:t>
            </w:r>
          </w:p>
        </w:tc>
      </w:tr>
      <w:tr w:rsidR="001D06C5" w:rsidRPr="001D06C5" w14:paraId="15705140" w14:textId="77777777">
        <w:trPr>
          <w:tblCellSpacing w:w="15" w:type="dxa"/>
        </w:trPr>
        <w:tc>
          <w:tcPr>
            <w:tcW w:w="0" w:type="auto"/>
            <w:vAlign w:val="center"/>
            <w:hideMark/>
          </w:tcPr>
          <w:p w14:paraId="7817E916" w14:textId="77777777" w:rsidR="001D06C5" w:rsidRPr="001D06C5" w:rsidRDefault="001D06C5" w:rsidP="001D06C5">
            <w:r w:rsidRPr="001D06C5">
              <w:rPr>
                <w:b/>
                <w:bCs/>
              </w:rPr>
              <w:t>Jordan (Transjordan)</w:t>
            </w:r>
          </w:p>
        </w:tc>
        <w:tc>
          <w:tcPr>
            <w:tcW w:w="0" w:type="auto"/>
            <w:vAlign w:val="center"/>
            <w:hideMark/>
          </w:tcPr>
          <w:p w14:paraId="4855DDF0" w14:textId="77777777" w:rsidR="001D06C5" w:rsidRPr="001D06C5" w:rsidRDefault="001D06C5" w:rsidP="001D06C5">
            <w:r w:rsidRPr="001D06C5">
              <w:rPr>
                <w:b/>
                <w:bCs/>
              </w:rPr>
              <w:t>1921:</w:t>
            </w:r>
            <w:r w:rsidRPr="001D06C5">
              <w:t xml:space="preserve"> The territory was formed during the Cairo </w:t>
            </w:r>
            <w:r w:rsidRPr="001D06C5">
              <w:lastRenderedPageBreak/>
              <w:t>Conference [65, 74, 75].</w:t>
            </w:r>
          </w:p>
        </w:tc>
        <w:tc>
          <w:tcPr>
            <w:tcW w:w="0" w:type="auto"/>
            <w:vAlign w:val="center"/>
            <w:hideMark/>
          </w:tcPr>
          <w:p w14:paraId="21301E3A" w14:textId="77777777" w:rsidR="001D06C5" w:rsidRPr="001D06C5" w:rsidRDefault="001D06C5" w:rsidP="001D06C5">
            <w:r w:rsidRPr="001D06C5">
              <w:lastRenderedPageBreak/>
              <w:t xml:space="preserve">Transjordan was carved out of the original Palestine mandate territory lying </w:t>
            </w:r>
            <w:r w:rsidRPr="001D06C5">
              <w:rPr>
                <w:b/>
                <w:bCs/>
              </w:rPr>
              <w:t>east of the Jordan River</w:t>
            </w:r>
            <w:r w:rsidRPr="001D06C5">
              <w:t xml:space="preserve"> [74, 76]. The </w:t>
            </w:r>
            <w:r w:rsidRPr="001D06C5">
              <w:lastRenderedPageBreak/>
              <w:t xml:space="preserve">disposition was handled by Winston Churchill, who agreed to give </w:t>
            </w:r>
            <w:r w:rsidRPr="001D06C5">
              <w:rPr>
                <w:b/>
                <w:bCs/>
              </w:rPr>
              <w:t>Emir Abdullah</w:t>
            </w:r>
            <w:r w:rsidRPr="001D06C5">
              <w:t xml:space="preserve"> (Feisal's brother) a trial run as ruler, supported by a British subsidy and British officers [65].</w:t>
            </w:r>
          </w:p>
        </w:tc>
        <w:tc>
          <w:tcPr>
            <w:tcW w:w="0" w:type="auto"/>
            <w:vAlign w:val="center"/>
            <w:hideMark/>
          </w:tcPr>
          <w:p w14:paraId="4E0448F9" w14:textId="77777777" w:rsidR="001D06C5" w:rsidRPr="001D06C5" w:rsidRDefault="001D06C5" w:rsidP="001D06C5">
            <w:r w:rsidRPr="001D06C5">
              <w:rPr>
                <w:b/>
                <w:bCs/>
              </w:rPr>
              <w:lastRenderedPageBreak/>
              <w:t>Emir Abdullah</w:t>
            </w:r>
            <w:r w:rsidRPr="001D06C5">
              <w:t xml:space="preserve"> arrived in the territory after his brother's expulsion from Syria and won </w:t>
            </w:r>
            <w:r w:rsidRPr="001D06C5">
              <w:lastRenderedPageBreak/>
              <w:t>the allegiance of local shaykhs [77]. He was installed as ruler by the British [65, 72, 75].</w:t>
            </w:r>
          </w:p>
        </w:tc>
      </w:tr>
    </w:tbl>
    <w:p w14:paraId="10E9C118" w14:textId="77777777" w:rsidR="001D06C5" w:rsidRPr="001D06C5" w:rsidRDefault="001D06C5" w:rsidP="001D06C5">
      <w:r w:rsidRPr="001D06C5">
        <w:lastRenderedPageBreak/>
        <w:t>4. What do historians say about the "artificial borders" claim?</w:t>
      </w:r>
    </w:p>
    <w:p w14:paraId="72A17C13" w14:textId="77777777" w:rsidR="001D06C5" w:rsidRPr="001D06C5" w:rsidRDefault="001D06C5" w:rsidP="001D06C5">
      <w:r w:rsidRPr="001D06C5">
        <w:t>Historians largely agree that while the Sykes-Picot line itself was arbitrary, the resulting borders were highly complex and emerged from overlapping factors, complicating the common narrative that S-P alone caused current conflicts.</w:t>
      </w:r>
    </w:p>
    <w:p w14:paraId="3821D43F" w14:textId="77777777" w:rsidR="001D06C5" w:rsidRPr="001D06C5" w:rsidRDefault="001D06C5" w:rsidP="001D06C5">
      <w:r w:rsidRPr="001D06C5">
        <w:t>Scholars who SUPPORT the claim (Counter-evidence)</w:t>
      </w:r>
    </w:p>
    <w:p w14:paraId="04D84BBC" w14:textId="77777777" w:rsidR="001D06C5" w:rsidRPr="001D06C5" w:rsidRDefault="001D06C5" w:rsidP="001D06C5">
      <w:r w:rsidRPr="001D06C5">
        <w:t>Some accounts acknowledge that the process led to inherently artificial constructs:</w:t>
      </w:r>
    </w:p>
    <w:p w14:paraId="78DE0C69" w14:textId="77777777" w:rsidR="001D06C5" w:rsidRPr="001D06C5" w:rsidRDefault="001D06C5" w:rsidP="001D06C5">
      <w:r w:rsidRPr="001D06C5">
        <w:t xml:space="preserve">• The partition of the Ottoman Empire involved creating frontiers like Sykes’s, which were </w:t>
      </w:r>
      <w:r w:rsidRPr="001D06C5">
        <w:rPr>
          <w:b/>
          <w:bCs/>
        </w:rPr>
        <w:t>"drawn with a stroke of a pencil across a map of the world"</w:t>
      </w:r>
      <w:r w:rsidRPr="001D06C5">
        <w:t xml:space="preserve"> [78], a method considered arrogant when applied to the Ottoman Empire [78].</w:t>
      </w:r>
    </w:p>
    <w:p w14:paraId="798F2348" w14:textId="77777777" w:rsidR="001D06C5" w:rsidRPr="001D06C5" w:rsidRDefault="001D06C5" w:rsidP="001D06C5">
      <w:r w:rsidRPr="001D06C5">
        <w:t xml:space="preserve">• Some scholars readily admit that all nation-states are artificial, but suggest that a country like Iraq, arising from the post-WWI settlements, is </w:t>
      </w:r>
      <w:r w:rsidRPr="001D06C5">
        <w:rPr>
          <w:b/>
          <w:bCs/>
        </w:rPr>
        <w:t>"more artificial than most"</w:t>
      </w:r>
      <w:r w:rsidRPr="001D06C5">
        <w:t xml:space="preserve"> [33].</w:t>
      </w:r>
    </w:p>
    <w:p w14:paraId="03498D34" w14:textId="77777777" w:rsidR="001D06C5" w:rsidRPr="001D06C5" w:rsidRDefault="001D06C5" w:rsidP="001D06C5">
      <w:r w:rsidRPr="001D06C5">
        <w:t xml:space="preserve">• David Fromkin, in his widely read </w:t>
      </w:r>
      <w:r w:rsidRPr="001D06C5">
        <w:rPr>
          <w:i/>
          <w:iCs/>
        </w:rPr>
        <w:t>A Peace to End All Peace</w:t>
      </w:r>
      <w:r w:rsidRPr="001D06C5">
        <w:t xml:space="preserve">, claimed the borders of Iraq, Jordan, Saudi Arabia, Kuwait, and Iraq were established by British politicians after WWI and were </w:t>
      </w:r>
      <w:r w:rsidRPr="001D06C5">
        <w:rPr>
          <w:b/>
          <w:bCs/>
        </w:rPr>
        <w:t>"lines drawn on an empty map"</w:t>
      </w:r>
      <w:r w:rsidRPr="001D06C5">
        <w:t xml:space="preserve"> [33].</w:t>
      </w:r>
    </w:p>
    <w:p w14:paraId="37BAA3BC" w14:textId="77777777" w:rsidR="001D06C5" w:rsidRPr="001D06C5" w:rsidRDefault="001D06C5" w:rsidP="001D06C5">
      <w:r w:rsidRPr="001D06C5">
        <w:t xml:space="preserve">• The lines were drawn </w:t>
      </w:r>
      <w:r w:rsidRPr="001D06C5">
        <w:rPr>
          <w:b/>
          <w:bCs/>
        </w:rPr>
        <w:t>"without regard to the territory of the tribes or the lie of the land"</w:t>
      </w:r>
      <w:r w:rsidRPr="001D06C5">
        <w:t xml:space="preserve"> [24].</w:t>
      </w:r>
    </w:p>
    <w:p w14:paraId="0E2844B6" w14:textId="77777777" w:rsidR="001D06C5" w:rsidRPr="001D06C5" w:rsidRDefault="001D06C5" w:rsidP="001D06C5">
      <w:r w:rsidRPr="001D06C5">
        <w:t>Scholars who DEBUNK or COMPLICATE the claim</w:t>
      </w:r>
    </w:p>
    <w:p w14:paraId="39E0A354" w14:textId="77777777" w:rsidR="001D06C5" w:rsidRPr="001D06C5" w:rsidRDefault="001D06C5" w:rsidP="001D06C5">
      <w:r w:rsidRPr="001D06C5">
        <w:t>Many experts argue that S-P was never implemented and that the final borders resulted from many factors:</w:t>
      </w:r>
    </w:p>
    <w:p w14:paraId="79E6A39B" w14:textId="77777777" w:rsidR="001D06C5" w:rsidRPr="001D06C5" w:rsidRDefault="001D06C5" w:rsidP="001D06C5">
      <w:r w:rsidRPr="001D06C5">
        <w:t xml:space="preserve">• </w:t>
      </w:r>
      <w:r w:rsidRPr="001D06C5">
        <w:rPr>
          <w:b/>
          <w:bCs/>
        </w:rPr>
        <w:t>T. E. Lawrence</w:t>
      </w:r>
      <w:r w:rsidRPr="001D06C5">
        <w:t xml:space="preserve"> called the S-P Agreement </w:t>
      </w:r>
      <w:r w:rsidRPr="001D06C5">
        <w:rPr>
          <w:b/>
          <w:bCs/>
        </w:rPr>
        <w:t>"absurd in its boundaries"</w:t>
      </w:r>
      <w:r w:rsidRPr="001D06C5">
        <w:t xml:space="preserve"> but pointed out that it "did recognize the claims of Syrians to self-government" and was "ten thousand times better than the eventual settlement" [25, 26].</w:t>
      </w:r>
    </w:p>
    <w:p w14:paraId="201F6633" w14:textId="77777777" w:rsidR="001D06C5" w:rsidRPr="001D06C5" w:rsidRDefault="001D06C5" w:rsidP="001D06C5">
      <w:r w:rsidRPr="001D06C5">
        <w:t xml:space="preserve">• Historian </w:t>
      </w:r>
      <w:r w:rsidRPr="001D06C5">
        <w:rPr>
          <w:b/>
          <w:bCs/>
        </w:rPr>
        <w:t>Margaret MacMillan</w:t>
      </w:r>
      <w:r w:rsidRPr="001D06C5">
        <w:t xml:space="preserve"> summarized the imperial perspective in </w:t>
      </w:r>
      <w:r w:rsidRPr="001D06C5">
        <w:rPr>
          <w:i/>
          <w:iCs/>
        </w:rPr>
        <w:t>Peacemakers</w:t>
      </w:r>
      <w:r w:rsidRPr="001D06C5">
        <w:t xml:space="preserve">: the Sykes-Picot Agreement </w:t>
      </w:r>
      <w:r w:rsidRPr="001D06C5">
        <w:rPr>
          <w:b/>
          <w:bCs/>
        </w:rPr>
        <w:t>"was reasonable enough, if you were a western imperialist"</w:t>
      </w:r>
      <w:r w:rsidRPr="001D06C5">
        <w:t xml:space="preserve"> [79, 80].</w:t>
      </w:r>
    </w:p>
    <w:p w14:paraId="6FA073CA" w14:textId="77777777" w:rsidR="001D06C5" w:rsidRPr="001D06C5" w:rsidRDefault="001D06C5" w:rsidP="001D06C5">
      <w:r w:rsidRPr="001D06C5">
        <w:lastRenderedPageBreak/>
        <w:t xml:space="preserve">• The final, extant borders were shaped by many overlapping factors that went far beyond the simple S-P line, including: </w:t>
      </w:r>
      <w:r w:rsidRPr="001D06C5">
        <w:rPr>
          <w:b/>
          <w:bCs/>
        </w:rPr>
        <w:t>"mountains, deserts, rivers, and ports; known and suspected oil deposits; population densities; existing Ottoman borders, both international and provincial; previous treaty agreements and current diplomatic relations and balances of power; military strategies, gains, and losses, especially given the active wars over several of the borders through the late 1920s; and perceived local desires, demands, and conflicts as well as perceived ethnicities, languages, and religious sects"</w:t>
      </w:r>
      <w:r w:rsidRPr="001D06C5">
        <w:t xml:space="preserve"> [61].</w:t>
      </w:r>
    </w:p>
    <w:p w14:paraId="7986EE3C" w14:textId="77777777" w:rsidR="001D06C5" w:rsidRPr="001D06C5" w:rsidRDefault="001D06C5" w:rsidP="001D06C5">
      <w:r w:rsidRPr="001D06C5">
        <w:t xml:space="preserve">• Historian </w:t>
      </w:r>
      <w:r w:rsidRPr="001D06C5">
        <w:rPr>
          <w:b/>
          <w:bCs/>
        </w:rPr>
        <w:t>Isaiah Friedman</w:t>
      </w:r>
      <w:r w:rsidRPr="001D06C5">
        <w:t xml:space="preserve"> addressed the controversy directly, noting that those who emphasize British duplicity use the slogan of the </w:t>
      </w:r>
      <w:r w:rsidRPr="001D06C5">
        <w:rPr>
          <w:b/>
          <w:bCs/>
        </w:rPr>
        <w:t>"twice promised land"</w:t>
      </w:r>
      <w:r w:rsidRPr="001D06C5">
        <w:t xml:space="preserve"> [81]. However, he concluded, based on diplomatic correspondence, that the exclusion of Palestine from the McMahon promises was definitively intended by the British, demonstrating that the foundation of the post-war system was more complex than a simple betrayal [41].</w:t>
      </w:r>
    </w:p>
    <w:p w14:paraId="486E7CB1" w14:textId="77777777" w:rsidR="001D06C5" w:rsidRPr="001D06C5" w:rsidRDefault="001D06C5" w:rsidP="001D06C5">
      <w:r w:rsidRPr="001D06C5">
        <w:t>5. What are modern examples (2020-2025) of politicians/commentators blaming Sykes-Picot?</w:t>
      </w:r>
    </w:p>
    <w:p w14:paraId="51B266BF" w14:textId="77777777" w:rsidR="001D06C5" w:rsidRPr="001D06C5" w:rsidRDefault="001D06C5" w:rsidP="001D06C5">
      <w:r w:rsidRPr="001D06C5">
        <w:t>The sources do not provide examples from the 2020-2025 period. However, they demonstrate the enduring and pervasive nature of the narrative, using significant examples from the recent past (pre-2020) that illustrate how politicians and commentators oversimplify the history.</w:t>
      </w:r>
    </w:p>
    <w:p w14:paraId="441C7C10" w14:textId="77777777" w:rsidR="001D06C5" w:rsidRPr="001D06C5" w:rsidRDefault="001D06C5" w:rsidP="001D06C5">
      <w:r w:rsidRPr="001D06C5">
        <w:t>Specific Examples and Conflicts Attributed to Sykes-Picot</w:t>
      </w:r>
    </w:p>
    <w:p w14:paraId="13D04104" w14:textId="77777777" w:rsidR="001D06C5" w:rsidRPr="001D06C5" w:rsidRDefault="001D06C5" w:rsidP="001D06C5">
      <w:r w:rsidRPr="001D06C5">
        <w:t xml:space="preserve">• </w:t>
      </w:r>
      <w:r w:rsidRPr="001D06C5">
        <w:rPr>
          <w:b/>
          <w:bCs/>
        </w:rPr>
        <w:t>Conflict Attributed:</w:t>
      </w:r>
      <w:r w:rsidRPr="001D06C5">
        <w:t xml:space="preserve"> The instability and eventual rise of </w:t>
      </w:r>
      <w:r w:rsidRPr="001D06C5">
        <w:rPr>
          <w:b/>
          <w:bCs/>
        </w:rPr>
        <w:t>ISIS (Islamic State)</w:t>
      </w:r>
      <w:r w:rsidRPr="001D06C5">
        <w:t xml:space="preserve"> were directly linked to the Sykes-Picot narrative [22].</w:t>
      </w:r>
    </w:p>
    <w:p w14:paraId="375AE9B4" w14:textId="77777777" w:rsidR="001D06C5" w:rsidRPr="001D06C5" w:rsidRDefault="001D06C5" w:rsidP="001D06C5">
      <w:r w:rsidRPr="001D06C5">
        <w:t xml:space="preserve">• </w:t>
      </w:r>
      <w:r w:rsidRPr="001D06C5">
        <w:rPr>
          <w:b/>
          <w:bCs/>
        </w:rPr>
        <w:t>Specific Quotes/Attribution (2014):</w:t>
      </w:r>
      <w:r w:rsidRPr="001D06C5">
        <w:t xml:space="preserve"> The "artificial state" narrative was invoked by IS when they released a video called </w:t>
      </w:r>
      <w:r w:rsidRPr="001D06C5">
        <w:rPr>
          <w:b/>
          <w:bCs/>
        </w:rPr>
        <w:t>"The End of Sykes-Picot"</w:t>
      </w:r>
      <w:r w:rsidRPr="001D06C5">
        <w:t xml:space="preserve"> in the summer of </w:t>
      </w:r>
      <w:r w:rsidRPr="001D06C5">
        <w:rPr>
          <w:b/>
          <w:bCs/>
        </w:rPr>
        <w:t>2014</w:t>
      </w:r>
      <w:r w:rsidRPr="001D06C5">
        <w:t xml:space="preserve"> [22]. The group proclaimed that the dissolution of the Syria-Iraq border signaled the end of the nation-state system imposed by colonial powers [22]. IS leader </w:t>
      </w:r>
      <w:r w:rsidRPr="001D06C5">
        <w:rPr>
          <w:b/>
          <w:bCs/>
        </w:rPr>
        <w:t>Abu Bakr al-Baghdadi</w:t>
      </w:r>
      <w:r w:rsidRPr="001D06C5">
        <w:t xml:space="preserve"> publicly stated: </w:t>
      </w:r>
      <w:r w:rsidRPr="001D06C5">
        <w:rPr>
          <w:b/>
          <w:bCs/>
        </w:rPr>
        <w:t>"This blessed advance will not stop until we hit the last nail in the coffin of the Sykes-Picot conspiracy"</w:t>
      </w:r>
      <w:r w:rsidRPr="001D06C5">
        <w:t xml:space="preserve"> [22].</w:t>
      </w:r>
    </w:p>
    <w:p w14:paraId="35C48186" w14:textId="77777777" w:rsidR="001D06C5" w:rsidRPr="001D06C5" w:rsidRDefault="001D06C5" w:rsidP="001D06C5">
      <w:r w:rsidRPr="001D06C5">
        <w:t xml:space="preserve">• </w:t>
      </w:r>
      <w:r w:rsidRPr="001D06C5">
        <w:rPr>
          <w:b/>
          <w:bCs/>
        </w:rPr>
        <w:t>General Commentary (Pre-2020):</w:t>
      </w:r>
      <w:r w:rsidRPr="001D06C5">
        <w:t xml:space="preserve"> The oversimplified narrative is regularly repeated by "scholars, journalists, and political commentators of all stripes" [22, 33].</w:t>
      </w:r>
    </w:p>
    <w:p w14:paraId="4EA9B112" w14:textId="77777777" w:rsidR="001D06C5" w:rsidRPr="001D06C5" w:rsidRDefault="001D06C5" w:rsidP="001D06C5">
      <w:r w:rsidRPr="001D06C5">
        <w:t>How They Oversimplify the History</w:t>
      </w:r>
    </w:p>
    <w:p w14:paraId="5EFACCA4" w14:textId="77777777" w:rsidR="001D06C5" w:rsidRPr="001D06C5" w:rsidRDefault="001D06C5" w:rsidP="001D06C5">
      <w:r w:rsidRPr="001D06C5">
        <w:t xml:space="preserve">Commentators often oversimplify history by blaming Sykes-Picot because it is a </w:t>
      </w:r>
      <w:r w:rsidRPr="001D06C5">
        <w:rPr>
          <w:b/>
          <w:bCs/>
        </w:rPr>
        <w:t>"convenient narrative"</w:t>
      </w:r>
      <w:r w:rsidRPr="001D06C5">
        <w:t xml:space="preserve"> and an easily available historical explanation [22]. This narrative often ignores that the Sykes-Picot map </w:t>
      </w:r>
      <w:r w:rsidRPr="001D06C5">
        <w:rPr>
          <w:b/>
          <w:bCs/>
        </w:rPr>
        <w:t xml:space="preserve">"does not look very much like the present-day </w:t>
      </w:r>
      <w:r w:rsidRPr="001D06C5">
        <w:rPr>
          <w:b/>
          <w:bCs/>
        </w:rPr>
        <w:lastRenderedPageBreak/>
        <w:t>map of the region"</w:t>
      </w:r>
      <w:r w:rsidRPr="001D06C5">
        <w:t xml:space="preserve"> [22] and that the final borders were shaped by complex military, political, ethnic, and economic considerations over nearly a decade, well after the 1916 agreement was reached [27, 61]. Blaming S-P alone offers a simplistic "historical explanation... rather than invitations, imagination-sparking supplements to the equally rapid proliferation of proposed re-mappings" [82].</w:t>
      </w:r>
    </w:p>
    <w:p w14:paraId="568985E5" w14:textId="77777777" w:rsidR="001D06C5" w:rsidRPr="001D06C5" w:rsidRDefault="001D06C5" w:rsidP="001D06C5">
      <w:r w:rsidRPr="001D06C5">
        <w:t xml:space="preserve">-------------------------------------------------------------------------------- </w:t>
      </w:r>
    </w:p>
    <w:p w14:paraId="74E2859E" w14:textId="77777777" w:rsidR="001D06C5" w:rsidRPr="001D06C5" w:rsidRDefault="001D06C5" w:rsidP="001D06C5">
      <w:r w:rsidRPr="001D06C5">
        <w:t xml:space="preserve">The idea that the Sykes-Picot line is the sole source of Middle East conflicts is misleading. It is better understood as the </w:t>
      </w:r>
      <w:r w:rsidRPr="001D06C5">
        <w:rPr>
          <w:b/>
          <w:bCs/>
        </w:rPr>
        <w:t>initial blueprint for imperial ambition</w:t>
      </w:r>
      <w:r w:rsidRPr="001D06C5">
        <w:t>—a rough, secret sketch drawn by two powers competing over an expiring empire—rather than the final, enforceable title deed. Much like a contractor's first estimate for a house (the Sykes-Picot line) which ignores geography, materials, and local resistance, the final structure (the modern borders) bears little resemblance to the initial sketch after years of political construction, re-planning at meetings like San Remo, and dealing with numerous local uprisings and incompatible promises (Hussein-McMahon and Balfour).</w:t>
      </w:r>
    </w:p>
    <w:p w14:paraId="312D0007" w14:textId="77777777" w:rsidR="001D06C5" w:rsidRPr="001D06C5" w:rsidRDefault="001D06C5" w:rsidP="001D06C5">
      <w:pPr>
        <w:rPr>
          <w:b/>
          <w:bCs/>
        </w:rPr>
      </w:pPr>
      <w:r w:rsidRPr="001D06C5">
        <w:rPr>
          <w:b/>
          <w:bCs/>
        </w:rPr>
        <w:t>Chat</w:t>
      </w:r>
    </w:p>
    <w:p w14:paraId="2666C950" w14:textId="77777777" w:rsidR="001D06C5" w:rsidRPr="001D06C5" w:rsidRDefault="001D06C5" w:rsidP="001D06C5">
      <w:r w:rsidRPr="001D06C5">
        <w:rPr>
          <w:rFonts w:ascii="Segoe UI Emoji" w:hAnsi="Segoe UI Emoji" w:cs="Segoe UI Emoji"/>
        </w:rPr>
        <w:t>🤝</w:t>
      </w:r>
      <w:r w:rsidRPr="001D06C5">
        <w:t xml:space="preserve"> </w:t>
      </w:r>
    </w:p>
    <w:p w14:paraId="5045C173" w14:textId="77777777" w:rsidR="001D06C5" w:rsidRPr="001D06C5" w:rsidRDefault="001D06C5" w:rsidP="001D06C5">
      <w:pPr>
        <w:rPr>
          <w:b/>
          <w:bCs/>
        </w:rPr>
      </w:pPr>
      <w:r w:rsidRPr="001D06C5">
        <w:rPr>
          <w:b/>
          <w:bCs/>
        </w:rPr>
        <w:t xml:space="preserve">McMahon–Hussein Correspondence: Independence and Arab Boundaries </w:t>
      </w:r>
    </w:p>
    <w:p w14:paraId="1F1B4C3F" w14:textId="77777777" w:rsidR="001D06C5" w:rsidRPr="001D06C5" w:rsidRDefault="001D06C5" w:rsidP="001D06C5">
      <w:r w:rsidRPr="001D06C5">
        <w:t xml:space="preserve">12 sources </w:t>
      </w:r>
    </w:p>
    <w:p w14:paraId="7548BCD7" w14:textId="77777777" w:rsidR="001D06C5" w:rsidRPr="001D06C5" w:rsidRDefault="001D06C5" w:rsidP="001D06C5">
      <w:r w:rsidRPr="001D06C5">
        <w:t xml:space="preserve">The provided texts offer an extensive overview of </w:t>
      </w:r>
      <w:r w:rsidRPr="001D06C5">
        <w:rPr>
          <w:b/>
          <w:bCs/>
        </w:rPr>
        <w:t>settler colonialism</w:t>
      </w:r>
      <w:r w:rsidRPr="001D06C5">
        <w:t xml:space="preserve"> in various global contexts, including detailed discussions of its history, dynamics, and legacies in </w:t>
      </w:r>
      <w:r w:rsidRPr="001D06C5">
        <w:rPr>
          <w:b/>
          <w:bCs/>
        </w:rPr>
        <w:t>South Africa, Algeria, Palestine, and Korea</w:t>
      </w:r>
      <w:r w:rsidRPr="001D06C5">
        <w:t xml:space="preserve">, often focusing on the relationship between settler populations and indigenous communities. Several sources specifically focus on the </w:t>
      </w:r>
      <w:r w:rsidRPr="001D06C5">
        <w:rPr>
          <w:b/>
          <w:bCs/>
        </w:rPr>
        <w:t>complex geopolitical maneuverings during and after World War I</w:t>
      </w:r>
      <w:r w:rsidRPr="001D06C5">
        <w:t xml:space="preserve"> concerning the Middle East, highlighting the contradictory nature of British policy through the </w:t>
      </w:r>
      <w:r w:rsidRPr="001D06C5">
        <w:rPr>
          <w:b/>
          <w:bCs/>
        </w:rPr>
        <w:t>McMahon-Hussein Correspondence</w:t>
      </w:r>
      <w:r w:rsidRPr="001D06C5">
        <w:t xml:space="preserve"> and the secret </w:t>
      </w:r>
      <w:r w:rsidRPr="001D06C5">
        <w:rPr>
          <w:b/>
          <w:bCs/>
        </w:rPr>
        <w:t>Sykes-Picot Agreement</w:t>
      </w:r>
      <w:r w:rsidRPr="001D06C5">
        <w:t xml:space="preserve">, which dealt with the division of Ottoman territories. One key theme addressed is the genesis of the </w:t>
      </w:r>
      <w:r w:rsidRPr="001D06C5">
        <w:rPr>
          <w:b/>
          <w:bCs/>
        </w:rPr>
        <w:t>Balfour Declaration</w:t>
      </w:r>
      <w:r w:rsidRPr="001D06C5">
        <w:t xml:space="preserve">, detailing the political efforts of figures like Chaim Weizmann and the resulting tensions between </w:t>
      </w:r>
      <w:r w:rsidRPr="001D06C5">
        <w:rPr>
          <w:b/>
          <w:bCs/>
        </w:rPr>
        <w:t>Zionist aspirations, Arab demands for independence</w:t>
      </w:r>
      <w:r w:rsidRPr="001D06C5">
        <w:t xml:space="preserve">, and the roles of international bodies like the </w:t>
      </w:r>
      <w:r w:rsidRPr="001D06C5">
        <w:rPr>
          <w:b/>
          <w:bCs/>
        </w:rPr>
        <w:t>League of Nations</w:t>
      </w:r>
      <w:r w:rsidRPr="001D06C5">
        <w:t xml:space="preserve"> in administering mandated territories such as Syria, Mesopotamia, and Palestine. The material also touches upon the </w:t>
      </w:r>
      <w:r w:rsidRPr="001D06C5">
        <w:rPr>
          <w:b/>
          <w:bCs/>
        </w:rPr>
        <w:t>social and cultural impact of decolonization</w:t>
      </w:r>
      <w:r w:rsidRPr="001D06C5">
        <w:t xml:space="preserve">, notably the reincorporation of </w:t>
      </w:r>
      <w:r w:rsidRPr="001D06C5">
        <w:rPr>
          <w:b/>
          <w:bCs/>
        </w:rPr>
        <w:t>Portuguese settlers (retornados)</w:t>
      </w:r>
      <w:r w:rsidRPr="001D06C5">
        <w:t xml:space="preserve"> and Japanese repatriates into their respective metropoles.</w:t>
      </w:r>
    </w:p>
    <w:p w14:paraId="0281678A" w14:textId="77777777" w:rsidR="001D06C5" w:rsidRPr="001D06C5" w:rsidRDefault="001D06C5" w:rsidP="001D06C5">
      <w:r w:rsidRPr="001D06C5">
        <w:t>I'm creating a 9-11 minute educational video debunking the myth that "Sykes-Picot created the artificial borders causing all Middle East conflicts."</w:t>
      </w:r>
    </w:p>
    <w:p w14:paraId="396DCE1C" w14:textId="77777777" w:rsidR="001D06C5" w:rsidRPr="001D06C5" w:rsidRDefault="001D06C5" w:rsidP="001D06C5">
      <w:r w:rsidRPr="001D06C5">
        <w:lastRenderedPageBreak/>
        <w:t>My thesis: Sykes-Picot was one factor among many in border formation. The actual borders came from: Arab Revolt promises, Balfour Declaration, San Remo Conference (1920), local negotiations, and subsequent treaties. Politicians today oversimplify by blaming "Sykes-Picot" alone.</w:t>
      </w:r>
    </w:p>
    <w:p w14:paraId="4488CBC2" w14:textId="77777777" w:rsidR="001D06C5" w:rsidRPr="001D06C5" w:rsidRDefault="001D06C5" w:rsidP="001D06C5">
      <w:r w:rsidRPr="001D06C5">
        <w:t>Based on the sources uploaded, answer these 5 essential questions with SPECIFIC citations (page numbers, document names, dates):</w:t>
      </w:r>
    </w:p>
    <w:p w14:paraId="4EFDBC2D" w14:textId="77777777" w:rsidR="001D06C5" w:rsidRPr="001D06C5" w:rsidRDefault="001D06C5" w:rsidP="001D06C5">
      <w:pPr>
        <w:numPr>
          <w:ilvl w:val="0"/>
          <w:numId w:val="1"/>
        </w:numPr>
      </w:pPr>
      <w:r w:rsidRPr="001D06C5">
        <w:rPr>
          <w:b/>
          <w:bCs/>
        </w:rPr>
        <w:t>What did the Sykes-Picot Agreement actually propose in 1916?</w:t>
      </w:r>
    </w:p>
    <w:p w14:paraId="7728D6FF" w14:textId="77777777" w:rsidR="001D06C5" w:rsidRPr="001D06C5" w:rsidRDefault="001D06C5" w:rsidP="001D06C5">
      <w:pPr>
        <w:numPr>
          <w:ilvl w:val="1"/>
          <w:numId w:val="1"/>
        </w:numPr>
      </w:pPr>
      <w:r w:rsidRPr="001D06C5">
        <w:t>Exact territorial divisions (zones A, B, Blue, Red areas)</w:t>
      </w:r>
    </w:p>
    <w:p w14:paraId="74CCEDDE" w14:textId="77777777" w:rsidR="001D06C5" w:rsidRPr="001D06C5" w:rsidRDefault="001D06C5" w:rsidP="001D06C5">
      <w:pPr>
        <w:numPr>
          <w:ilvl w:val="1"/>
          <w:numId w:val="1"/>
        </w:numPr>
      </w:pPr>
      <w:r w:rsidRPr="001D06C5">
        <w:t>Which modern borders MATCH Sykes-Picot vs. which DON'T</w:t>
      </w:r>
    </w:p>
    <w:p w14:paraId="74CE59F4" w14:textId="77777777" w:rsidR="001D06C5" w:rsidRPr="001D06C5" w:rsidRDefault="001D06C5" w:rsidP="001D06C5">
      <w:pPr>
        <w:numPr>
          <w:ilvl w:val="1"/>
          <w:numId w:val="1"/>
        </w:numPr>
      </w:pPr>
      <w:r w:rsidRPr="001D06C5">
        <w:t>Provide map comparisons if sources include them</w:t>
      </w:r>
    </w:p>
    <w:p w14:paraId="2B5DCCAB" w14:textId="77777777" w:rsidR="001D06C5" w:rsidRPr="001D06C5" w:rsidRDefault="001D06C5" w:rsidP="001D06C5">
      <w:pPr>
        <w:numPr>
          <w:ilvl w:val="0"/>
          <w:numId w:val="1"/>
        </w:numPr>
      </w:pPr>
      <w:r w:rsidRPr="001D06C5">
        <w:rPr>
          <w:b/>
          <w:bCs/>
        </w:rPr>
        <w:t>What OTHER agreements/events modified or contradicted Sykes-Picot (1916-1923)?</w:t>
      </w:r>
    </w:p>
    <w:p w14:paraId="48818CAB" w14:textId="77777777" w:rsidR="001D06C5" w:rsidRPr="001D06C5" w:rsidRDefault="001D06C5" w:rsidP="001D06C5">
      <w:pPr>
        <w:numPr>
          <w:ilvl w:val="1"/>
          <w:numId w:val="1"/>
        </w:numPr>
      </w:pPr>
      <w:r w:rsidRPr="001D06C5">
        <w:t>Hussein-McMahon Correspondence (1915-1916) - promises to Arabs</w:t>
      </w:r>
    </w:p>
    <w:p w14:paraId="2CFE6014" w14:textId="77777777" w:rsidR="001D06C5" w:rsidRPr="001D06C5" w:rsidRDefault="001D06C5" w:rsidP="001D06C5">
      <w:pPr>
        <w:numPr>
          <w:ilvl w:val="1"/>
          <w:numId w:val="1"/>
        </w:numPr>
      </w:pPr>
      <w:r w:rsidRPr="001D06C5">
        <w:t>Balfour Declaration (1917) - promises to Zionists</w:t>
      </w:r>
    </w:p>
    <w:p w14:paraId="35B89E95" w14:textId="77777777" w:rsidR="001D06C5" w:rsidRPr="001D06C5" w:rsidRDefault="001D06C5" w:rsidP="001D06C5">
      <w:pPr>
        <w:numPr>
          <w:ilvl w:val="1"/>
          <w:numId w:val="1"/>
        </w:numPr>
      </w:pPr>
      <w:r w:rsidRPr="001D06C5">
        <w:t>Arab Revolt outcomes (1916-1918)</w:t>
      </w:r>
    </w:p>
    <w:p w14:paraId="06A88044" w14:textId="77777777" w:rsidR="001D06C5" w:rsidRPr="001D06C5" w:rsidRDefault="001D06C5" w:rsidP="001D06C5">
      <w:pPr>
        <w:numPr>
          <w:ilvl w:val="1"/>
          <w:numId w:val="1"/>
        </w:numPr>
      </w:pPr>
      <w:r w:rsidRPr="001D06C5">
        <w:t>San Remo Conference (April 1920) - mandate assignments</w:t>
      </w:r>
    </w:p>
    <w:p w14:paraId="094D64C8" w14:textId="77777777" w:rsidR="001D06C5" w:rsidRPr="001D06C5" w:rsidRDefault="001D06C5" w:rsidP="001D06C5">
      <w:pPr>
        <w:numPr>
          <w:ilvl w:val="1"/>
          <w:numId w:val="1"/>
        </w:numPr>
      </w:pPr>
      <w:r w:rsidRPr="001D06C5">
        <w:t>Treaty of Sèvres (1920, not ratified)</w:t>
      </w:r>
    </w:p>
    <w:p w14:paraId="79200958" w14:textId="77777777" w:rsidR="001D06C5" w:rsidRPr="001D06C5" w:rsidRDefault="001D06C5" w:rsidP="001D06C5">
      <w:pPr>
        <w:numPr>
          <w:ilvl w:val="1"/>
          <w:numId w:val="1"/>
        </w:numPr>
      </w:pPr>
      <w:r w:rsidRPr="001D06C5">
        <w:t>Treaty of Lausanne (1923, replaced Sèvres)</w:t>
      </w:r>
    </w:p>
    <w:p w14:paraId="5D137A1D" w14:textId="77777777" w:rsidR="001D06C5" w:rsidRPr="001D06C5" w:rsidRDefault="001D06C5" w:rsidP="001D06C5">
      <w:pPr>
        <w:numPr>
          <w:ilvl w:val="1"/>
          <w:numId w:val="1"/>
        </w:numPr>
      </w:pPr>
      <w:r w:rsidRPr="001D06C5">
        <w:t>For each: How did it change/contradict Sykes-Picot?</w:t>
      </w:r>
    </w:p>
    <w:p w14:paraId="4F40A232" w14:textId="77777777" w:rsidR="001D06C5" w:rsidRPr="001D06C5" w:rsidRDefault="001D06C5" w:rsidP="001D06C5">
      <w:pPr>
        <w:numPr>
          <w:ilvl w:val="0"/>
          <w:numId w:val="1"/>
        </w:numPr>
      </w:pPr>
      <w:r w:rsidRPr="001D06C5">
        <w:rPr>
          <w:b/>
          <w:bCs/>
        </w:rPr>
        <w:t>When were current Iraq, Syria, Lebanon, Jordan borders ACTUALLY finalized?</w:t>
      </w:r>
    </w:p>
    <w:p w14:paraId="7D9B3512" w14:textId="77777777" w:rsidR="001D06C5" w:rsidRPr="001D06C5" w:rsidRDefault="001D06C5" w:rsidP="001D06C5">
      <w:pPr>
        <w:numPr>
          <w:ilvl w:val="1"/>
          <w:numId w:val="1"/>
        </w:numPr>
      </w:pPr>
      <w:r w:rsidRPr="001D06C5">
        <w:t>Not 1916 - find exact dates from sources</w:t>
      </w:r>
    </w:p>
    <w:p w14:paraId="464FFCBC" w14:textId="77777777" w:rsidR="001D06C5" w:rsidRPr="001D06C5" w:rsidRDefault="001D06C5" w:rsidP="001D06C5">
      <w:pPr>
        <w:numPr>
          <w:ilvl w:val="1"/>
          <w:numId w:val="1"/>
        </w:numPr>
      </w:pPr>
      <w:r w:rsidRPr="001D06C5">
        <w:t>What negotiations/conflicts determined final borders?</w:t>
      </w:r>
    </w:p>
    <w:p w14:paraId="059F8241" w14:textId="77777777" w:rsidR="001D06C5" w:rsidRPr="001D06C5" w:rsidRDefault="001D06C5" w:rsidP="001D06C5">
      <w:pPr>
        <w:numPr>
          <w:ilvl w:val="1"/>
          <w:numId w:val="1"/>
        </w:numPr>
      </w:pPr>
      <w:r w:rsidRPr="001D06C5">
        <w:t>What role did LOCAL actors play (not just British/French)?</w:t>
      </w:r>
    </w:p>
    <w:p w14:paraId="5354B5CE" w14:textId="77777777" w:rsidR="001D06C5" w:rsidRPr="001D06C5" w:rsidRDefault="001D06C5" w:rsidP="001D06C5">
      <w:pPr>
        <w:numPr>
          <w:ilvl w:val="0"/>
          <w:numId w:val="1"/>
        </w:numPr>
      </w:pPr>
      <w:r w:rsidRPr="001D06C5">
        <w:rPr>
          <w:b/>
          <w:bCs/>
        </w:rPr>
        <w:t>What do historians say about the "artificial borders" claim?</w:t>
      </w:r>
    </w:p>
    <w:p w14:paraId="73CF7088" w14:textId="77777777" w:rsidR="001D06C5" w:rsidRPr="001D06C5" w:rsidRDefault="001D06C5" w:rsidP="001D06C5">
      <w:pPr>
        <w:numPr>
          <w:ilvl w:val="1"/>
          <w:numId w:val="1"/>
        </w:numPr>
      </w:pPr>
      <w:r w:rsidRPr="001D06C5">
        <w:t>Find scholars who SUPPORT the claim (counter-evidence)</w:t>
      </w:r>
    </w:p>
    <w:p w14:paraId="781D034B" w14:textId="77777777" w:rsidR="001D06C5" w:rsidRPr="001D06C5" w:rsidRDefault="001D06C5" w:rsidP="001D06C5">
      <w:pPr>
        <w:numPr>
          <w:ilvl w:val="1"/>
          <w:numId w:val="1"/>
        </w:numPr>
      </w:pPr>
      <w:r w:rsidRPr="001D06C5">
        <w:t>Find scholars who DEBUNK or COMPLICATE the claim</w:t>
      </w:r>
    </w:p>
    <w:p w14:paraId="0C14580C" w14:textId="77777777" w:rsidR="001D06C5" w:rsidRPr="001D06C5" w:rsidRDefault="001D06C5" w:rsidP="001D06C5">
      <w:pPr>
        <w:numPr>
          <w:ilvl w:val="1"/>
          <w:numId w:val="1"/>
        </w:numPr>
      </w:pPr>
      <w:r w:rsidRPr="001D06C5">
        <w:t>Provide direct quotes with citations</w:t>
      </w:r>
    </w:p>
    <w:p w14:paraId="03828B52" w14:textId="77777777" w:rsidR="001D06C5" w:rsidRPr="001D06C5" w:rsidRDefault="001D06C5" w:rsidP="001D06C5">
      <w:pPr>
        <w:numPr>
          <w:ilvl w:val="0"/>
          <w:numId w:val="1"/>
        </w:numPr>
      </w:pPr>
      <w:r w:rsidRPr="001D06C5">
        <w:rPr>
          <w:b/>
          <w:bCs/>
        </w:rPr>
        <w:lastRenderedPageBreak/>
        <w:t>What are modern examples (2020-2025) of politicians/commentators blaming Sykes-Picot?</w:t>
      </w:r>
    </w:p>
    <w:p w14:paraId="42277CCA" w14:textId="77777777" w:rsidR="001D06C5" w:rsidRPr="001D06C5" w:rsidRDefault="001D06C5" w:rsidP="001D06C5">
      <w:pPr>
        <w:numPr>
          <w:ilvl w:val="1"/>
          <w:numId w:val="1"/>
        </w:numPr>
      </w:pPr>
      <w:r w:rsidRPr="001D06C5">
        <w:t>Specific quotes with attribution</w:t>
      </w:r>
    </w:p>
    <w:p w14:paraId="7FEB2D77" w14:textId="77777777" w:rsidR="001D06C5" w:rsidRPr="001D06C5" w:rsidRDefault="001D06C5" w:rsidP="001D06C5">
      <w:pPr>
        <w:numPr>
          <w:ilvl w:val="1"/>
          <w:numId w:val="1"/>
        </w:numPr>
      </w:pPr>
      <w:r w:rsidRPr="001D06C5">
        <w:t>What modern conflicts get attributed to Sykes-Picot?</w:t>
      </w:r>
    </w:p>
    <w:p w14:paraId="7C3C377F" w14:textId="77777777" w:rsidR="001D06C5" w:rsidRPr="001D06C5" w:rsidRDefault="001D06C5" w:rsidP="001D06C5">
      <w:pPr>
        <w:numPr>
          <w:ilvl w:val="1"/>
          <w:numId w:val="1"/>
        </w:numPr>
      </w:pPr>
      <w:r w:rsidRPr="001D06C5">
        <w:t>How do they oversimplify the history?</w:t>
      </w:r>
    </w:p>
    <w:p w14:paraId="2D29FA59" w14:textId="77777777" w:rsidR="001D06C5" w:rsidRPr="001D06C5" w:rsidRDefault="001D06C5" w:rsidP="001D06C5">
      <w:r w:rsidRPr="001D06C5">
        <w:t>This response addresses your five essential questions, drawing solely on the information provided in the sources, accompanied by specific citations.</w:t>
      </w:r>
    </w:p>
    <w:p w14:paraId="3E7601DF" w14:textId="77777777" w:rsidR="001D06C5" w:rsidRPr="001D06C5" w:rsidRDefault="001D06C5" w:rsidP="001D06C5">
      <w:r w:rsidRPr="001D06C5">
        <w:t xml:space="preserve">-------------------------------------------------------------------------------- </w:t>
      </w:r>
    </w:p>
    <w:p w14:paraId="5032A42C" w14:textId="77777777" w:rsidR="001D06C5" w:rsidRPr="001D06C5" w:rsidRDefault="001D06C5" w:rsidP="001D06C5">
      <w:r w:rsidRPr="001D06C5">
        <w:t>1. What did the Sykes-Picot Agreement actually propose in 1916?</w:t>
      </w:r>
    </w:p>
    <w:p w14:paraId="41D115DC" w14:textId="77777777" w:rsidR="001D06C5" w:rsidRPr="001D06C5" w:rsidRDefault="001D06C5" w:rsidP="001D06C5">
      <w:r w:rsidRPr="001D06C5">
        <w:t xml:space="preserve">The Sykes-Picot Agreement (S-P), finalized in an exchange of letters in </w:t>
      </w:r>
      <w:r w:rsidRPr="001D06C5">
        <w:rPr>
          <w:b/>
          <w:bCs/>
        </w:rPr>
        <w:t>May 1916</w:t>
      </w:r>
    </w:p>
    <w:p w14:paraId="0D4065A7" w14:textId="77777777" w:rsidR="001D06C5" w:rsidRPr="001D06C5" w:rsidRDefault="001D06C5" w:rsidP="001D06C5">
      <w:r w:rsidRPr="001D06C5">
        <w:t>, was a secret pact between Britain (represented by Sir Mark Sykes) and France (represented by François Georges-Picot) to divide the Ottoman Empire's Middle Eastern territories</w:t>
      </w:r>
    </w:p>
    <w:p w14:paraId="7A886B24" w14:textId="77777777" w:rsidR="001D06C5" w:rsidRPr="001D06C5" w:rsidRDefault="001D06C5" w:rsidP="001D06C5">
      <w:r w:rsidRPr="001D06C5">
        <w:t>.</w:t>
      </w:r>
    </w:p>
    <w:p w14:paraId="5E833C1D" w14:textId="77777777" w:rsidR="001D06C5" w:rsidRPr="001D06C5" w:rsidRDefault="001D06C5" w:rsidP="001D06C5">
      <w:r w:rsidRPr="001D06C5">
        <w:t>Exact Territorial Divisions (Zones A, B, Blue, Red, Brown)</w:t>
      </w:r>
    </w:p>
    <w:p w14:paraId="6BA5FE12" w14:textId="77777777" w:rsidR="001D06C5" w:rsidRPr="001D06C5" w:rsidRDefault="001D06C5" w:rsidP="001D06C5">
      <w:r w:rsidRPr="001D06C5">
        <w:t xml:space="preserve">The agreement split the territory using a diagonal </w:t>
      </w:r>
      <w:r w:rsidRPr="001D06C5">
        <w:rPr>
          <w:b/>
          <w:bCs/>
        </w:rPr>
        <w:t>"line in the sand"</w:t>
      </w:r>
    </w:p>
    <w:p w14:paraId="5A10FB10" w14:textId="77777777" w:rsidR="001D06C5" w:rsidRPr="001D06C5" w:rsidRDefault="001D06C5" w:rsidP="001D06C5">
      <w:r w:rsidRPr="001D06C5">
        <w:t xml:space="preserve">that ran </w:t>
      </w:r>
      <w:r w:rsidRPr="001D06C5">
        <w:rPr>
          <w:b/>
          <w:bCs/>
        </w:rPr>
        <w:t>"from the ‘e’ in Acre to the last ‘k’ in Kirkuk"</w:t>
      </w:r>
      <w:r w:rsidRPr="001D06C5">
        <w:t>. Territory north of this line would fall under French protection or influence, and south of it, British</w:t>
      </w:r>
    </w:p>
    <w:p w14:paraId="587C7ED6" w14:textId="77777777" w:rsidR="001D06C5" w:rsidRPr="001D06C5" w:rsidRDefault="001D06C5" w:rsidP="001D06C5">
      <w:r w:rsidRPr="001D06C5">
        <w:t>. The divisions were defined as follows:</w:t>
      </w:r>
    </w:p>
    <w:p w14:paraId="3B1AB268" w14:textId="77777777" w:rsidR="001D06C5" w:rsidRPr="001D06C5" w:rsidRDefault="001D06C5" w:rsidP="001D06C5">
      <w:r w:rsidRPr="001D06C5">
        <w:t xml:space="preserve">1. </w:t>
      </w:r>
      <w:r w:rsidRPr="001D06C5">
        <w:rPr>
          <w:b/>
          <w:bCs/>
        </w:rPr>
        <w:t>Blue Area (France - Direct Control):</w:t>
      </w:r>
      <w:r w:rsidRPr="001D06C5">
        <w:t xml:space="preserve"> France was allowed to establish "such direct or indirect administration or control as they desire"</w:t>
      </w:r>
    </w:p>
    <w:p w14:paraId="0A3B1162" w14:textId="77777777" w:rsidR="001D06C5" w:rsidRPr="001D06C5" w:rsidRDefault="001D06C5" w:rsidP="001D06C5">
      <w:r w:rsidRPr="001D06C5">
        <w:t xml:space="preserve">. This zone encompassed the </w:t>
      </w:r>
      <w:r w:rsidRPr="001D06C5">
        <w:rPr>
          <w:b/>
          <w:bCs/>
        </w:rPr>
        <w:t>Syrian and Lebanese coast</w:t>
      </w:r>
      <w:r w:rsidRPr="001D06C5">
        <w:t>, extending north into modern Turkey</w:t>
      </w:r>
    </w:p>
    <w:p w14:paraId="171688AA" w14:textId="77777777" w:rsidR="001D06C5" w:rsidRPr="001D06C5" w:rsidRDefault="001D06C5" w:rsidP="001D06C5">
      <w:r w:rsidRPr="001D06C5">
        <w:t>.</w:t>
      </w:r>
    </w:p>
    <w:p w14:paraId="56858DBD" w14:textId="77777777" w:rsidR="001D06C5" w:rsidRPr="001D06C5" w:rsidRDefault="001D06C5" w:rsidP="001D06C5">
      <w:r w:rsidRPr="001D06C5">
        <w:t xml:space="preserve">2. </w:t>
      </w:r>
      <w:r w:rsidRPr="001D06C5">
        <w:rPr>
          <w:b/>
          <w:bCs/>
        </w:rPr>
        <w:t>Red Area (Britain - Direct Control):</w:t>
      </w:r>
      <w:r w:rsidRPr="001D06C5">
        <w:t xml:space="preserve"> Britain was allowed to establish direct or indirect control</w:t>
      </w:r>
    </w:p>
    <w:p w14:paraId="5C9B7D66" w14:textId="77777777" w:rsidR="001D06C5" w:rsidRPr="001D06C5" w:rsidRDefault="001D06C5" w:rsidP="001D06C5">
      <w:r w:rsidRPr="001D06C5">
        <w:t xml:space="preserve">. This expanded the existing British bridgehead in southern Iraq up to </w:t>
      </w:r>
      <w:r w:rsidRPr="001D06C5">
        <w:rPr>
          <w:b/>
          <w:bCs/>
        </w:rPr>
        <w:t>Baghdad</w:t>
      </w:r>
      <w:r w:rsidRPr="001D06C5">
        <w:t xml:space="preserve">, covering the port of </w:t>
      </w:r>
      <w:r w:rsidRPr="001D06C5">
        <w:rPr>
          <w:b/>
          <w:bCs/>
        </w:rPr>
        <w:t>Haifa</w:t>
      </w:r>
      <w:r w:rsidRPr="001D06C5">
        <w:t xml:space="preserve"> and the port of </w:t>
      </w:r>
      <w:r w:rsidRPr="001D06C5">
        <w:rPr>
          <w:b/>
          <w:bCs/>
        </w:rPr>
        <w:t>Acre</w:t>
      </w:r>
      <w:r w:rsidRPr="001D06C5">
        <w:t>. This zone encompassed Mesopotamia/Iraq</w:t>
      </w:r>
    </w:p>
    <w:p w14:paraId="5426A7EA" w14:textId="77777777" w:rsidR="001D06C5" w:rsidRPr="001D06C5" w:rsidRDefault="001D06C5" w:rsidP="001D06C5">
      <w:r w:rsidRPr="001D06C5">
        <w:t>.</w:t>
      </w:r>
    </w:p>
    <w:p w14:paraId="6A04B17E" w14:textId="77777777" w:rsidR="001D06C5" w:rsidRPr="001D06C5" w:rsidRDefault="001D06C5" w:rsidP="001D06C5">
      <w:r w:rsidRPr="001D06C5">
        <w:lastRenderedPageBreak/>
        <w:t xml:space="preserve">3. </w:t>
      </w:r>
      <w:r w:rsidRPr="001D06C5">
        <w:rPr>
          <w:b/>
          <w:bCs/>
        </w:rPr>
        <w:t>Brown Area (International Administration):</w:t>
      </w:r>
      <w:r w:rsidRPr="001D06C5">
        <w:t xml:space="preserve"> This zone covered </w:t>
      </w:r>
      <w:r w:rsidRPr="001D06C5">
        <w:rPr>
          <w:b/>
          <w:bCs/>
        </w:rPr>
        <w:t>Palestine</w:t>
      </w:r>
    </w:p>
    <w:p w14:paraId="511A27C8" w14:textId="77777777" w:rsidR="001D06C5" w:rsidRPr="001D06C5" w:rsidRDefault="001D06C5" w:rsidP="001D06C5">
      <w:r w:rsidRPr="001D06C5">
        <w:t xml:space="preserve">. It was intended to have an </w:t>
      </w:r>
      <w:r w:rsidRPr="001D06C5">
        <w:rPr>
          <w:b/>
          <w:bCs/>
        </w:rPr>
        <w:t>international administration</w:t>
      </w:r>
      <w:r w:rsidRPr="001D06C5">
        <w:t>, decided upon after consultation with Russia, other Allies, and the representative of the Sherif of Mecca. This was a compromise Sykes and Picot reached because neither power could agree over Palestine’s future. Britain reserved the right to construct a railway connecting Haifa and Acre to Area B</w:t>
      </w:r>
    </w:p>
    <w:p w14:paraId="73750AE8" w14:textId="77777777" w:rsidR="001D06C5" w:rsidRPr="001D06C5" w:rsidRDefault="001D06C5" w:rsidP="001D06C5">
      <w:r w:rsidRPr="001D06C5">
        <w:t>.</w:t>
      </w:r>
    </w:p>
    <w:p w14:paraId="6C304BA8" w14:textId="77777777" w:rsidR="001D06C5" w:rsidRPr="001D06C5" w:rsidRDefault="001D06C5" w:rsidP="001D06C5">
      <w:r w:rsidRPr="001D06C5">
        <w:t xml:space="preserve">4. </w:t>
      </w:r>
      <w:r w:rsidRPr="001D06C5">
        <w:rPr>
          <w:b/>
          <w:bCs/>
        </w:rPr>
        <w:t>Area A (French Sphere of Influence):</w:t>
      </w:r>
      <w:r w:rsidRPr="001D06C5">
        <w:t xml:space="preserve"> This region was part of the future "independent Arab State or a Confederation of Arab States" under an Arab chief's suzerainty</w:t>
      </w:r>
    </w:p>
    <w:p w14:paraId="13D36318" w14:textId="77777777" w:rsidR="001D06C5" w:rsidRPr="001D06C5" w:rsidRDefault="001D06C5" w:rsidP="001D06C5">
      <w:r w:rsidRPr="001D06C5">
        <w:t xml:space="preserve">. </w:t>
      </w:r>
      <w:r w:rsidRPr="001D06C5">
        <w:rPr>
          <w:b/>
          <w:bCs/>
        </w:rPr>
        <w:t>France</w:t>
      </w:r>
      <w:r w:rsidRPr="001D06C5">
        <w:t xml:space="preserve"> had priority rights of enterprise and supplied advisers at the request of the Arab state</w:t>
      </w:r>
    </w:p>
    <w:p w14:paraId="2F8D5B53" w14:textId="77777777" w:rsidR="001D06C5" w:rsidRPr="001D06C5" w:rsidRDefault="001D06C5" w:rsidP="001D06C5">
      <w:r w:rsidRPr="001D06C5">
        <w:t>.</w:t>
      </w:r>
    </w:p>
    <w:p w14:paraId="5CF53D31" w14:textId="77777777" w:rsidR="001D06C5" w:rsidRPr="001D06C5" w:rsidRDefault="001D06C5" w:rsidP="001D06C5">
      <w:r w:rsidRPr="001D06C5">
        <w:t xml:space="preserve">5. </w:t>
      </w:r>
      <w:r w:rsidRPr="001D06C5">
        <w:rPr>
          <w:b/>
          <w:bCs/>
        </w:rPr>
        <w:t>Area B (British Sphere of Influence):</w:t>
      </w:r>
      <w:r w:rsidRPr="001D06C5">
        <w:t xml:space="preserve"> This region was also part of the future Arab State/Confederation</w:t>
      </w:r>
    </w:p>
    <w:p w14:paraId="473969ED" w14:textId="77777777" w:rsidR="001D06C5" w:rsidRPr="001D06C5" w:rsidRDefault="001D06C5" w:rsidP="001D06C5">
      <w:r w:rsidRPr="001D06C5">
        <w:t xml:space="preserve">. </w:t>
      </w:r>
      <w:r w:rsidRPr="001D06C5">
        <w:rPr>
          <w:b/>
          <w:bCs/>
        </w:rPr>
        <w:t>Great Britain</w:t>
      </w:r>
      <w:r w:rsidRPr="001D06C5">
        <w:t xml:space="preserve"> had priority rights of enterprise and alone supplied advisers</w:t>
      </w:r>
    </w:p>
    <w:p w14:paraId="00A17CDF" w14:textId="77777777" w:rsidR="001D06C5" w:rsidRPr="001D06C5" w:rsidRDefault="001D06C5" w:rsidP="001D06C5">
      <w:r w:rsidRPr="001D06C5">
        <w:t>.</w:t>
      </w:r>
    </w:p>
    <w:p w14:paraId="4E402D56" w14:textId="77777777" w:rsidR="001D06C5" w:rsidRPr="001D06C5" w:rsidRDefault="001D06C5" w:rsidP="001D06C5">
      <w:r w:rsidRPr="001D06C5">
        <w:t>Which modern borders MATCH Sykes-Picot vs. which DON'T</w:t>
      </w:r>
    </w:p>
    <w:p w14:paraId="0F180A2C" w14:textId="77777777" w:rsidR="001D06C5" w:rsidRPr="001D06C5" w:rsidRDefault="001D06C5" w:rsidP="001D06C5">
      <w:r w:rsidRPr="001D06C5">
        <w:t xml:space="preserve">The Sykes-Picot agreement was </w:t>
      </w:r>
      <w:r w:rsidRPr="001D06C5">
        <w:rPr>
          <w:b/>
          <w:bCs/>
        </w:rPr>
        <w:t>"never implemented"</w:t>
      </w:r>
    </w:p>
    <w:p w14:paraId="284AF554" w14:textId="77777777" w:rsidR="001D06C5" w:rsidRPr="001D06C5" w:rsidRDefault="001D06C5" w:rsidP="001D06C5">
      <w:r w:rsidRPr="001D06C5">
        <w:t>and was merely a hypothetical division of a region that neither signatory yet controlled</w:t>
      </w:r>
    </w:p>
    <w:p w14:paraId="5EB26BF5" w14:textId="77777777" w:rsidR="001D06C5" w:rsidRPr="001D06C5" w:rsidRDefault="001D06C5" w:rsidP="001D06C5">
      <w:r w:rsidRPr="001D06C5">
        <w:t>.</w:t>
      </w:r>
    </w:p>
    <w:p w14:paraId="7DE48B0A" w14:textId="77777777" w:rsidR="001D06C5" w:rsidRPr="001D06C5" w:rsidRDefault="001D06C5" w:rsidP="001D06C5">
      <w:r w:rsidRPr="001D06C5">
        <w:t xml:space="preserve">• </w:t>
      </w:r>
      <w:r w:rsidRPr="001D06C5">
        <w:rPr>
          <w:b/>
          <w:bCs/>
        </w:rPr>
        <w:t>DON'T Match:</w:t>
      </w:r>
      <w:r w:rsidRPr="001D06C5">
        <w:t xml:space="preserve"> The Sykes-Picot map </w:t>
      </w:r>
      <w:r w:rsidRPr="001D06C5">
        <w:rPr>
          <w:b/>
          <w:bCs/>
        </w:rPr>
        <w:t>"does not look very much like the present-day map of the region"</w:t>
      </w:r>
    </w:p>
    <w:p w14:paraId="43B6F432" w14:textId="77777777" w:rsidR="001D06C5" w:rsidRPr="001D06C5" w:rsidRDefault="001D06C5" w:rsidP="001D06C5">
      <w:r w:rsidRPr="001D06C5">
        <w:t>. Sykes himself later admitted the deal was "a reactionary measure" that was "the sooner scrapped the better". The boundary lines were drawn "without regard to the territory of the tribes or the lie of the land", and T. E. Lawrence called the boundaries "absurd". The actual borders came from subsequent negotiations, such as the Cairo Conference of 1921 or London in 1922</w:t>
      </w:r>
    </w:p>
    <w:p w14:paraId="5CC2FBDA" w14:textId="77777777" w:rsidR="001D06C5" w:rsidRPr="001D06C5" w:rsidRDefault="001D06C5" w:rsidP="001D06C5">
      <w:r w:rsidRPr="001D06C5">
        <w:t>.</w:t>
      </w:r>
    </w:p>
    <w:p w14:paraId="3F44C44B" w14:textId="77777777" w:rsidR="001D06C5" w:rsidRPr="001D06C5" w:rsidRDefault="001D06C5" w:rsidP="001D06C5">
      <w:r w:rsidRPr="001D06C5">
        <w:t xml:space="preserve">• </w:t>
      </w:r>
      <w:r w:rsidRPr="001D06C5">
        <w:rPr>
          <w:b/>
          <w:bCs/>
        </w:rPr>
        <w:t>MATCH/Foundation:</w:t>
      </w:r>
      <w:r w:rsidRPr="001D06C5">
        <w:t xml:space="preserve"> Although S-P was not implemented, it did provide the </w:t>
      </w:r>
      <w:r w:rsidRPr="001D06C5">
        <w:rPr>
          <w:b/>
          <w:bCs/>
        </w:rPr>
        <w:t>framework</w:t>
      </w:r>
      <w:r w:rsidRPr="001D06C5">
        <w:t xml:space="preserve"> for later decisions</w:t>
      </w:r>
    </w:p>
    <w:p w14:paraId="4C2B52E1" w14:textId="77777777" w:rsidR="001D06C5" w:rsidRPr="001D06C5" w:rsidRDefault="001D06C5" w:rsidP="001D06C5">
      <w:r w:rsidRPr="001D06C5">
        <w:lastRenderedPageBreak/>
        <w:t>. The struggle between Britain and France over this deal led to subsequent decisions, such as the Balfour Declaration. The division established two general spheres—one for Britain in the south and east (Mesopotamia/Iraq) and one for France in the north and west (Syria/Lebanon)—which largely influenced the later mandate assignments at San Remo in 1920</w:t>
      </w:r>
    </w:p>
    <w:p w14:paraId="35174F37" w14:textId="77777777" w:rsidR="001D06C5" w:rsidRPr="001D06C5" w:rsidRDefault="001D06C5" w:rsidP="001D06C5">
      <w:r w:rsidRPr="001D06C5">
        <w:t>.</w:t>
      </w:r>
    </w:p>
    <w:p w14:paraId="5A46C3C6" w14:textId="77777777" w:rsidR="001D06C5" w:rsidRPr="001D06C5" w:rsidRDefault="001D06C5" w:rsidP="001D06C5">
      <w:r w:rsidRPr="001D06C5">
        <w:t xml:space="preserve">• </w:t>
      </w:r>
      <w:r w:rsidRPr="001D06C5">
        <w:rPr>
          <w:b/>
          <w:bCs/>
        </w:rPr>
        <w:t>Map Comparisons:</w:t>
      </w:r>
    </w:p>
    <w:p w14:paraId="67D1781E" w14:textId="77777777" w:rsidR="001D06C5" w:rsidRPr="001D06C5" w:rsidRDefault="001D06C5" w:rsidP="001D06C5">
      <w:r w:rsidRPr="001D06C5">
        <w:t xml:space="preserve">    ◦ The source explicitly shows a map of Eastern Turkey, Syria, and Persia divided by Sykes and Picot in </w:t>
      </w:r>
      <w:r w:rsidRPr="001D06C5">
        <w:rPr>
          <w:b/>
          <w:bCs/>
        </w:rPr>
        <w:t>1916</w:t>
      </w:r>
    </w:p>
    <w:p w14:paraId="69F9F408" w14:textId="77777777" w:rsidR="001D06C5" w:rsidRPr="001D06C5" w:rsidRDefault="001D06C5" w:rsidP="001D06C5">
      <w:r w:rsidRPr="001D06C5">
        <w:t>. This map clearly displays the Blue (French Control), Red (British Control), and Brown (International) zones, alongside the inland Areas A (French Influence) and B (British Influence)</w:t>
      </w:r>
    </w:p>
    <w:p w14:paraId="3513CEA5" w14:textId="77777777" w:rsidR="001D06C5" w:rsidRPr="001D06C5" w:rsidRDefault="001D06C5" w:rsidP="001D06C5">
      <w:r w:rsidRPr="001D06C5">
        <w:t>.</w:t>
      </w:r>
    </w:p>
    <w:p w14:paraId="53EB4D75" w14:textId="77777777" w:rsidR="001D06C5" w:rsidRPr="001D06C5" w:rsidRDefault="001D06C5" w:rsidP="001D06C5">
      <w:r w:rsidRPr="001D06C5">
        <w:t>    ◦ In contrast, a 1918 map attributed to T. E. Lawrence shows the area labeled with "ARABS Feisal," "IRAK," and large question marks over regions that had been defined in S-P, indicating a lack of definitive post-war boundaries</w:t>
      </w:r>
    </w:p>
    <w:p w14:paraId="05076038" w14:textId="77777777" w:rsidR="001D06C5" w:rsidRPr="001D06C5" w:rsidRDefault="001D06C5" w:rsidP="001D06C5">
      <w:r w:rsidRPr="001D06C5">
        <w:t>.</w:t>
      </w:r>
    </w:p>
    <w:p w14:paraId="0702E83D" w14:textId="77777777" w:rsidR="001D06C5" w:rsidRPr="001D06C5" w:rsidRDefault="001D06C5" w:rsidP="001D06C5">
      <w:r w:rsidRPr="001D06C5">
        <w:t>2. What OTHER agreements/events modified or contradicted Sykes-Picot (1916-1923)?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5451"/>
        <w:gridCol w:w="1157"/>
      </w:tblGrid>
      <w:tr w:rsidR="001D06C5" w:rsidRPr="001D06C5" w14:paraId="3C072265" w14:textId="77777777">
        <w:trPr>
          <w:tblCellSpacing w:w="15" w:type="dxa"/>
        </w:trPr>
        <w:tc>
          <w:tcPr>
            <w:tcW w:w="0" w:type="auto"/>
            <w:vAlign w:val="center"/>
            <w:hideMark/>
          </w:tcPr>
          <w:p w14:paraId="15941FDD" w14:textId="77777777" w:rsidR="001D06C5" w:rsidRPr="001D06C5" w:rsidRDefault="001D06C5" w:rsidP="001D06C5">
            <w:r w:rsidRPr="001D06C5">
              <w:t>Agreement/Event (Date)</w:t>
            </w:r>
          </w:p>
        </w:tc>
        <w:tc>
          <w:tcPr>
            <w:tcW w:w="0" w:type="auto"/>
            <w:vAlign w:val="center"/>
            <w:hideMark/>
          </w:tcPr>
          <w:p w14:paraId="6E97217F" w14:textId="77777777" w:rsidR="001D06C5" w:rsidRPr="001D06C5" w:rsidRDefault="001D06C5" w:rsidP="001D06C5">
            <w:r w:rsidRPr="001D06C5">
              <w:t>How it Modified/Contradicted Sykes-Picot</w:t>
            </w:r>
          </w:p>
        </w:tc>
        <w:tc>
          <w:tcPr>
            <w:tcW w:w="0" w:type="auto"/>
            <w:vAlign w:val="center"/>
            <w:hideMark/>
          </w:tcPr>
          <w:p w14:paraId="36ECF887" w14:textId="77777777" w:rsidR="001D06C5" w:rsidRPr="001D06C5" w:rsidRDefault="001D06C5" w:rsidP="001D06C5">
            <w:r w:rsidRPr="001D06C5">
              <w:t>Citation(s)</w:t>
            </w:r>
          </w:p>
        </w:tc>
      </w:tr>
      <w:tr w:rsidR="001D06C5" w:rsidRPr="001D06C5" w14:paraId="228BF96B" w14:textId="77777777">
        <w:trPr>
          <w:tblCellSpacing w:w="15" w:type="dxa"/>
        </w:trPr>
        <w:tc>
          <w:tcPr>
            <w:tcW w:w="0" w:type="auto"/>
            <w:vAlign w:val="center"/>
            <w:hideMark/>
          </w:tcPr>
          <w:p w14:paraId="78BF3DE0" w14:textId="77777777" w:rsidR="001D06C5" w:rsidRPr="001D06C5" w:rsidRDefault="001D06C5" w:rsidP="001D06C5">
            <w:r w:rsidRPr="001D06C5">
              <w:rPr>
                <w:b/>
                <w:bCs/>
              </w:rPr>
              <w:t>Hussein-McMahon Correspondence</w:t>
            </w:r>
            <w:r w:rsidRPr="001D06C5">
              <w:t xml:space="preserve"> (July 1915 – March 1916)</w:t>
            </w:r>
          </w:p>
        </w:tc>
        <w:tc>
          <w:tcPr>
            <w:tcW w:w="0" w:type="auto"/>
            <w:vAlign w:val="center"/>
            <w:hideMark/>
          </w:tcPr>
          <w:p w14:paraId="5BB5BBA0" w14:textId="77777777" w:rsidR="001D06C5" w:rsidRPr="001D06C5" w:rsidRDefault="001D06C5" w:rsidP="001D06C5">
            <w:r w:rsidRPr="001D06C5">
              <w:rPr>
                <w:b/>
                <w:bCs/>
              </w:rPr>
              <w:t>Contradiction:</w:t>
            </w:r>
            <w:r w:rsidRPr="001D06C5">
              <w:t xml:space="preserve"> McMahon promised Sharif Hussein recognition of an independent Arab state encompassing Syria, Iraq (excluding Basra/Baghdad </w:t>
            </w:r>
            <w:r w:rsidRPr="001D06C5">
              <w:rPr>
                <w:i/>
                <w:iCs/>
              </w:rPr>
              <w:t>administration</w:t>
            </w:r>
            <w:r w:rsidRPr="001D06C5">
              <w:t>), and potentially Palestine</w:t>
            </w:r>
          </w:p>
        </w:tc>
        <w:tc>
          <w:tcPr>
            <w:tcW w:w="0" w:type="auto"/>
            <w:vAlign w:val="center"/>
            <w:hideMark/>
          </w:tcPr>
          <w:p w14:paraId="65EBCFB3" w14:textId="77777777" w:rsidR="001D06C5" w:rsidRPr="001D06C5" w:rsidRDefault="001D06C5" w:rsidP="001D06C5"/>
        </w:tc>
      </w:tr>
    </w:tbl>
    <w:p w14:paraId="6EEC4D38" w14:textId="77777777" w:rsidR="001D06C5" w:rsidRPr="001D06C5" w:rsidRDefault="001D06C5" w:rsidP="001D06C5">
      <w:r w:rsidRPr="001D06C5">
        <w:t xml:space="preserve">. S-P (May 1916) </w:t>
      </w:r>
      <w:r w:rsidRPr="001D06C5">
        <w:rPr>
          <w:b/>
          <w:bCs/>
        </w:rPr>
        <w:t>contradicted</w:t>
      </w:r>
      <w:r w:rsidRPr="001D06C5">
        <w:t xml:space="preserve"> this by secretly dividing this promised area into French and British zones and spheres of influence. Sykes and Picot "paid lip service" to the idea of Arab independence but then partitioned the land McMahon had offered to Hussein. McMahon deliberately used ambiguous phrasing (omitting a comma in the English text) to preserve Britain's maneuvering room regarding France's claims, specifically over coastal Syria and Palestine.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6229"/>
      </w:tblGrid>
      <w:tr w:rsidR="001D06C5" w:rsidRPr="001D06C5" w14:paraId="2A9D0596" w14:textId="77777777">
        <w:trPr>
          <w:tblCellSpacing w:w="15" w:type="dxa"/>
        </w:trPr>
        <w:tc>
          <w:tcPr>
            <w:tcW w:w="0" w:type="auto"/>
            <w:vAlign w:val="center"/>
            <w:hideMark/>
          </w:tcPr>
          <w:p w14:paraId="7A5B44E4" w14:textId="77777777" w:rsidR="001D06C5" w:rsidRPr="001D06C5" w:rsidRDefault="001D06C5" w:rsidP="001D06C5"/>
        </w:tc>
        <w:tc>
          <w:tcPr>
            <w:tcW w:w="0" w:type="auto"/>
            <w:vAlign w:val="center"/>
            <w:hideMark/>
          </w:tcPr>
          <w:p w14:paraId="1A6EE03B" w14:textId="77777777" w:rsidR="001D06C5" w:rsidRPr="001D06C5" w:rsidRDefault="001D06C5" w:rsidP="001D06C5"/>
        </w:tc>
      </w:tr>
      <w:tr w:rsidR="001D06C5" w:rsidRPr="001D06C5" w14:paraId="62EE6255" w14:textId="77777777">
        <w:trPr>
          <w:tblCellSpacing w:w="15" w:type="dxa"/>
        </w:trPr>
        <w:tc>
          <w:tcPr>
            <w:tcW w:w="0" w:type="auto"/>
            <w:vAlign w:val="center"/>
            <w:hideMark/>
          </w:tcPr>
          <w:p w14:paraId="64EC1046" w14:textId="77777777" w:rsidR="001D06C5" w:rsidRPr="001D06C5" w:rsidRDefault="001D06C5" w:rsidP="001D06C5">
            <w:r w:rsidRPr="001D06C5">
              <w:rPr>
                <w:b/>
                <w:bCs/>
              </w:rPr>
              <w:t>Balfour Declaration</w:t>
            </w:r>
            <w:r w:rsidRPr="001D06C5">
              <w:t xml:space="preserve"> (November 2, 1917)</w:t>
            </w:r>
          </w:p>
        </w:tc>
        <w:tc>
          <w:tcPr>
            <w:tcW w:w="0" w:type="auto"/>
            <w:vAlign w:val="center"/>
            <w:hideMark/>
          </w:tcPr>
          <w:p w14:paraId="4F3943E4" w14:textId="77777777" w:rsidR="001D06C5" w:rsidRPr="001D06C5" w:rsidRDefault="001D06C5" w:rsidP="001D06C5">
            <w:r w:rsidRPr="001D06C5">
              <w:rPr>
                <w:b/>
                <w:bCs/>
              </w:rPr>
              <w:t>Contradiction:</w:t>
            </w:r>
            <w:r w:rsidRPr="001D06C5">
              <w:t xml:space="preserve"> S-P designated Palestine as the "Brown Area" under international control</w:t>
            </w:r>
          </w:p>
        </w:tc>
      </w:tr>
    </w:tbl>
    <w:p w14:paraId="6E3F5548" w14:textId="77777777" w:rsidR="001D06C5" w:rsidRPr="001D06C5" w:rsidRDefault="001D06C5" w:rsidP="001D06C5">
      <w:r w:rsidRPr="001D06C5">
        <w:lastRenderedPageBreak/>
        <w:t>. The Balfour Declaration expressed British support for "the establishment in Palestine of a national home for the Jewish people". Britain used this declaration as a way to circumvent the unsatisfactory S-P settlement regarding Palestine and assert British claims over the territory.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7260"/>
      </w:tblGrid>
      <w:tr w:rsidR="001D06C5" w:rsidRPr="001D06C5" w14:paraId="6C9F91E2" w14:textId="77777777">
        <w:trPr>
          <w:tblCellSpacing w:w="15" w:type="dxa"/>
        </w:trPr>
        <w:tc>
          <w:tcPr>
            <w:tcW w:w="0" w:type="auto"/>
            <w:vAlign w:val="center"/>
            <w:hideMark/>
          </w:tcPr>
          <w:p w14:paraId="0EB79568" w14:textId="77777777" w:rsidR="001D06C5" w:rsidRPr="001D06C5" w:rsidRDefault="001D06C5" w:rsidP="001D06C5"/>
        </w:tc>
        <w:tc>
          <w:tcPr>
            <w:tcW w:w="0" w:type="auto"/>
            <w:vAlign w:val="center"/>
            <w:hideMark/>
          </w:tcPr>
          <w:p w14:paraId="33EB8023" w14:textId="77777777" w:rsidR="001D06C5" w:rsidRPr="001D06C5" w:rsidRDefault="001D06C5" w:rsidP="001D06C5"/>
        </w:tc>
      </w:tr>
      <w:tr w:rsidR="001D06C5" w:rsidRPr="001D06C5" w14:paraId="63FF2432" w14:textId="77777777">
        <w:trPr>
          <w:tblCellSpacing w:w="15" w:type="dxa"/>
        </w:trPr>
        <w:tc>
          <w:tcPr>
            <w:tcW w:w="0" w:type="auto"/>
            <w:vAlign w:val="center"/>
            <w:hideMark/>
          </w:tcPr>
          <w:p w14:paraId="40AC7CC5" w14:textId="77777777" w:rsidR="001D06C5" w:rsidRPr="001D06C5" w:rsidRDefault="001D06C5" w:rsidP="001D06C5">
            <w:r w:rsidRPr="001D06C5">
              <w:rPr>
                <w:b/>
                <w:bCs/>
              </w:rPr>
              <w:t>Arab Revolt Outcomes</w:t>
            </w:r>
            <w:r w:rsidRPr="001D06C5">
              <w:t xml:space="preserve"> (1916-1918)</w:t>
            </w:r>
          </w:p>
        </w:tc>
        <w:tc>
          <w:tcPr>
            <w:tcW w:w="0" w:type="auto"/>
            <w:vAlign w:val="center"/>
            <w:hideMark/>
          </w:tcPr>
          <w:p w14:paraId="343B5A2C" w14:textId="77777777" w:rsidR="001D06C5" w:rsidRPr="001D06C5" w:rsidRDefault="001D06C5" w:rsidP="001D06C5">
            <w:r w:rsidRPr="001D06C5">
              <w:rPr>
                <w:b/>
                <w:bCs/>
              </w:rPr>
              <w:t>Modification:</w:t>
            </w:r>
            <w:r w:rsidRPr="001D06C5">
              <w:t xml:space="preserve"> T. E. Lawrence hoped the Arab forces reaching Damascus first would establish a "title... of conquest by the means of the local inhabitants," rendering S-P irrelevant</w:t>
            </w:r>
          </w:p>
        </w:tc>
      </w:tr>
    </w:tbl>
    <w:p w14:paraId="4E1C86AD" w14:textId="77777777" w:rsidR="001D06C5" w:rsidRPr="001D06C5" w:rsidRDefault="001D06C5" w:rsidP="001D06C5">
      <w:r w:rsidRPr="001D06C5">
        <w:t>. The overwhelming success of British forces and their Arab allies meant that by the end of 1918, virtually the whole Middle East was in British hands. Lloyd George subsequently declared S-P "quite inapplicable", seeing an opportunity for Britain to write its own terms and take the lion's share of spoils.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7224"/>
      </w:tblGrid>
      <w:tr w:rsidR="001D06C5" w:rsidRPr="001D06C5" w14:paraId="380EA7CE" w14:textId="77777777">
        <w:trPr>
          <w:tblCellSpacing w:w="15" w:type="dxa"/>
        </w:trPr>
        <w:tc>
          <w:tcPr>
            <w:tcW w:w="0" w:type="auto"/>
            <w:vAlign w:val="center"/>
            <w:hideMark/>
          </w:tcPr>
          <w:p w14:paraId="376785FF" w14:textId="77777777" w:rsidR="001D06C5" w:rsidRPr="001D06C5" w:rsidRDefault="001D06C5" w:rsidP="001D06C5"/>
        </w:tc>
        <w:tc>
          <w:tcPr>
            <w:tcW w:w="0" w:type="auto"/>
            <w:vAlign w:val="center"/>
            <w:hideMark/>
          </w:tcPr>
          <w:p w14:paraId="198C57BD" w14:textId="77777777" w:rsidR="001D06C5" w:rsidRPr="001D06C5" w:rsidRDefault="001D06C5" w:rsidP="001D06C5"/>
        </w:tc>
      </w:tr>
      <w:tr w:rsidR="001D06C5" w:rsidRPr="001D06C5" w14:paraId="75BA9B54" w14:textId="77777777">
        <w:trPr>
          <w:tblCellSpacing w:w="15" w:type="dxa"/>
        </w:trPr>
        <w:tc>
          <w:tcPr>
            <w:tcW w:w="0" w:type="auto"/>
            <w:vAlign w:val="center"/>
            <w:hideMark/>
          </w:tcPr>
          <w:p w14:paraId="254861E1" w14:textId="77777777" w:rsidR="001D06C5" w:rsidRPr="001D06C5" w:rsidRDefault="001D06C5" w:rsidP="001D06C5">
            <w:r w:rsidRPr="001D06C5">
              <w:rPr>
                <w:b/>
                <w:bCs/>
              </w:rPr>
              <w:t>San Remo Conference</w:t>
            </w:r>
            <w:r w:rsidRPr="001D06C5">
              <w:t xml:space="preserve"> (April 1920)</w:t>
            </w:r>
          </w:p>
        </w:tc>
        <w:tc>
          <w:tcPr>
            <w:tcW w:w="0" w:type="auto"/>
            <w:vAlign w:val="center"/>
            <w:hideMark/>
          </w:tcPr>
          <w:p w14:paraId="64DFB89F" w14:textId="77777777" w:rsidR="001D06C5" w:rsidRPr="001D06C5" w:rsidRDefault="001D06C5" w:rsidP="001D06C5">
            <w:r w:rsidRPr="001D06C5">
              <w:rPr>
                <w:b/>
                <w:bCs/>
              </w:rPr>
              <w:t>Supersession/Modification:</w:t>
            </w:r>
            <w:r w:rsidRPr="001D06C5">
              <w:t xml:space="preserve"> This conference superseded the direct control zones of S-P by </w:t>
            </w:r>
            <w:r w:rsidRPr="001D06C5">
              <w:rPr>
                <w:b/>
                <w:bCs/>
              </w:rPr>
              <w:t>officially allocating mandates</w:t>
            </w:r>
            <w:r w:rsidRPr="001D06C5">
              <w:t xml:space="preserve"> under the League of Nations</w:t>
            </w:r>
          </w:p>
        </w:tc>
      </w:tr>
    </w:tbl>
    <w:p w14:paraId="12E5D11E" w14:textId="77777777" w:rsidR="001D06C5" w:rsidRPr="001D06C5" w:rsidRDefault="001D06C5" w:rsidP="001D06C5">
      <w:r w:rsidRPr="001D06C5">
        <w:t xml:space="preserve">. Britain received mandates for </w:t>
      </w:r>
      <w:r w:rsidRPr="001D06C5">
        <w:rPr>
          <w:b/>
          <w:bCs/>
        </w:rPr>
        <w:t>Palestine</w:t>
      </w:r>
      <w:r w:rsidRPr="001D06C5">
        <w:t xml:space="preserve"> and </w:t>
      </w:r>
      <w:r w:rsidRPr="001D06C5">
        <w:rPr>
          <w:b/>
          <w:bCs/>
        </w:rPr>
        <w:t>Mesopotamia</w:t>
      </w:r>
      <w:r w:rsidRPr="001D06C5">
        <w:t xml:space="preserve"> (Iraq); France received the mandate for </w:t>
      </w:r>
      <w:r w:rsidRPr="001D06C5">
        <w:rPr>
          <w:b/>
          <w:bCs/>
        </w:rPr>
        <w:t>Syria</w:t>
      </w:r>
      <w:r w:rsidRPr="001D06C5">
        <w:t xml:space="preserve"> (including Lebanon). It formally incorporated the Balfour Declaration into the Palestine mandate. A secret agreement was also struck granting France a share of Mesopotamian oil.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7781"/>
      </w:tblGrid>
      <w:tr w:rsidR="001D06C5" w:rsidRPr="001D06C5" w14:paraId="3BD0506F" w14:textId="77777777">
        <w:trPr>
          <w:tblCellSpacing w:w="15" w:type="dxa"/>
        </w:trPr>
        <w:tc>
          <w:tcPr>
            <w:tcW w:w="0" w:type="auto"/>
            <w:vAlign w:val="center"/>
            <w:hideMark/>
          </w:tcPr>
          <w:p w14:paraId="15941915" w14:textId="77777777" w:rsidR="001D06C5" w:rsidRPr="001D06C5" w:rsidRDefault="001D06C5" w:rsidP="001D06C5"/>
        </w:tc>
        <w:tc>
          <w:tcPr>
            <w:tcW w:w="0" w:type="auto"/>
            <w:vAlign w:val="center"/>
            <w:hideMark/>
          </w:tcPr>
          <w:p w14:paraId="6D930268" w14:textId="77777777" w:rsidR="001D06C5" w:rsidRPr="001D06C5" w:rsidRDefault="001D06C5" w:rsidP="001D06C5"/>
        </w:tc>
      </w:tr>
      <w:tr w:rsidR="001D06C5" w:rsidRPr="001D06C5" w14:paraId="7E7FF6A0" w14:textId="77777777">
        <w:trPr>
          <w:tblCellSpacing w:w="15" w:type="dxa"/>
        </w:trPr>
        <w:tc>
          <w:tcPr>
            <w:tcW w:w="0" w:type="auto"/>
            <w:vAlign w:val="center"/>
            <w:hideMark/>
          </w:tcPr>
          <w:p w14:paraId="41AA8785" w14:textId="77777777" w:rsidR="001D06C5" w:rsidRPr="001D06C5" w:rsidRDefault="001D06C5" w:rsidP="001D06C5">
            <w:r w:rsidRPr="001D06C5">
              <w:rPr>
                <w:b/>
                <w:bCs/>
              </w:rPr>
              <w:t>Treaty of Sèvres</w:t>
            </w:r>
            <w:r w:rsidRPr="001D06C5">
              <w:t xml:space="preserve"> (August 10, 1920)</w:t>
            </w:r>
          </w:p>
        </w:tc>
        <w:tc>
          <w:tcPr>
            <w:tcW w:w="0" w:type="auto"/>
            <w:vAlign w:val="center"/>
            <w:hideMark/>
          </w:tcPr>
          <w:p w14:paraId="461DC0F3" w14:textId="77777777" w:rsidR="001D06C5" w:rsidRPr="001D06C5" w:rsidRDefault="001D06C5" w:rsidP="001D06C5">
            <w:r w:rsidRPr="001D06C5">
              <w:rPr>
                <w:b/>
                <w:bCs/>
              </w:rPr>
              <w:t>Formalization:</w:t>
            </w:r>
            <w:r w:rsidRPr="001D06C5">
              <w:t xml:space="preserve"> Sèvres embodied the San Remo decisions, formally renouncing Ottoman claims outside Turkey's new frontiers and provisionally recognizing Syria and Mesopotamia as independent states subject to Mandatory advice and assistance</w:t>
            </w:r>
          </w:p>
        </w:tc>
      </w:tr>
    </w:tbl>
    <w:p w14:paraId="0E255BDA" w14:textId="77777777" w:rsidR="001D06C5" w:rsidRPr="001D06C5" w:rsidRDefault="001D06C5" w:rsidP="001D06C5">
      <w:r w:rsidRPr="001D06C5">
        <w:t xml:space="preserve">. It also included provisions for an autonomous Kurdish area and detailed the mandatory role regarding the Balfour Declaration in Palestine. However, it was ultimately </w:t>
      </w:r>
      <w:r w:rsidRPr="001D06C5">
        <w:rPr>
          <w:b/>
          <w:bCs/>
        </w:rPr>
        <w:t>unratified</w:t>
      </w:r>
      <w:r w:rsidRPr="001D06C5">
        <w:t xml:space="preserve"> and shattered by the emergence of the Turkish Republic.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5812"/>
      </w:tblGrid>
      <w:tr w:rsidR="001D06C5" w:rsidRPr="001D06C5" w14:paraId="7EB5228C" w14:textId="77777777">
        <w:trPr>
          <w:tblCellSpacing w:w="15" w:type="dxa"/>
        </w:trPr>
        <w:tc>
          <w:tcPr>
            <w:tcW w:w="0" w:type="auto"/>
            <w:vAlign w:val="center"/>
            <w:hideMark/>
          </w:tcPr>
          <w:p w14:paraId="4A417A42" w14:textId="77777777" w:rsidR="001D06C5" w:rsidRPr="001D06C5" w:rsidRDefault="001D06C5" w:rsidP="001D06C5"/>
        </w:tc>
        <w:tc>
          <w:tcPr>
            <w:tcW w:w="0" w:type="auto"/>
            <w:vAlign w:val="center"/>
            <w:hideMark/>
          </w:tcPr>
          <w:p w14:paraId="4CFC1B6E" w14:textId="77777777" w:rsidR="001D06C5" w:rsidRPr="001D06C5" w:rsidRDefault="001D06C5" w:rsidP="001D06C5"/>
        </w:tc>
      </w:tr>
      <w:tr w:rsidR="001D06C5" w:rsidRPr="001D06C5" w14:paraId="627CB585" w14:textId="77777777">
        <w:trPr>
          <w:tblCellSpacing w:w="15" w:type="dxa"/>
        </w:trPr>
        <w:tc>
          <w:tcPr>
            <w:tcW w:w="0" w:type="auto"/>
            <w:vAlign w:val="center"/>
            <w:hideMark/>
          </w:tcPr>
          <w:p w14:paraId="05FB6207" w14:textId="77777777" w:rsidR="001D06C5" w:rsidRPr="001D06C5" w:rsidRDefault="001D06C5" w:rsidP="001D06C5">
            <w:r w:rsidRPr="001D06C5">
              <w:rPr>
                <w:b/>
                <w:bCs/>
              </w:rPr>
              <w:t>Treaty of Lausanne</w:t>
            </w:r>
            <w:r w:rsidRPr="001D06C5">
              <w:t xml:space="preserve"> (1923)</w:t>
            </w:r>
          </w:p>
        </w:tc>
        <w:tc>
          <w:tcPr>
            <w:tcW w:w="0" w:type="auto"/>
            <w:vAlign w:val="center"/>
            <w:hideMark/>
          </w:tcPr>
          <w:p w14:paraId="17EC621D" w14:textId="77777777" w:rsidR="001D06C5" w:rsidRPr="001D06C5" w:rsidRDefault="001D06C5" w:rsidP="001D06C5">
            <w:r w:rsidRPr="001D06C5">
              <w:rPr>
                <w:b/>
                <w:bCs/>
              </w:rPr>
              <w:t>Replacement:</w:t>
            </w:r>
            <w:r w:rsidRPr="001D06C5">
              <w:t xml:space="preserve"> Lausanne replaced the unratified Sèvres</w:t>
            </w:r>
          </w:p>
        </w:tc>
      </w:tr>
    </w:tbl>
    <w:p w14:paraId="654C97FD" w14:textId="77777777" w:rsidR="001D06C5" w:rsidRPr="001D06C5" w:rsidRDefault="001D06C5" w:rsidP="001D06C5">
      <w:r w:rsidRPr="001D06C5">
        <w:t>. It secured the boundaries of the new Turkish Republic, shattering the vision of an autonomous Kurdistan that Sèvres had set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D06C5" w:rsidRPr="001D06C5" w14:paraId="14D13188" w14:textId="77777777">
        <w:trPr>
          <w:tblCellSpacing w:w="15" w:type="dxa"/>
        </w:trPr>
        <w:tc>
          <w:tcPr>
            <w:tcW w:w="0" w:type="auto"/>
            <w:vAlign w:val="center"/>
            <w:hideMark/>
          </w:tcPr>
          <w:p w14:paraId="466FBB99" w14:textId="77777777" w:rsidR="001D06C5" w:rsidRPr="001D06C5" w:rsidRDefault="001D06C5" w:rsidP="001D06C5"/>
        </w:tc>
        <w:tc>
          <w:tcPr>
            <w:tcW w:w="0" w:type="auto"/>
            <w:vAlign w:val="center"/>
            <w:hideMark/>
          </w:tcPr>
          <w:p w14:paraId="477CABA2" w14:textId="77777777" w:rsidR="001D06C5" w:rsidRPr="001D06C5" w:rsidRDefault="001D06C5" w:rsidP="001D06C5"/>
        </w:tc>
      </w:tr>
    </w:tbl>
    <w:p w14:paraId="3865F36A" w14:textId="77777777" w:rsidR="001D06C5" w:rsidRPr="001D06C5" w:rsidRDefault="001D06C5" w:rsidP="001D06C5">
      <w:r w:rsidRPr="001D06C5">
        <w:t>3. When were current Iraq, Syria, Lebanon, Jordan borders ACTUALLY finalized?</w:t>
      </w:r>
    </w:p>
    <w:p w14:paraId="3A380E83" w14:textId="77777777" w:rsidR="001D06C5" w:rsidRPr="001D06C5" w:rsidRDefault="001D06C5" w:rsidP="001D06C5">
      <w:r w:rsidRPr="001D06C5">
        <w:lastRenderedPageBreak/>
        <w:t xml:space="preserve">The permanent borders for the successor states to the Ottoman provinces were </w:t>
      </w:r>
      <w:r w:rsidRPr="001D06C5">
        <w:rPr>
          <w:b/>
          <w:bCs/>
        </w:rPr>
        <w:t>not</w:t>
      </w:r>
      <w:r w:rsidRPr="001D06C5">
        <w:t xml:space="preserve"> finalized in 1916. They were determined over several years through conflicts, international conferences, local negotiations, and subsequent treaties</w:t>
      </w:r>
    </w:p>
    <w:p w14:paraId="13918BBD" w14:textId="77777777" w:rsidR="001D06C5" w:rsidRPr="001D06C5" w:rsidRDefault="001D06C5" w:rsidP="001D06C5">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898"/>
        <w:gridCol w:w="3256"/>
        <w:gridCol w:w="1290"/>
      </w:tblGrid>
      <w:tr w:rsidR="001D06C5" w:rsidRPr="001D06C5" w14:paraId="2A548307" w14:textId="77777777">
        <w:trPr>
          <w:tblCellSpacing w:w="15" w:type="dxa"/>
        </w:trPr>
        <w:tc>
          <w:tcPr>
            <w:tcW w:w="0" w:type="auto"/>
            <w:vAlign w:val="center"/>
            <w:hideMark/>
          </w:tcPr>
          <w:p w14:paraId="51AA8476" w14:textId="77777777" w:rsidR="001D06C5" w:rsidRPr="001D06C5" w:rsidRDefault="001D06C5" w:rsidP="001D06C5">
            <w:r w:rsidRPr="001D06C5">
              <w:t>Territory</w:t>
            </w:r>
          </w:p>
        </w:tc>
        <w:tc>
          <w:tcPr>
            <w:tcW w:w="0" w:type="auto"/>
            <w:vAlign w:val="center"/>
            <w:hideMark/>
          </w:tcPr>
          <w:p w14:paraId="15A8828E" w14:textId="77777777" w:rsidR="001D06C5" w:rsidRPr="001D06C5" w:rsidRDefault="001D06C5" w:rsidP="001D06C5">
            <w:r w:rsidRPr="001D06C5">
              <w:t>Date of Finalization/Key Formation</w:t>
            </w:r>
          </w:p>
        </w:tc>
        <w:tc>
          <w:tcPr>
            <w:tcW w:w="0" w:type="auto"/>
            <w:vAlign w:val="center"/>
            <w:hideMark/>
          </w:tcPr>
          <w:p w14:paraId="7CA53356" w14:textId="77777777" w:rsidR="001D06C5" w:rsidRPr="001D06C5" w:rsidRDefault="001D06C5" w:rsidP="001D06C5">
            <w:r w:rsidRPr="001D06C5">
              <w:t>Negotiations/Conflicts Determining Borders</w:t>
            </w:r>
          </w:p>
        </w:tc>
        <w:tc>
          <w:tcPr>
            <w:tcW w:w="0" w:type="auto"/>
            <w:vAlign w:val="center"/>
            <w:hideMark/>
          </w:tcPr>
          <w:p w14:paraId="68AF5B75" w14:textId="77777777" w:rsidR="001D06C5" w:rsidRPr="001D06C5" w:rsidRDefault="001D06C5" w:rsidP="001D06C5">
            <w:r w:rsidRPr="001D06C5">
              <w:t>Role of Local Actors</w:t>
            </w:r>
          </w:p>
        </w:tc>
      </w:tr>
      <w:tr w:rsidR="001D06C5" w:rsidRPr="001D06C5" w14:paraId="30DB3165" w14:textId="77777777">
        <w:trPr>
          <w:tblCellSpacing w:w="15" w:type="dxa"/>
        </w:trPr>
        <w:tc>
          <w:tcPr>
            <w:tcW w:w="0" w:type="auto"/>
            <w:vAlign w:val="center"/>
            <w:hideMark/>
          </w:tcPr>
          <w:p w14:paraId="07337020" w14:textId="77777777" w:rsidR="001D06C5" w:rsidRPr="001D06C5" w:rsidRDefault="001D06C5" w:rsidP="001D06C5">
            <w:r w:rsidRPr="001D06C5">
              <w:rPr>
                <w:b/>
                <w:bCs/>
              </w:rPr>
              <w:t>Iraq</w:t>
            </w:r>
          </w:p>
        </w:tc>
        <w:tc>
          <w:tcPr>
            <w:tcW w:w="0" w:type="auto"/>
            <w:vAlign w:val="center"/>
            <w:hideMark/>
          </w:tcPr>
          <w:p w14:paraId="5B61212A" w14:textId="77777777" w:rsidR="001D06C5" w:rsidRPr="001D06C5" w:rsidRDefault="001D06C5" w:rsidP="001D06C5">
            <w:r w:rsidRPr="001D06C5">
              <w:t xml:space="preserve">The current borders were established by a </w:t>
            </w:r>
            <w:r w:rsidRPr="001D06C5">
              <w:rPr>
                <w:b/>
                <w:bCs/>
              </w:rPr>
              <w:t>British civil servant in 1922</w:t>
            </w:r>
          </w:p>
        </w:tc>
        <w:tc>
          <w:tcPr>
            <w:tcW w:w="0" w:type="auto"/>
            <w:vAlign w:val="center"/>
            <w:hideMark/>
          </w:tcPr>
          <w:p w14:paraId="3842222C" w14:textId="77777777" w:rsidR="001D06C5" w:rsidRPr="001D06C5" w:rsidRDefault="001D06C5" w:rsidP="001D06C5"/>
        </w:tc>
        <w:tc>
          <w:tcPr>
            <w:tcW w:w="0" w:type="auto"/>
            <w:vAlign w:val="center"/>
            <w:hideMark/>
          </w:tcPr>
          <w:p w14:paraId="5C25CAA0" w14:textId="77777777" w:rsidR="001D06C5" w:rsidRPr="001D06C5" w:rsidRDefault="001D06C5" w:rsidP="001D06C5"/>
        </w:tc>
      </w:tr>
    </w:tbl>
    <w:p w14:paraId="6402BE4A" w14:textId="77777777" w:rsidR="001D06C5" w:rsidRPr="001D06C5" w:rsidRDefault="001D06C5" w:rsidP="001D06C5">
      <w:r w:rsidRPr="001D06C5">
        <w:t xml:space="preserve">. The borders were drawn in </w:t>
      </w:r>
      <w:r w:rsidRPr="001D06C5">
        <w:rPr>
          <w:b/>
          <w:bCs/>
        </w:rPr>
        <w:t>December 1922</w:t>
      </w:r>
      <w:r w:rsidRPr="001D06C5">
        <w:t xml:space="preserve"> following a border treaty between Iraq and Najd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4579"/>
      </w:tblGrid>
      <w:tr w:rsidR="001D06C5" w:rsidRPr="001D06C5" w14:paraId="040E6CD8" w14:textId="77777777">
        <w:trPr>
          <w:tblCellSpacing w:w="15" w:type="dxa"/>
        </w:trPr>
        <w:tc>
          <w:tcPr>
            <w:tcW w:w="0" w:type="auto"/>
            <w:vAlign w:val="center"/>
            <w:hideMark/>
          </w:tcPr>
          <w:p w14:paraId="584B0B7A" w14:textId="77777777" w:rsidR="001D06C5" w:rsidRPr="001D06C5" w:rsidRDefault="001D06C5" w:rsidP="001D06C5">
            <w:r w:rsidRPr="001D06C5">
              <w:t>.</w:t>
            </w:r>
          </w:p>
        </w:tc>
        <w:tc>
          <w:tcPr>
            <w:tcW w:w="0" w:type="auto"/>
            <w:vAlign w:val="center"/>
            <w:hideMark/>
          </w:tcPr>
          <w:p w14:paraId="5204250E" w14:textId="77777777" w:rsidR="001D06C5" w:rsidRPr="001D06C5" w:rsidRDefault="001D06C5" w:rsidP="001D06C5">
            <w:r w:rsidRPr="001D06C5">
              <w:t>Borders resulted from the 1920 revolt in Iraq</w:t>
            </w:r>
          </w:p>
        </w:tc>
      </w:tr>
    </w:tbl>
    <w:p w14:paraId="38725D61" w14:textId="77777777" w:rsidR="001D06C5" w:rsidRPr="001D06C5" w:rsidRDefault="001D06C5" w:rsidP="001D06C5">
      <w:r w:rsidRPr="001D06C5">
        <w:t>and political officials incorporating various factors: oil deposits (Mosul region), military strategy, old Ottoman provincial borders, and ethnic/religious divisions. Britain successfully secured the disputed, oil-rich province of Mosul for Iraq by 1924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8416"/>
      </w:tblGrid>
      <w:tr w:rsidR="001D06C5" w:rsidRPr="001D06C5" w14:paraId="7B2C5B18" w14:textId="77777777">
        <w:trPr>
          <w:tblCellSpacing w:w="15" w:type="dxa"/>
        </w:trPr>
        <w:tc>
          <w:tcPr>
            <w:tcW w:w="0" w:type="auto"/>
            <w:vAlign w:val="center"/>
            <w:hideMark/>
          </w:tcPr>
          <w:p w14:paraId="167533F3" w14:textId="77777777" w:rsidR="001D06C5" w:rsidRPr="001D06C5" w:rsidRDefault="001D06C5" w:rsidP="001D06C5">
            <w:r w:rsidRPr="001D06C5">
              <w:t>.</w:t>
            </w:r>
          </w:p>
        </w:tc>
        <w:tc>
          <w:tcPr>
            <w:tcW w:w="0" w:type="auto"/>
            <w:vAlign w:val="center"/>
            <w:hideMark/>
          </w:tcPr>
          <w:p w14:paraId="29569F5C" w14:textId="77777777" w:rsidR="001D06C5" w:rsidRPr="001D06C5" w:rsidRDefault="001D06C5" w:rsidP="001D06C5">
            <w:r w:rsidRPr="001D06C5">
              <w:rPr>
                <w:b/>
                <w:bCs/>
              </w:rPr>
              <w:t>Faysal bin Husayn</w:t>
            </w:r>
            <w:r w:rsidRPr="001D06C5">
              <w:t xml:space="preserve"> was offered the throne of Iraq at the Cairo Conference in 1921</w:t>
            </w:r>
          </w:p>
        </w:tc>
      </w:tr>
    </w:tbl>
    <w:p w14:paraId="6FAF9D47" w14:textId="77777777" w:rsidR="001D06C5" w:rsidRPr="001D06C5" w:rsidRDefault="001D06C5" w:rsidP="001D06C5">
      <w:r w:rsidRPr="001D06C5">
        <w:t xml:space="preserve">and accepted it, although his rule rested on British support and the collaboration of the local </w:t>
      </w:r>
      <w:r w:rsidRPr="001D06C5">
        <w:rPr>
          <w:b/>
          <w:bCs/>
        </w:rPr>
        <w:t>Sunni elite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7847"/>
      </w:tblGrid>
      <w:tr w:rsidR="001D06C5" w:rsidRPr="001D06C5" w14:paraId="6FC0C4A4" w14:textId="77777777">
        <w:trPr>
          <w:gridAfter w:val="1"/>
          <w:tblCellSpacing w:w="15" w:type="dxa"/>
        </w:trPr>
        <w:tc>
          <w:tcPr>
            <w:tcW w:w="0" w:type="auto"/>
            <w:vAlign w:val="center"/>
            <w:hideMark/>
          </w:tcPr>
          <w:p w14:paraId="3F31ACD9" w14:textId="77777777" w:rsidR="001D06C5" w:rsidRPr="001D06C5" w:rsidRDefault="001D06C5" w:rsidP="001D06C5">
            <w:r w:rsidRPr="001D06C5">
              <w:t>.</w:t>
            </w:r>
          </w:p>
        </w:tc>
      </w:tr>
      <w:tr w:rsidR="001D06C5" w:rsidRPr="001D06C5" w14:paraId="31E7C559" w14:textId="77777777">
        <w:trPr>
          <w:tblCellSpacing w:w="15" w:type="dxa"/>
        </w:trPr>
        <w:tc>
          <w:tcPr>
            <w:tcW w:w="0" w:type="auto"/>
            <w:vAlign w:val="center"/>
            <w:hideMark/>
          </w:tcPr>
          <w:p w14:paraId="5144B02D" w14:textId="77777777" w:rsidR="001D06C5" w:rsidRPr="001D06C5" w:rsidRDefault="001D06C5" w:rsidP="001D06C5">
            <w:r w:rsidRPr="001D06C5">
              <w:rPr>
                <w:b/>
                <w:bCs/>
              </w:rPr>
              <w:t>Syria &amp; Lebanon</w:t>
            </w:r>
          </w:p>
        </w:tc>
        <w:tc>
          <w:tcPr>
            <w:tcW w:w="0" w:type="auto"/>
            <w:vAlign w:val="center"/>
            <w:hideMark/>
          </w:tcPr>
          <w:p w14:paraId="53279E11" w14:textId="77777777" w:rsidR="001D06C5" w:rsidRPr="001D06C5" w:rsidRDefault="001D06C5" w:rsidP="001D06C5">
            <w:r w:rsidRPr="001D06C5">
              <w:rPr>
                <w:b/>
                <w:bCs/>
              </w:rPr>
              <w:t>September 1, 1920:</w:t>
            </w:r>
            <w:r w:rsidRPr="001D06C5">
              <w:t xml:space="preserve"> General Gouraud announced the establishment of </w:t>
            </w:r>
            <w:r w:rsidRPr="001D06C5">
              <w:rPr>
                <w:b/>
                <w:bCs/>
              </w:rPr>
              <w:t>"Greater Lebanon"</w:t>
            </w:r>
            <w:r w:rsidRPr="001D06C5">
              <w:t xml:space="preserve"> under French mandate</w:t>
            </w:r>
          </w:p>
        </w:tc>
      </w:tr>
    </w:tbl>
    <w:p w14:paraId="238AB2A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6025"/>
      </w:tblGrid>
      <w:tr w:rsidR="001D06C5" w:rsidRPr="001D06C5" w14:paraId="363C9A20" w14:textId="77777777">
        <w:trPr>
          <w:tblCellSpacing w:w="15" w:type="dxa"/>
        </w:trPr>
        <w:tc>
          <w:tcPr>
            <w:tcW w:w="0" w:type="auto"/>
            <w:vAlign w:val="center"/>
            <w:hideMark/>
          </w:tcPr>
          <w:p w14:paraId="1AF3DFBF" w14:textId="77777777" w:rsidR="001D06C5" w:rsidRPr="001D06C5" w:rsidRDefault="001D06C5" w:rsidP="001D06C5">
            <w:r w:rsidRPr="001D06C5">
              <w:t>.</w:t>
            </w:r>
          </w:p>
        </w:tc>
        <w:tc>
          <w:tcPr>
            <w:tcW w:w="0" w:type="auto"/>
            <w:vAlign w:val="center"/>
            <w:hideMark/>
          </w:tcPr>
          <w:p w14:paraId="18DB75A3" w14:textId="77777777" w:rsidR="001D06C5" w:rsidRPr="001D06C5" w:rsidRDefault="001D06C5" w:rsidP="001D06C5">
            <w:r w:rsidRPr="001D06C5">
              <w:t>France forcibly dismantled Faysal's Arab state in July 1920</w:t>
            </w:r>
          </w:p>
        </w:tc>
      </w:tr>
    </w:tbl>
    <w:p w14:paraId="4DF18209" w14:textId="77777777" w:rsidR="001D06C5" w:rsidRPr="001D06C5" w:rsidRDefault="001D06C5" w:rsidP="001D06C5">
      <w:r w:rsidRPr="001D06C5">
        <w:t xml:space="preserve">. French High Commissioner General Gouraud, advised by Robert de Caix, immediately restructured the region. France hived off Lebanon in </w:t>
      </w:r>
      <w:r w:rsidRPr="001D06C5">
        <w:rPr>
          <w:b/>
          <w:bCs/>
        </w:rPr>
        <w:t>August 1920</w:t>
      </w:r>
      <w:r w:rsidRPr="001D06C5">
        <w:t xml:space="preserve"> to secure influence through the Christian community, expanding it to include predominantly Muslim areas like the Biqa valley, Beirut, and Tripoli. The remainder of Syria was carved into four separate statelets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6101"/>
      </w:tblGrid>
      <w:tr w:rsidR="001D06C5" w:rsidRPr="001D06C5" w14:paraId="560D8EEF" w14:textId="77777777">
        <w:trPr>
          <w:tblCellSpacing w:w="15" w:type="dxa"/>
        </w:trPr>
        <w:tc>
          <w:tcPr>
            <w:tcW w:w="0" w:type="auto"/>
            <w:vAlign w:val="center"/>
            <w:hideMark/>
          </w:tcPr>
          <w:p w14:paraId="451666E4" w14:textId="77777777" w:rsidR="001D06C5" w:rsidRPr="001D06C5" w:rsidRDefault="001D06C5" w:rsidP="001D06C5">
            <w:r w:rsidRPr="001D06C5">
              <w:t>.</w:t>
            </w:r>
          </w:p>
        </w:tc>
        <w:tc>
          <w:tcPr>
            <w:tcW w:w="0" w:type="auto"/>
            <w:vAlign w:val="center"/>
            <w:hideMark/>
          </w:tcPr>
          <w:p w14:paraId="07760795" w14:textId="77777777" w:rsidR="001D06C5" w:rsidRPr="001D06C5" w:rsidRDefault="001D06C5" w:rsidP="001D06C5">
            <w:r w:rsidRPr="001D06C5">
              <w:rPr>
                <w:b/>
                <w:bCs/>
              </w:rPr>
              <w:t>Faysal</w:t>
            </w:r>
            <w:r w:rsidRPr="001D06C5">
              <w:t xml:space="preserve"> was expelled from Damascus by the French in 1920</w:t>
            </w:r>
          </w:p>
        </w:tc>
      </w:tr>
    </w:tbl>
    <w:p w14:paraId="61313C51" w14:textId="77777777" w:rsidR="001D06C5" w:rsidRPr="001D06C5" w:rsidRDefault="001D06C5" w:rsidP="001D06C5">
      <w:r w:rsidRPr="001D06C5">
        <w:lastRenderedPageBreak/>
        <w:t xml:space="preserve">. Local Syrian nationalists fiercely opposed the partition into smaller statelets, seeing it as a cynical attempt to divide them. Lebanon's establishment was influenced by the lobbying of the </w:t>
      </w:r>
      <w:r w:rsidRPr="001D06C5">
        <w:rPr>
          <w:b/>
          <w:bCs/>
        </w:rPr>
        <w:t>Maronite community</w:t>
      </w:r>
      <w:r w:rsidRPr="001D06C5">
        <w:t xml:space="preserve"> and Patriarch Hawayik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6175"/>
      </w:tblGrid>
      <w:tr w:rsidR="001D06C5" w:rsidRPr="001D06C5" w14:paraId="171FD6B2" w14:textId="77777777">
        <w:trPr>
          <w:gridAfter w:val="1"/>
          <w:tblCellSpacing w:w="15" w:type="dxa"/>
        </w:trPr>
        <w:tc>
          <w:tcPr>
            <w:tcW w:w="0" w:type="auto"/>
            <w:vAlign w:val="center"/>
            <w:hideMark/>
          </w:tcPr>
          <w:p w14:paraId="38E3D2EE" w14:textId="77777777" w:rsidR="001D06C5" w:rsidRPr="001D06C5" w:rsidRDefault="001D06C5" w:rsidP="001D06C5">
            <w:r w:rsidRPr="001D06C5">
              <w:t>.</w:t>
            </w:r>
          </w:p>
        </w:tc>
      </w:tr>
      <w:tr w:rsidR="001D06C5" w:rsidRPr="001D06C5" w14:paraId="39D281D1" w14:textId="77777777">
        <w:trPr>
          <w:tblCellSpacing w:w="15" w:type="dxa"/>
        </w:trPr>
        <w:tc>
          <w:tcPr>
            <w:tcW w:w="0" w:type="auto"/>
            <w:vAlign w:val="center"/>
            <w:hideMark/>
          </w:tcPr>
          <w:p w14:paraId="3B7C2329" w14:textId="77777777" w:rsidR="001D06C5" w:rsidRPr="001D06C5" w:rsidRDefault="001D06C5" w:rsidP="001D06C5">
            <w:r w:rsidRPr="001D06C5">
              <w:rPr>
                <w:b/>
                <w:bCs/>
              </w:rPr>
              <w:t>Jordan (Transjordan)</w:t>
            </w:r>
          </w:p>
        </w:tc>
        <w:tc>
          <w:tcPr>
            <w:tcW w:w="0" w:type="auto"/>
            <w:vAlign w:val="center"/>
            <w:hideMark/>
          </w:tcPr>
          <w:p w14:paraId="245DB416" w14:textId="77777777" w:rsidR="001D06C5" w:rsidRPr="001D06C5" w:rsidRDefault="001D06C5" w:rsidP="001D06C5">
            <w:r w:rsidRPr="001D06C5">
              <w:rPr>
                <w:b/>
                <w:bCs/>
              </w:rPr>
              <w:t>1921:</w:t>
            </w:r>
            <w:r w:rsidRPr="001D06C5">
              <w:t xml:space="preserve"> The territory was formed during the Cairo Conference</w:t>
            </w:r>
          </w:p>
        </w:tc>
      </w:tr>
    </w:tbl>
    <w:p w14:paraId="5BCAEFE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6291841C" w14:textId="77777777">
        <w:trPr>
          <w:tblCellSpacing w:w="15" w:type="dxa"/>
        </w:trPr>
        <w:tc>
          <w:tcPr>
            <w:tcW w:w="0" w:type="auto"/>
            <w:vAlign w:val="center"/>
            <w:hideMark/>
          </w:tcPr>
          <w:p w14:paraId="1361C3D0" w14:textId="77777777" w:rsidR="001D06C5" w:rsidRPr="001D06C5" w:rsidRDefault="001D06C5" w:rsidP="001D06C5">
            <w:r w:rsidRPr="001D06C5">
              <w:t>.</w:t>
            </w:r>
          </w:p>
        </w:tc>
        <w:tc>
          <w:tcPr>
            <w:tcW w:w="0" w:type="auto"/>
            <w:vAlign w:val="center"/>
            <w:hideMark/>
          </w:tcPr>
          <w:p w14:paraId="28A1CF11" w14:textId="77777777" w:rsidR="001D06C5" w:rsidRPr="001D06C5" w:rsidRDefault="001D06C5" w:rsidP="001D06C5">
            <w:r w:rsidRPr="001D06C5">
              <w:t xml:space="preserve">Transjordan was carved out of the original Palestine mandate territory lying </w:t>
            </w:r>
            <w:r w:rsidRPr="001D06C5">
              <w:rPr>
                <w:b/>
                <w:bCs/>
              </w:rPr>
              <w:t>east of the Jordan River</w:t>
            </w:r>
          </w:p>
        </w:tc>
      </w:tr>
    </w:tbl>
    <w:p w14:paraId="03860436" w14:textId="77777777" w:rsidR="001D06C5" w:rsidRPr="001D06C5" w:rsidRDefault="001D06C5" w:rsidP="001D06C5">
      <w:r w:rsidRPr="001D06C5">
        <w:t xml:space="preserve">. The disposition was handled by Winston Churchill, who agreed to give </w:t>
      </w:r>
      <w:r w:rsidRPr="001D06C5">
        <w:rPr>
          <w:b/>
          <w:bCs/>
        </w:rPr>
        <w:t>Emir Abdullah</w:t>
      </w:r>
      <w:r w:rsidRPr="001D06C5">
        <w:t xml:space="preserve"> (Feisal's brother) a trial run as ruler, supported by a British subsidy and British officers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76F81F03" w14:textId="77777777">
        <w:trPr>
          <w:tblCellSpacing w:w="15" w:type="dxa"/>
        </w:trPr>
        <w:tc>
          <w:tcPr>
            <w:tcW w:w="0" w:type="auto"/>
            <w:vAlign w:val="center"/>
            <w:hideMark/>
          </w:tcPr>
          <w:p w14:paraId="475C3D85" w14:textId="77777777" w:rsidR="001D06C5" w:rsidRPr="001D06C5" w:rsidRDefault="001D06C5" w:rsidP="001D06C5">
            <w:r w:rsidRPr="001D06C5">
              <w:t>.</w:t>
            </w:r>
          </w:p>
        </w:tc>
        <w:tc>
          <w:tcPr>
            <w:tcW w:w="0" w:type="auto"/>
            <w:vAlign w:val="center"/>
            <w:hideMark/>
          </w:tcPr>
          <w:p w14:paraId="38B0F01B" w14:textId="77777777" w:rsidR="001D06C5" w:rsidRPr="001D06C5" w:rsidRDefault="001D06C5" w:rsidP="001D06C5">
            <w:r w:rsidRPr="001D06C5">
              <w:rPr>
                <w:b/>
                <w:bCs/>
              </w:rPr>
              <w:t>Emir Abdullah</w:t>
            </w:r>
            <w:r w:rsidRPr="001D06C5">
              <w:t xml:space="preserve"> arrived in the territory after his brother's expulsion from Syria and won the allegiance of local shaykhs</w:t>
            </w:r>
          </w:p>
        </w:tc>
      </w:tr>
    </w:tbl>
    <w:p w14:paraId="27CAA2D0" w14:textId="77777777" w:rsidR="001D06C5" w:rsidRPr="001D06C5" w:rsidRDefault="001D06C5" w:rsidP="001D06C5">
      <w:r w:rsidRPr="001D06C5">
        <w:t>. He was installed as ruler by the British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
      </w:tblGrid>
      <w:tr w:rsidR="001D06C5" w:rsidRPr="001D06C5" w14:paraId="3607610F" w14:textId="77777777">
        <w:trPr>
          <w:tblCellSpacing w:w="15" w:type="dxa"/>
        </w:trPr>
        <w:tc>
          <w:tcPr>
            <w:tcW w:w="0" w:type="auto"/>
            <w:vAlign w:val="center"/>
            <w:hideMark/>
          </w:tcPr>
          <w:p w14:paraId="23D4CE9F" w14:textId="77777777" w:rsidR="001D06C5" w:rsidRPr="001D06C5" w:rsidRDefault="001D06C5" w:rsidP="001D06C5">
            <w:r w:rsidRPr="001D06C5">
              <w:t>.</w:t>
            </w:r>
          </w:p>
        </w:tc>
      </w:tr>
    </w:tbl>
    <w:p w14:paraId="5423583C" w14:textId="77777777" w:rsidR="001D06C5" w:rsidRPr="001D06C5" w:rsidRDefault="001D06C5" w:rsidP="001D06C5">
      <w:r w:rsidRPr="001D06C5">
        <w:t>4. What do historians say about the "artificial borders" claim?</w:t>
      </w:r>
    </w:p>
    <w:p w14:paraId="6AFCE331" w14:textId="77777777" w:rsidR="001D06C5" w:rsidRPr="001D06C5" w:rsidRDefault="001D06C5" w:rsidP="001D06C5">
      <w:r w:rsidRPr="001D06C5">
        <w:t>Historians largely agree that while the Sykes-Picot line itself was arbitrary, the resulting borders were highly complex and emerged from overlapping factors, complicating the common narrative that S-P alone caused current conflicts.</w:t>
      </w:r>
    </w:p>
    <w:p w14:paraId="02A4B023" w14:textId="77777777" w:rsidR="001D06C5" w:rsidRPr="001D06C5" w:rsidRDefault="001D06C5" w:rsidP="001D06C5">
      <w:r w:rsidRPr="001D06C5">
        <w:t>Scholars who SUPPORT the claim (Counter-evidence)</w:t>
      </w:r>
    </w:p>
    <w:p w14:paraId="0305E065" w14:textId="77777777" w:rsidR="001D06C5" w:rsidRPr="001D06C5" w:rsidRDefault="001D06C5" w:rsidP="001D06C5">
      <w:r w:rsidRPr="001D06C5">
        <w:t>Some accounts acknowledge that the process led to inherently artificial constructs:</w:t>
      </w:r>
    </w:p>
    <w:p w14:paraId="137E4695" w14:textId="77777777" w:rsidR="001D06C5" w:rsidRPr="001D06C5" w:rsidRDefault="001D06C5" w:rsidP="001D06C5">
      <w:r w:rsidRPr="001D06C5">
        <w:t xml:space="preserve">• The partition of the Ottoman Empire involved creating frontiers like Sykes’s, which were </w:t>
      </w:r>
      <w:r w:rsidRPr="001D06C5">
        <w:rPr>
          <w:b/>
          <w:bCs/>
        </w:rPr>
        <w:t>"drawn with a stroke of a pencil across a map of the world"</w:t>
      </w:r>
    </w:p>
    <w:p w14:paraId="6E667BF7" w14:textId="77777777" w:rsidR="001D06C5" w:rsidRPr="001D06C5" w:rsidRDefault="001D06C5" w:rsidP="001D06C5">
      <w:r w:rsidRPr="001D06C5">
        <w:t>, a method considered arrogant when applied to the Ottoman Empire</w:t>
      </w:r>
    </w:p>
    <w:p w14:paraId="6CAEB400" w14:textId="77777777" w:rsidR="001D06C5" w:rsidRPr="001D06C5" w:rsidRDefault="001D06C5" w:rsidP="001D06C5">
      <w:r w:rsidRPr="001D06C5">
        <w:t>.</w:t>
      </w:r>
    </w:p>
    <w:p w14:paraId="053C42CA" w14:textId="77777777" w:rsidR="001D06C5" w:rsidRPr="001D06C5" w:rsidRDefault="001D06C5" w:rsidP="001D06C5">
      <w:r w:rsidRPr="001D06C5">
        <w:t xml:space="preserve">• Some scholars readily admit that all nation-states are artificial, but suggest that a country like Iraq, arising from the post-WWI settlements, is </w:t>
      </w:r>
      <w:r w:rsidRPr="001D06C5">
        <w:rPr>
          <w:b/>
          <w:bCs/>
        </w:rPr>
        <w:t>"more artificial than most"</w:t>
      </w:r>
    </w:p>
    <w:p w14:paraId="73DAEA50" w14:textId="77777777" w:rsidR="001D06C5" w:rsidRPr="001D06C5" w:rsidRDefault="001D06C5" w:rsidP="001D06C5">
      <w:r w:rsidRPr="001D06C5">
        <w:t>.</w:t>
      </w:r>
    </w:p>
    <w:p w14:paraId="305C0257" w14:textId="77777777" w:rsidR="001D06C5" w:rsidRPr="001D06C5" w:rsidRDefault="001D06C5" w:rsidP="001D06C5">
      <w:r w:rsidRPr="001D06C5">
        <w:t xml:space="preserve">• David Fromkin, in his widely read </w:t>
      </w:r>
      <w:r w:rsidRPr="001D06C5">
        <w:rPr>
          <w:i/>
          <w:iCs/>
        </w:rPr>
        <w:t>A Peace to End All Peace</w:t>
      </w:r>
      <w:r w:rsidRPr="001D06C5">
        <w:t xml:space="preserve">, claimed the borders of Iraq, Jordan, Saudi Arabia, Kuwait, and Iraq were established by British politicians after WWI and were </w:t>
      </w:r>
      <w:r w:rsidRPr="001D06C5">
        <w:rPr>
          <w:b/>
          <w:bCs/>
        </w:rPr>
        <w:t>"lines drawn on an empty map"</w:t>
      </w:r>
    </w:p>
    <w:p w14:paraId="54D28012" w14:textId="77777777" w:rsidR="001D06C5" w:rsidRPr="001D06C5" w:rsidRDefault="001D06C5" w:rsidP="001D06C5">
      <w:r w:rsidRPr="001D06C5">
        <w:lastRenderedPageBreak/>
        <w:t>.</w:t>
      </w:r>
    </w:p>
    <w:p w14:paraId="2A8822C9" w14:textId="77777777" w:rsidR="001D06C5" w:rsidRPr="001D06C5" w:rsidRDefault="001D06C5" w:rsidP="001D06C5">
      <w:r w:rsidRPr="001D06C5">
        <w:t xml:space="preserve">• The lines were drawn </w:t>
      </w:r>
      <w:r w:rsidRPr="001D06C5">
        <w:rPr>
          <w:b/>
          <w:bCs/>
        </w:rPr>
        <w:t>"without regard to the territory of the tribes or the lie of the land"</w:t>
      </w:r>
    </w:p>
    <w:p w14:paraId="43AB303E" w14:textId="77777777" w:rsidR="001D06C5" w:rsidRPr="001D06C5" w:rsidRDefault="001D06C5" w:rsidP="001D06C5">
      <w:r w:rsidRPr="001D06C5">
        <w:t>.</w:t>
      </w:r>
    </w:p>
    <w:p w14:paraId="19668F58" w14:textId="77777777" w:rsidR="001D06C5" w:rsidRPr="001D06C5" w:rsidRDefault="001D06C5" w:rsidP="001D06C5">
      <w:r w:rsidRPr="001D06C5">
        <w:t>Scholars who DEBUNK or COMPLICATE the claim</w:t>
      </w:r>
    </w:p>
    <w:p w14:paraId="0E95EE20" w14:textId="77777777" w:rsidR="001D06C5" w:rsidRPr="001D06C5" w:rsidRDefault="001D06C5" w:rsidP="001D06C5">
      <w:r w:rsidRPr="001D06C5">
        <w:t>Many experts argue that S-P was never implemented and that the final borders resulted from many factors:</w:t>
      </w:r>
    </w:p>
    <w:p w14:paraId="28DCFC38" w14:textId="77777777" w:rsidR="001D06C5" w:rsidRPr="001D06C5" w:rsidRDefault="001D06C5" w:rsidP="001D06C5">
      <w:r w:rsidRPr="001D06C5">
        <w:t xml:space="preserve">• </w:t>
      </w:r>
      <w:r w:rsidRPr="001D06C5">
        <w:rPr>
          <w:b/>
          <w:bCs/>
        </w:rPr>
        <w:t>T. E. Lawrence</w:t>
      </w:r>
      <w:r w:rsidRPr="001D06C5">
        <w:t xml:space="preserve"> called the S-P Agreement </w:t>
      </w:r>
      <w:r w:rsidRPr="001D06C5">
        <w:rPr>
          <w:b/>
          <w:bCs/>
        </w:rPr>
        <w:t>"absurd in its boundaries"</w:t>
      </w:r>
      <w:r w:rsidRPr="001D06C5">
        <w:t xml:space="preserve"> but pointed out that it "did recognize the claims of Syrians to self-government" and was "ten thousand times better than the eventual settlement"</w:t>
      </w:r>
    </w:p>
    <w:p w14:paraId="40C4CBD5" w14:textId="77777777" w:rsidR="001D06C5" w:rsidRPr="001D06C5" w:rsidRDefault="001D06C5" w:rsidP="001D06C5">
      <w:r w:rsidRPr="001D06C5">
        <w:t>.</w:t>
      </w:r>
    </w:p>
    <w:p w14:paraId="58CC7BE6" w14:textId="77777777" w:rsidR="001D06C5" w:rsidRPr="001D06C5" w:rsidRDefault="001D06C5" w:rsidP="001D06C5">
      <w:r w:rsidRPr="001D06C5">
        <w:t xml:space="preserve">• Historian </w:t>
      </w:r>
      <w:r w:rsidRPr="001D06C5">
        <w:rPr>
          <w:b/>
          <w:bCs/>
        </w:rPr>
        <w:t>Margaret MacMillan</w:t>
      </w:r>
      <w:r w:rsidRPr="001D06C5">
        <w:t xml:space="preserve"> summarized the imperial perspective in </w:t>
      </w:r>
      <w:r w:rsidRPr="001D06C5">
        <w:rPr>
          <w:i/>
          <w:iCs/>
        </w:rPr>
        <w:t>Peacemakers</w:t>
      </w:r>
      <w:r w:rsidRPr="001D06C5">
        <w:t xml:space="preserve">: the Sykes-Picot Agreement </w:t>
      </w:r>
      <w:r w:rsidRPr="001D06C5">
        <w:rPr>
          <w:b/>
          <w:bCs/>
        </w:rPr>
        <w:t>"was reasonable enough, if you were a western imperialist"</w:t>
      </w:r>
    </w:p>
    <w:p w14:paraId="37BA185F" w14:textId="77777777" w:rsidR="001D06C5" w:rsidRPr="001D06C5" w:rsidRDefault="001D06C5" w:rsidP="001D06C5">
      <w:r w:rsidRPr="001D06C5">
        <w:t>.</w:t>
      </w:r>
    </w:p>
    <w:p w14:paraId="7945CAFA" w14:textId="77777777" w:rsidR="001D06C5" w:rsidRPr="001D06C5" w:rsidRDefault="001D06C5" w:rsidP="001D06C5">
      <w:r w:rsidRPr="001D06C5">
        <w:t xml:space="preserve">• The final, extant borders were shaped by many overlapping factors that went far beyond the simple S-P line, including: </w:t>
      </w:r>
      <w:r w:rsidRPr="001D06C5">
        <w:rPr>
          <w:b/>
          <w:bCs/>
        </w:rPr>
        <w:t>"mountains, deserts, rivers, and ports; known and suspected oil deposits; population densities; existing Ottoman borders, both international and provincial; previous treaty agreements and current diplomatic relations and balances of power; military strategies, gains, and losses, especially given the active wars over several of the borders through the late 1920s; and perceived local desires, demands, and conflicts as well as perceived ethnicities, languages, and religious sects"</w:t>
      </w:r>
    </w:p>
    <w:p w14:paraId="0588CA31" w14:textId="77777777" w:rsidR="001D06C5" w:rsidRPr="001D06C5" w:rsidRDefault="001D06C5" w:rsidP="001D06C5">
      <w:r w:rsidRPr="001D06C5">
        <w:t>.</w:t>
      </w:r>
    </w:p>
    <w:p w14:paraId="6BC16688" w14:textId="77777777" w:rsidR="001D06C5" w:rsidRPr="001D06C5" w:rsidRDefault="001D06C5" w:rsidP="001D06C5">
      <w:r w:rsidRPr="001D06C5">
        <w:t xml:space="preserve">• Historian </w:t>
      </w:r>
      <w:r w:rsidRPr="001D06C5">
        <w:rPr>
          <w:b/>
          <w:bCs/>
        </w:rPr>
        <w:t>Isaiah Friedman</w:t>
      </w:r>
      <w:r w:rsidRPr="001D06C5">
        <w:t xml:space="preserve"> addressed the controversy directly, noting that those who emphasize British duplicity use the slogan of the </w:t>
      </w:r>
      <w:r w:rsidRPr="001D06C5">
        <w:rPr>
          <w:b/>
          <w:bCs/>
        </w:rPr>
        <w:t>"twice promised land"</w:t>
      </w:r>
    </w:p>
    <w:p w14:paraId="75875A1A" w14:textId="77777777" w:rsidR="001D06C5" w:rsidRPr="001D06C5" w:rsidRDefault="001D06C5" w:rsidP="001D06C5">
      <w:r w:rsidRPr="001D06C5">
        <w:t>. However, he concluded, based on diplomatic correspondence, that the exclusion of Palestine from the McMahon promises was definitively intended by the British, demonstrating that the foundation of the post-war system was more complex than a simple betrayal</w:t>
      </w:r>
    </w:p>
    <w:p w14:paraId="64988A75" w14:textId="77777777" w:rsidR="001D06C5" w:rsidRPr="001D06C5" w:rsidRDefault="001D06C5" w:rsidP="001D06C5">
      <w:r w:rsidRPr="001D06C5">
        <w:t>.</w:t>
      </w:r>
    </w:p>
    <w:p w14:paraId="4B04A3D0" w14:textId="77777777" w:rsidR="001D06C5" w:rsidRPr="001D06C5" w:rsidRDefault="001D06C5" w:rsidP="001D06C5">
      <w:r w:rsidRPr="001D06C5">
        <w:t>5. What are modern examples (2020-2025) of politicians/commentators blaming Sykes-Picot?</w:t>
      </w:r>
    </w:p>
    <w:p w14:paraId="0C0D3F54" w14:textId="77777777" w:rsidR="001D06C5" w:rsidRPr="001D06C5" w:rsidRDefault="001D06C5" w:rsidP="001D06C5">
      <w:r w:rsidRPr="001D06C5">
        <w:lastRenderedPageBreak/>
        <w:t>The sources do not provide examples from the 2020-2025 period. However, they demonstrate the enduring and pervasive nature of the narrative, using significant examples from the recent past (pre-2020) that illustrate how politicians and commentators oversimplify the history.</w:t>
      </w:r>
    </w:p>
    <w:p w14:paraId="7343280B" w14:textId="77777777" w:rsidR="001D06C5" w:rsidRPr="001D06C5" w:rsidRDefault="001D06C5" w:rsidP="001D06C5">
      <w:r w:rsidRPr="001D06C5">
        <w:t>Specific Examples and Conflicts Attributed to Sykes-Picot</w:t>
      </w:r>
    </w:p>
    <w:p w14:paraId="7264267A" w14:textId="77777777" w:rsidR="001D06C5" w:rsidRPr="001D06C5" w:rsidRDefault="001D06C5" w:rsidP="001D06C5">
      <w:r w:rsidRPr="001D06C5">
        <w:t xml:space="preserve">• </w:t>
      </w:r>
      <w:r w:rsidRPr="001D06C5">
        <w:rPr>
          <w:b/>
          <w:bCs/>
        </w:rPr>
        <w:t>Conflict Attributed:</w:t>
      </w:r>
      <w:r w:rsidRPr="001D06C5">
        <w:t xml:space="preserve"> The instability and eventual rise of </w:t>
      </w:r>
      <w:r w:rsidRPr="001D06C5">
        <w:rPr>
          <w:b/>
          <w:bCs/>
        </w:rPr>
        <w:t>ISIS (Islamic State)</w:t>
      </w:r>
      <w:r w:rsidRPr="001D06C5">
        <w:t xml:space="preserve"> were directly linked to the Sykes-Picot narrative</w:t>
      </w:r>
    </w:p>
    <w:p w14:paraId="07251986" w14:textId="77777777" w:rsidR="001D06C5" w:rsidRPr="001D06C5" w:rsidRDefault="001D06C5" w:rsidP="001D06C5">
      <w:r w:rsidRPr="001D06C5">
        <w:t>.</w:t>
      </w:r>
    </w:p>
    <w:p w14:paraId="3550DF41" w14:textId="77777777" w:rsidR="001D06C5" w:rsidRPr="001D06C5" w:rsidRDefault="001D06C5" w:rsidP="001D06C5">
      <w:r w:rsidRPr="001D06C5">
        <w:t xml:space="preserve">• </w:t>
      </w:r>
      <w:r w:rsidRPr="001D06C5">
        <w:rPr>
          <w:b/>
          <w:bCs/>
        </w:rPr>
        <w:t>Specific Quotes/Attribution (2014):</w:t>
      </w:r>
      <w:r w:rsidRPr="001D06C5">
        <w:t xml:space="preserve"> The "artificial state" narrative was invoked by IS when they released a video called </w:t>
      </w:r>
      <w:r w:rsidRPr="001D06C5">
        <w:rPr>
          <w:b/>
          <w:bCs/>
        </w:rPr>
        <w:t>"The End of Sykes-Picot"</w:t>
      </w:r>
      <w:r w:rsidRPr="001D06C5">
        <w:t xml:space="preserve"> in the summer of </w:t>
      </w:r>
      <w:r w:rsidRPr="001D06C5">
        <w:rPr>
          <w:b/>
          <w:bCs/>
        </w:rPr>
        <w:t>2014</w:t>
      </w:r>
    </w:p>
    <w:p w14:paraId="7A919594" w14:textId="77777777" w:rsidR="001D06C5" w:rsidRPr="001D06C5" w:rsidRDefault="001D06C5" w:rsidP="001D06C5">
      <w:r w:rsidRPr="001D06C5">
        <w:t xml:space="preserve">. The group proclaimed that the dissolution of the Syria-Iraq border signaled the end of the nation-state system imposed by colonial powers. IS leader </w:t>
      </w:r>
      <w:r w:rsidRPr="001D06C5">
        <w:rPr>
          <w:b/>
          <w:bCs/>
        </w:rPr>
        <w:t>Abu Bakr al-Baghdadi</w:t>
      </w:r>
      <w:r w:rsidRPr="001D06C5">
        <w:t xml:space="preserve"> publicly stated: </w:t>
      </w:r>
      <w:r w:rsidRPr="001D06C5">
        <w:rPr>
          <w:b/>
          <w:bCs/>
        </w:rPr>
        <w:t>"This blessed advance will not stop until we hit the last nail in the coffin of the Sykes-Picot conspiracy"</w:t>
      </w:r>
    </w:p>
    <w:p w14:paraId="3E244E38" w14:textId="77777777" w:rsidR="001D06C5" w:rsidRPr="001D06C5" w:rsidRDefault="001D06C5" w:rsidP="001D06C5">
      <w:r w:rsidRPr="001D06C5">
        <w:t>.</w:t>
      </w:r>
    </w:p>
    <w:p w14:paraId="11D99323" w14:textId="77777777" w:rsidR="001D06C5" w:rsidRPr="001D06C5" w:rsidRDefault="001D06C5" w:rsidP="001D06C5">
      <w:r w:rsidRPr="001D06C5">
        <w:t xml:space="preserve">• </w:t>
      </w:r>
      <w:r w:rsidRPr="001D06C5">
        <w:rPr>
          <w:b/>
          <w:bCs/>
        </w:rPr>
        <w:t>General Commentary (Pre-2020):</w:t>
      </w:r>
      <w:r w:rsidRPr="001D06C5">
        <w:t xml:space="preserve"> The oversimplified narrative is regularly repeated by "scholars, journalists, and political commentators of all stripes"</w:t>
      </w:r>
    </w:p>
    <w:p w14:paraId="62EE628E" w14:textId="77777777" w:rsidR="001D06C5" w:rsidRPr="001D06C5" w:rsidRDefault="001D06C5" w:rsidP="001D06C5">
      <w:r w:rsidRPr="001D06C5">
        <w:t>.</w:t>
      </w:r>
    </w:p>
    <w:p w14:paraId="6E47CE4E" w14:textId="77777777" w:rsidR="001D06C5" w:rsidRPr="001D06C5" w:rsidRDefault="001D06C5" w:rsidP="001D06C5">
      <w:r w:rsidRPr="001D06C5">
        <w:t>How They Oversimplify the History</w:t>
      </w:r>
    </w:p>
    <w:p w14:paraId="53C275AE" w14:textId="77777777" w:rsidR="001D06C5" w:rsidRPr="001D06C5" w:rsidRDefault="001D06C5" w:rsidP="001D06C5">
      <w:r w:rsidRPr="001D06C5">
        <w:t xml:space="preserve">Commentators often oversimplify history by blaming Sykes-Picot because it is a </w:t>
      </w:r>
      <w:r w:rsidRPr="001D06C5">
        <w:rPr>
          <w:b/>
          <w:bCs/>
        </w:rPr>
        <w:t>"convenient narrative"</w:t>
      </w:r>
      <w:r w:rsidRPr="001D06C5">
        <w:t xml:space="preserve"> and an easily available historical explanation</w:t>
      </w:r>
    </w:p>
    <w:p w14:paraId="66296B0D" w14:textId="77777777" w:rsidR="001D06C5" w:rsidRPr="001D06C5" w:rsidRDefault="001D06C5" w:rsidP="001D06C5">
      <w:r w:rsidRPr="001D06C5">
        <w:t xml:space="preserve">. This narrative often ignores that the Sykes-Picot map </w:t>
      </w:r>
      <w:r w:rsidRPr="001D06C5">
        <w:rPr>
          <w:b/>
          <w:bCs/>
        </w:rPr>
        <w:t>"does not look very much like the present-day map of the region"</w:t>
      </w:r>
      <w:r w:rsidRPr="001D06C5">
        <w:t xml:space="preserve"> and that the final borders were shaped by complex military, political, ethnic, and economic considerations over nearly a decade, well after the 1916 agreement was reached. Blaming S-P alone offers a simplistic "historical explanation... rather than invitations, imagination-sparking supplements to the equally rapid proliferation of proposed re-mappings"</w:t>
      </w:r>
    </w:p>
    <w:p w14:paraId="5DFCBF91" w14:textId="77777777" w:rsidR="001D06C5" w:rsidRPr="001D06C5" w:rsidRDefault="001D06C5" w:rsidP="001D06C5">
      <w:r w:rsidRPr="001D06C5">
        <w:t>.</w:t>
      </w:r>
    </w:p>
    <w:p w14:paraId="444E0274" w14:textId="77777777" w:rsidR="001D06C5" w:rsidRPr="001D06C5" w:rsidRDefault="001D06C5" w:rsidP="001D06C5">
      <w:r w:rsidRPr="001D06C5">
        <w:t xml:space="preserve">-------------------------------------------------------------------------------- </w:t>
      </w:r>
    </w:p>
    <w:p w14:paraId="7FC101BD" w14:textId="77777777" w:rsidR="001D06C5" w:rsidRPr="001D06C5" w:rsidRDefault="001D06C5" w:rsidP="001D06C5">
      <w:r w:rsidRPr="001D06C5">
        <w:t xml:space="preserve">The idea that the Sykes-Picot line is the sole source of Middle East conflicts is misleading. It is better understood as the </w:t>
      </w:r>
      <w:r w:rsidRPr="001D06C5">
        <w:rPr>
          <w:b/>
          <w:bCs/>
        </w:rPr>
        <w:t>initial blueprint for imperial ambition</w:t>
      </w:r>
      <w:r w:rsidRPr="001D06C5">
        <w:t xml:space="preserve">—a rough, secret </w:t>
      </w:r>
      <w:r w:rsidRPr="001D06C5">
        <w:lastRenderedPageBreak/>
        <w:t>sketch drawn by two powers competing over an expiring empire—rather than the final, enforceable title deed. Much like a contractor's first estimate for a house (the Sykes-Picot line) which ignores geography, materials, and local resistance, the final structure (the modern borders) bears little resemblance to the initial sketch after years of political construction, re-planning at meetings like San Remo, and dealing with numerous local uprisings and incompatible promises (Hussein-McMahon and Balfour).</w:t>
      </w:r>
    </w:p>
    <w:p w14:paraId="2A6CBB8E" w14:textId="77777777" w:rsidR="001D06C5" w:rsidRPr="001D06C5" w:rsidRDefault="001D06C5" w:rsidP="001D06C5">
      <w:r w:rsidRPr="001D06C5">
        <w:t>need to extract SMOKING GUN primary source evidence for my video. These are the documents I'll show on screen to prove my points.</w:t>
      </w:r>
    </w:p>
    <w:p w14:paraId="2863EEDC" w14:textId="77777777" w:rsidR="001D06C5" w:rsidRPr="001D06C5" w:rsidRDefault="001D06C5" w:rsidP="001D06C5">
      <w:r w:rsidRPr="001D06C5">
        <w:t>Extract the following with EXACT QUOTES and citations:</w:t>
      </w:r>
    </w:p>
    <w:p w14:paraId="1CCF3136" w14:textId="77777777" w:rsidR="001D06C5" w:rsidRPr="001D06C5" w:rsidRDefault="001D06C5" w:rsidP="001D06C5">
      <w:r w:rsidRPr="001D06C5">
        <w:rPr>
          <w:b/>
          <w:bCs/>
        </w:rPr>
        <w:t>SYKES-PICOT AGREEMENT (1916):</w:t>
      </w:r>
    </w:p>
    <w:p w14:paraId="539F9C70" w14:textId="77777777" w:rsidR="001D06C5" w:rsidRPr="001D06C5" w:rsidRDefault="001D06C5" w:rsidP="001D06C5">
      <w:pPr>
        <w:numPr>
          <w:ilvl w:val="0"/>
          <w:numId w:val="2"/>
        </w:numPr>
      </w:pPr>
      <w:r w:rsidRPr="001D06C5">
        <w:t>Exact text describing territorial divisions</w:t>
      </w:r>
    </w:p>
    <w:p w14:paraId="2D415AE4" w14:textId="77777777" w:rsidR="001D06C5" w:rsidRPr="001D06C5" w:rsidRDefault="001D06C5" w:rsidP="001D06C5">
      <w:pPr>
        <w:numPr>
          <w:ilvl w:val="0"/>
          <w:numId w:val="2"/>
        </w:numPr>
      </w:pPr>
      <w:r w:rsidRPr="001D06C5">
        <w:t>Which areas were French zone "A", British zone "B", etc.</w:t>
      </w:r>
    </w:p>
    <w:p w14:paraId="3F48AD60" w14:textId="77777777" w:rsidR="001D06C5" w:rsidRPr="001D06C5" w:rsidRDefault="001D06C5" w:rsidP="001D06C5">
      <w:pPr>
        <w:numPr>
          <w:ilvl w:val="0"/>
          <w:numId w:val="2"/>
        </w:numPr>
      </w:pPr>
      <w:r w:rsidRPr="001D06C5">
        <w:t>Any clauses about consulting local populations</w:t>
      </w:r>
    </w:p>
    <w:p w14:paraId="62301FD4" w14:textId="77777777" w:rsidR="001D06C5" w:rsidRPr="001D06C5" w:rsidRDefault="001D06C5" w:rsidP="001D06C5">
      <w:pPr>
        <w:numPr>
          <w:ilvl w:val="0"/>
          <w:numId w:val="2"/>
        </w:numPr>
      </w:pPr>
      <w:r w:rsidRPr="001D06C5">
        <w:t>Date signed, who signed it</w:t>
      </w:r>
    </w:p>
    <w:p w14:paraId="6B41EDB1" w14:textId="77777777" w:rsidR="001D06C5" w:rsidRPr="001D06C5" w:rsidRDefault="001D06C5" w:rsidP="001D06C5">
      <w:r w:rsidRPr="001D06C5">
        <w:rPr>
          <w:b/>
          <w:bCs/>
        </w:rPr>
        <w:t>HUSSEIN-MCMAHON CORRESPONDENCE (1915-1916):</w:t>
      </w:r>
      <w:r w:rsidRPr="001D06C5">
        <w:t xml:space="preserve"> 5. British promises of Arab independence - exact territorial descriptions 6. Ambiguous language about Palestine/Syria 7. Dates of key letters 8. Direct contradictions with Sykes-Picot</w:t>
      </w:r>
    </w:p>
    <w:p w14:paraId="5B488BCC" w14:textId="77777777" w:rsidR="001D06C5" w:rsidRPr="001D06C5" w:rsidRDefault="001D06C5" w:rsidP="001D06C5">
      <w:r w:rsidRPr="001D06C5">
        <w:rPr>
          <w:b/>
          <w:bCs/>
        </w:rPr>
        <w:t>BALFOUR DECLARATION (1917):</w:t>
      </w:r>
      <w:r w:rsidRPr="001D06C5">
        <w:t xml:space="preserve"> 9. Full text of declaration 10. How it contradicts Hussein-McMahon promises 11. How it contradicts or modifies Sykes-Picot</w:t>
      </w:r>
    </w:p>
    <w:p w14:paraId="0927EB8D" w14:textId="77777777" w:rsidR="001D06C5" w:rsidRPr="001D06C5" w:rsidRDefault="001D06C5" w:rsidP="001D06C5">
      <w:r w:rsidRPr="001D06C5">
        <w:rPr>
          <w:b/>
          <w:bCs/>
        </w:rPr>
        <w:t>SAN REMO CONFERENCE (April 1920):</w:t>
      </w:r>
      <w:r w:rsidRPr="001D06C5">
        <w:t xml:space="preserve"> 12. Mandate assignments (who got what) 13. How these differ from Sykes-Picot zones 14. Legal basis cited (League of Nations, etc.)</w:t>
      </w:r>
    </w:p>
    <w:p w14:paraId="5B843CEA" w14:textId="77777777" w:rsidR="001D06C5" w:rsidRPr="001D06C5" w:rsidRDefault="001D06C5" w:rsidP="001D06C5">
      <w:r w:rsidRPr="001D06C5">
        <w:rPr>
          <w:b/>
          <w:bCs/>
        </w:rPr>
        <w:t>EVIDENCE OF PRE-1916 BORDERS:</w:t>
      </w:r>
      <w:r w:rsidRPr="001D06C5">
        <w:t xml:space="preserve"> 15. Ottoman administrative divisions for Iraq, Syria, Lebanon regions 16. 18th-19th century maps showing these existed 17. Evidence these regions had administrative precedent</w:t>
      </w:r>
    </w:p>
    <w:p w14:paraId="7B21BBCA" w14:textId="77777777" w:rsidR="001D06C5" w:rsidRPr="001D06C5" w:rsidRDefault="001D06C5" w:rsidP="001D06C5">
      <w:r w:rsidRPr="001D06C5">
        <w:t>For each quote:</w:t>
      </w:r>
    </w:p>
    <w:p w14:paraId="582E2BF8" w14:textId="77777777" w:rsidR="001D06C5" w:rsidRPr="001D06C5" w:rsidRDefault="001D06C5" w:rsidP="001D06C5">
      <w:pPr>
        <w:numPr>
          <w:ilvl w:val="0"/>
          <w:numId w:val="3"/>
        </w:numPr>
      </w:pPr>
      <w:r w:rsidRPr="001D06C5">
        <w:t>Provide EXACT TEXT (I'll show this on screen)</w:t>
      </w:r>
    </w:p>
    <w:p w14:paraId="7E599F08" w14:textId="77777777" w:rsidR="001D06C5" w:rsidRPr="001D06C5" w:rsidRDefault="001D06C5" w:rsidP="001D06C5">
      <w:pPr>
        <w:numPr>
          <w:ilvl w:val="0"/>
          <w:numId w:val="3"/>
        </w:numPr>
      </w:pPr>
      <w:r w:rsidRPr="001D06C5">
        <w:t>Source name, page number, date</w:t>
      </w:r>
    </w:p>
    <w:p w14:paraId="4F370338" w14:textId="77777777" w:rsidR="001D06C5" w:rsidRPr="001D06C5" w:rsidRDefault="001D06C5" w:rsidP="001D06C5">
      <w:pPr>
        <w:numPr>
          <w:ilvl w:val="0"/>
          <w:numId w:val="3"/>
        </w:numPr>
      </w:pPr>
      <w:r w:rsidRPr="001D06C5">
        <w:t>Context (who wrote it, why, to whom)</w:t>
      </w:r>
    </w:p>
    <w:p w14:paraId="0C836B5D" w14:textId="77777777" w:rsidR="001D06C5" w:rsidRPr="001D06C5" w:rsidRDefault="001D06C5" w:rsidP="001D06C5">
      <w:r w:rsidRPr="001D06C5">
        <w:t>This detailed extraction provides the "smoking gun" primary source evidence, direct quotes, and essential context needed for your educational video.</w:t>
      </w:r>
    </w:p>
    <w:p w14:paraId="28BA9778" w14:textId="77777777" w:rsidR="001D06C5" w:rsidRPr="001D06C5" w:rsidRDefault="001D06C5" w:rsidP="001D06C5">
      <w:r w:rsidRPr="001D06C5">
        <w:lastRenderedPageBreak/>
        <w:t xml:space="preserve">-------------------------------------------------------------------------------- </w:t>
      </w:r>
    </w:p>
    <w:p w14:paraId="1951916A" w14:textId="77777777" w:rsidR="001D06C5" w:rsidRPr="001D06C5" w:rsidRDefault="001D06C5" w:rsidP="001D06C5">
      <w:r w:rsidRPr="001D06C5">
        <w:t>SYKES-PICOT AGREEMENT (1916)</w:t>
      </w:r>
    </w:p>
    <w:p w14:paraId="69445989" w14:textId="77777777" w:rsidR="001D06C5" w:rsidRPr="001D06C5" w:rsidRDefault="001D06C5" w:rsidP="001D06C5">
      <w:r w:rsidRPr="001D06C5">
        <w:t>1. Exact text describing territorial divisions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4508"/>
        <w:gridCol w:w="1390"/>
        <w:gridCol w:w="890"/>
      </w:tblGrid>
      <w:tr w:rsidR="001D06C5" w:rsidRPr="001D06C5" w14:paraId="72D366CA" w14:textId="77777777">
        <w:trPr>
          <w:tblCellSpacing w:w="15" w:type="dxa"/>
        </w:trPr>
        <w:tc>
          <w:tcPr>
            <w:tcW w:w="0" w:type="auto"/>
            <w:vAlign w:val="center"/>
            <w:hideMark/>
          </w:tcPr>
          <w:p w14:paraId="7E2BC84A" w14:textId="77777777" w:rsidR="001D06C5" w:rsidRPr="001D06C5" w:rsidRDefault="001D06C5" w:rsidP="001D06C5">
            <w:r w:rsidRPr="001D06C5">
              <w:t>Point</w:t>
            </w:r>
          </w:p>
        </w:tc>
        <w:tc>
          <w:tcPr>
            <w:tcW w:w="0" w:type="auto"/>
            <w:vAlign w:val="center"/>
            <w:hideMark/>
          </w:tcPr>
          <w:p w14:paraId="70AFB1D2" w14:textId="77777777" w:rsidR="001D06C5" w:rsidRPr="001D06C5" w:rsidRDefault="001D06C5" w:rsidP="001D06C5">
            <w:r w:rsidRPr="001D06C5">
              <w:t>Exact Text (For Screen Display)</w:t>
            </w:r>
          </w:p>
        </w:tc>
        <w:tc>
          <w:tcPr>
            <w:tcW w:w="0" w:type="auto"/>
            <w:vAlign w:val="center"/>
            <w:hideMark/>
          </w:tcPr>
          <w:p w14:paraId="1F45B7B5" w14:textId="77777777" w:rsidR="001D06C5" w:rsidRPr="001D06C5" w:rsidRDefault="001D06C5" w:rsidP="001D06C5">
            <w:r w:rsidRPr="001D06C5">
              <w:t>Source Name, Page, Date</w:t>
            </w:r>
          </w:p>
        </w:tc>
        <w:tc>
          <w:tcPr>
            <w:tcW w:w="0" w:type="auto"/>
            <w:vAlign w:val="center"/>
            <w:hideMark/>
          </w:tcPr>
          <w:p w14:paraId="50A55C51" w14:textId="77777777" w:rsidR="001D06C5" w:rsidRPr="001D06C5" w:rsidRDefault="001D06C5" w:rsidP="001D06C5">
            <w:r w:rsidRPr="001D06C5">
              <w:t>Context</w:t>
            </w:r>
          </w:p>
        </w:tc>
      </w:tr>
      <w:tr w:rsidR="001D06C5" w:rsidRPr="001D06C5" w14:paraId="6AB8093F" w14:textId="77777777">
        <w:trPr>
          <w:tblCellSpacing w:w="15" w:type="dxa"/>
        </w:trPr>
        <w:tc>
          <w:tcPr>
            <w:tcW w:w="0" w:type="auto"/>
            <w:vAlign w:val="center"/>
            <w:hideMark/>
          </w:tcPr>
          <w:p w14:paraId="331B4BA5" w14:textId="77777777" w:rsidR="001D06C5" w:rsidRPr="001D06C5" w:rsidRDefault="001D06C5" w:rsidP="001D06C5">
            <w:r w:rsidRPr="001D06C5">
              <w:rPr>
                <w:b/>
                <w:bCs/>
              </w:rPr>
              <w:t>Arab State/Confederation (Areas A &amp; B)</w:t>
            </w:r>
          </w:p>
        </w:tc>
        <w:tc>
          <w:tcPr>
            <w:tcW w:w="0" w:type="auto"/>
            <w:vAlign w:val="center"/>
            <w:hideMark/>
          </w:tcPr>
          <w:p w14:paraId="3931C0F3" w14:textId="77777777" w:rsidR="001D06C5" w:rsidRPr="001D06C5" w:rsidRDefault="001D06C5" w:rsidP="001D06C5">
            <w:r w:rsidRPr="001D06C5">
              <w:t xml:space="preserve">"That </w:t>
            </w:r>
            <w:r w:rsidRPr="001D06C5">
              <w:rPr>
                <w:b/>
                <w:bCs/>
              </w:rPr>
              <w:t>France and Great Britain are prepared to recognize and protect an independent Arab State or a Confederation of Arab States</w:t>
            </w:r>
            <w:r w:rsidRPr="001D06C5">
              <w:t xml:space="preserve"> in the areas (A) and (B) marked on the annexed map, </w:t>
            </w:r>
            <w:r w:rsidRPr="001D06C5">
              <w:rPr>
                <w:b/>
                <w:bCs/>
              </w:rPr>
              <w:t>under the suzerainty of an Arab chief</w:t>
            </w:r>
            <w:r w:rsidRPr="001D06C5">
              <w:t>."</w:t>
            </w:r>
          </w:p>
        </w:tc>
        <w:tc>
          <w:tcPr>
            <w:tcW w:w="0" w:type="auto"/>
            <w:vAlign w:val="center"/>
            <w:hideMark/>
          </w:tcPr>
          <w:p w14:paraId="44C3F31C" w14:textId="77777777" w:rsidR="001D06C5" w:rsidRPr="001D06C5" w:rsidRDefault="001D06C5" w:rsidP="001D06C5">
            <w:r w:rsidRPr="001D06C5">
              <w:rPr>
                <w:i/>
                <w:iCs/>
              </w:rPr>
              <w:t>Sykes-Picot Agreement</w:t>
            </w:r>
          </w:p>
        </w:tc>
        <w:tc>
          <w:tcPr>
            <w:tcW w:w="0" w:type="auto"/>
            <w:vAlign w:val="center"/>
            <w:hideMark/>
          </w:tcPr>
          <w:p w14:paraId="2C5241EE" w14:textId="77777777" w:rsidR="001D06C5" w:rsidRPr="001D06C5" w:rsidRDefault="001D06C5" w:rsidP="001D06C5"/>
        </w:tc>
      </w:tr>
    </w:tbl>
    <w:p w14:paraId="3147A229"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6223"/>
        <w:gridCol w:w="1451"/>
      </w:tblGrid>
      <w:tr w:rsidR="001D06C5" w:rsidRPr="001D06C5" w14:paraId="0E7F6C1E" w14:textId="77777777">
        <w:trPr>
          <w:gridAfter w:val="1"/>
          <w:tblCellSpacing w:w="15" w:type="dxa"/>
        </w:trPr>
        <w:tc>
          <w:tcPr>
            <w:tcW w:w="0" w:type="auto"/>
            <w:vAlign w:val="center"/>
            <w:hideMark/>
          </w:tcPr>
          <w:p w14:paraId="2424C46E" w14:textId="77777777" w:rsidR="001D06C5" w:rsidRPr="001D06C5" w:rsidRDefault="001D06C5" w:rsidP="001D06C5">
            <w:r w:rsidRPr="001D06C5">
              <w:t>, Clause 1, 16 May 1916 (Grey to Cambon)</w:t>
            </w:r>
          </w:p>
        </w:tc>
        <w:tc>
          <w:tcPr>
            <w:tcW w:w="0" w:type="auto"/>
            <w:vAlign w:val="center"/>
            <w:hideMark/>
          </w:tcPr>
          <w:p w14:paraId="31907904" w14:textId="77777777" w:rsidR="001D06C5" w:rsidRPr="001D06C5" w:rsidRDefault="001D06C5" w:rsidP="001D06C5">
            <w:r w:rsidRPr="001D06C5">
              <w:t>This clause formally created the nominal future Arab political entity within which France and Britain would exert influence.</w:t>
            </w:r>
          </w:p>
        </w:tc>
      </w:tr>
      <w:tr w:rsidR="001D06C5" w:rsidRPr="001D06C5" w14:paraId="423988BF" w14:textId="77777777">
        <w:trPr>
          <w:tblCellSpacing w:w="15" w:type="dxa"/>
        </w:trPr>
        <w:tc>
          <w:tcPr>
            <w:tcW w:w="0" w:type="auto"/>
            <w:vAlign w:val="center"/>
            <w:hideMark/>
          </w:tcPr>
          <w:p w14:paraId="49637052" w14:textId="77777777" w:rsidR="001D06C5" w:rsidRPr="001D06C5" w:rsidRDefault="001D06C5" w:rsidP="001D06C5">
            <w:r w:rsidRPr="001D06C5">
              <w:rPr>
                <w:b/>
                <w:bCs/>
              </w:rPr>
              <w:t>Direct Control Zones (Blue &amp; Red)</w:t>
            </w:r>
          </w:p>
        </w:tc>
        <w:tc>
          <w:tcPr>
            <w:tcW w:w="0" w:type="auto"/>
            <w:vAlign w:val="center"/>
            <w:hideMark/>
          </w:tcPr>
          <w:p w14:paraId="06D8E730" w14:textId="77777777" w:rsidR="001D06C5" w:rsidRPr="001D06C5" w:rsidRDefault="001D06C5" w:rsidP="001D06C5">
            <w:r w:rsidRPr="001D06C5">
              <w:t xml:space="preserve">"That in the </w:t>
            </w:r>
            <w:r w:rsidRPr="001D06C5">
              <w:rPr>
                <w:b/>
                <w:bCs/>
              </w:rPr>
              <w:t>blue area France</w:t>
            </w:r>
            <w:r w:rsidRPr="001D06C5">
              <w:t xml:space="preserve">, and in the </w:t>
            </w:r>
            <w:r w:rsidRPr="001D06C5">
              <w:rPr>
                <w:b/>
                <w:bCs/>
              </w:rPr>
              <w:t>red area Great Britain</w:t>
            </w:r>
            <w:r w:rsidRPr="001D06C5">
              <w:t xml:space="preserve">, shall be allowed to establish </w:t>
            </w:r>
            <w:r w:rsidRPr="001D06C5">
              <w:rPr>
                <w:b/>
                <w:bCs/>
              </w:rPr>
              <w:t>such direct or indirect administration or control as they desire</w:t>
            </w:r>
            <w:r w:rsidRPr="001D06C5">
              <w:t xml:space="preserve"> and as they may think fit to arrange with the Arab State or Confederation of Arab States."</w:t>
            </w:r>
          </w:p>
        </w:tc>
        <w:tc>
          <w:tcPr>
            <w:tcW w:w="0" w:type="auto"/>
            <w:vAlign w:val="center"/>
            <w:hideMark/>
          </w:tcPr>
          <w:p w14:paraId="4A29D768" w14:textId="77777777" w:rsidR="001D06C5" w:rsidRPr="001D06C5" w:rsidRDefault="001D06C5" w:rsidP="001D06C5">
            <w:r w:rsidRPr="001D06C5">
              <w:rPr>
                <w:i/>
                <w:iCs/>
              </w:rPr>
              <w:t>Sykes-Picot Agreement</w:t>
            </w:r>
          </w:p>
        </w:tc>
      </w:tr>
    </w:tbl>
    <w:p w14:paraId="343FEAAB"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5960"/>
        <w:gridCol w:w="1421"/>
      </w:tblGrid>
      <w:tr w:rsidR="001D06C5" w:rsidRPr="001D06C5" w14:paraId="3DBF6B48" w14:textId="77777777">
        <w:trPr>
          <w:gridAfter w:val="1"/>
          <w:tblCellSpacing w:w="15" w:type="dxa"/>
        </w:trPr>
        <w:tc>
          <w:tcPr>
            <w:tcW w:w="0" w:type="auto"/>
            <w:vAlign w:val="center"/>
            <w:hideMark/>
          </w:tcPr>
          <w:p w14:paraId="131A6F73" w14:textId="77777777" w:rsidR="001D06C5" w:rsidRPr="001D06C5" w:rsidRDefault="001D06C5" w:rsidP="001D06C5">
            <w:r w:rsidRPr="001D06C5">
              <w:t>, Clause 2, 16 May 1916 (Grey to Cambon)</w:t>
            </w:r>
          </w:p>
        </w:tc>
        <w:tc>
          <w:tcPr>
            <w:tcW w:w="0" w:type="auto"/>
            <w:vAlign w:val="center"/>
            <w:hideMark/>
          </w:tcPr>
          <w:p w14:paraId="783253A2" w14:textId="77777777" w:rsidR="001D06C5" w:rsidRPr="001D06C5" w:rsidRDefault="001D06C5" w:rsidP="001D06C5">
            <w:r w:rsidRPr="001D06C5">
              <w:t>This clause outlined the regions where the European powers intended to impose administration, whether openly or indirectly.</w:t>
            </w:r>
          </w:p>
        </w:tc>
      </w:tr>
      <w:tr w:rsidR="001D06C5" w:rsidRPr="001D06C5" w14:paraId="3904099F" w14:textId="77777777">
        <w:trPr>
          <w:tblCellSpacing w:w="15" w:type="dxa"/>
        </w:trPr>
        <w:tc>
          <w:tcPr>
            <w:tcW w:w="0" w:type="auto"/>
            <w:vAlign w:val="center"/>
            <w:hideMark/>
          </w:tcPr>
          <w:p w14:paraId="738385B1" w14:textId="77777777" w:rsidR="001D06C5" w:rsidRPr="001D06C5" w:rsidRDefault="001D06C5" w:rsidP="001D06C5">
            <w:r w:rsidRPr="001D06C5">
              <w:rPr>
                <w:b/>
                <w:bCs/>
              </w:rPr>
              <w:t>International Zone (Brown)</w:t>
            </w:r>
          </w:p>
        </w:tc>
        <w:tc>
          <w:tcPr>
            <w:tcW w:w="0" w:type="auto"/>
            <w:vAlign w:val="center"/>
            <w:hideMark/>
          </w:tcPr>
          <w:p w14:paraId="17ACBDA8" w14:textId="77777777" w:rsidR="001D06C5" w:rsidRPr="001D06C5" w:rsidRDefault="001D06C5" w:rsidP="001D06C5">
            <w:r w:rsidRPr="001D06C5">
              <w:t xml:space="preserve">"That in the </w:t>
            </w:r>
            <w:r w:rsidRPr="001D06C5">
              <w:rPr>
                <w:b/>
                <w:bCs/>
              </w:rPr>
              <w:t>brown area there shall be established an international administration</w:t>
            </w:r>
            <w:r w:rsidRPr="001D06C5">
              <w:t>, the form of which is to be decided upon after consultation with Russia, and subsequently in consultation with the other Allies, and the representatives of the Shereef of Mecca."</w:t>
            </w:r>
          </w:p>
        </w:tc>
        <w:tc>
          <w:tcPr>
            <w:tcW w:w="0" w:type="auto"/>
            <w:vAlign w:val="center"/>
            <w:hideMark/>
          </w:tcPr>
          <w:p w14:paraId="58F48E4D" w14:textId="77777777" w:rsidR="001D06C5" w:rsidRPr="001D06C5" w:rsidRDefault="001D06C5" w:rsidP="001D06C5">
            <w:r w:rsidRPr="001D06C5">
              <w:rPr>
                <w:i/>
                <w:iCs/>
              </w:rPr>
              <w:t>Sykes-Picot Agreement</w:t>
            </w:r>
          </w:p>
        </w:tc>
      </w:tr>
    </w:tbl>
    <w:p w14:paraId="6AF1F6F2"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6917"/>
      </w:tblGrid>
      <w:tr w:rsidR="001D06C5" w:rsidRPr="001D06C5" w14:paraId="5EA7745E" w14:textId="77777777">
        <w:trPr>
          <w:tblCellSpacing w:w="15" w:type="dxa"/>
        </w:trPr>
        <w:tc>
          <w:tcPr>
            <w:tcW w:w="0" w:type="auto"/>
            <w:vAlign w:val="center"/>
            <w:hideMark/>
          </w:tcPr>
          <w:p w14:paraId="5F9B881D" w14:textId="77777777" w:rsidR="001D06C5" w:rsidRPr="001D06C5" w:rsidRDefault="001D06C5" w:rsidP="001D06C5">
            <w:r w:rsidRPr="001D06C5">
              <w:t>, Clause 3, 16 May 1916 (Grey to Cambon)</w:t>
            </w:r>
          </w:p>
        </w:tc>
        <w:tc>
          <w:tcPr>
            <w:tcW w:w="0" w:type="auto"/>
            <w:vAlign w:val="center"/>
            <w:hideMark/>
          </w:tcPr>
          <w:p w14:paraId="6CC1B772" w14:textId="77777777" w:rsidR="001D06C5" w:rsidRPr="001D06C5" w:rsidRDefault="001D06C5" w:rsidP="001D06C5">
            <w:r w:rsidRPr="001D06C5">
              <w:t>This clause mandated international control for Palestine (the Brown Area), reflecting the inability of Britain and France to agree on its partition.</w:t>
            </w:r>
          </w:p>
        </w:tc>
      </w:tr>
    </w:tbl>
    <w:p w14:paraId="59281FFA"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33D33607" w14:textId="77777777">
        <w:trPr>
          <w:tblCellSpacing w:w="15" w:type="dxa"/>
        </w:trPr>
        <w:tc>
          <w:tcPr>
            <w:tcW w:w="0" w:type="auto"/>
            <w:vAlign w:val="center"/>
            <w:hideMark/>
          </w:tcPr>
          <w:p w14:paraId="735F8DE3" w14:textId="77777777" w:rsidR="001D06C5" w:rsidRPr="001D06C5" w:rsidRDefault="001D06C5" w:rsidP="001D06C5"/>
        </w:tc>
      </w:tr>
    </w:tbl>
    <w:p w14:paraId="48CC680F" w14:textId="77777777" w:rsidR="001D06C5" w:rsidRPr="001D06C5" w:rsidRDefault="001D06C5" w:rsidP="001D06C5">
      <w:r w:rsidRPr="001D06C5">
        <w:lastRenderedPageBreak/>
        <w:t>2. Which areas were French zone "A", British zone "B",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5404"/>
        <w:gridCol w:w="1438"/>
        <w:gridCol w:w="890"/>
      </w:tblGrid>
      <w:tr w:rsidR="001D06C5" w:rsidRPr="001D06C5" w14:paraId="6987B118" w14:textId="77777777">
        <w:trPr>
          <w:tblCellSpacing w:w="15" w:type="dxa"/>
        </w:trPr>
        <w:tc>
          <w:tcPr>
            <w:tcW w:w="0" w:type="auto"/>
            <w:vAlign w:val="center"/>
            <w:hideMark/>
          </w:tcPr>
          <w:p w14:paraId="64C0E628" w14:textId="77777777" w:rsidR="001D06C5" w:rsidRPr="001D06C5" w:rsidRDefault="001D06C5" w:rsidP="001D06C5">
            <w:r w:rsidRPr="001D06C5">
              <w:t>Zone</w:t>
            </w:r>
          </w:p>
        </w:tc>
        <w:tc>
          <w:tcPr>
            <w:tcW w:w="0" w:type="auto"/>
            <w:vAlign w:val="center"/>
            <w:hideMark/>
          </w:tcPr>
          <w:p w14:paraId="574A7D26" w14:textId="77777777" w:rsidR="001D06C5" w:rsidRPr="001D06C5" w:rsidRDefault="001D06C5" w:rsidP="001D06C5">
            <w:r w:rsidRPr="001D06C5">
              <w:t>Exact Text Describing Control/Influence</w:t>
            </w:r>
          </w:p>
        </w:tc>
        <w:tc>
          <w:tcPr>
            <w:tcW w:w="0" w:type="auto"/>
            <w:vAlign w:val="center"/>
            <w:hideMark/>
          </w:tcPr>
          <w:p w14:paraId="5FAFF4DE" w14:textId="77777777" w:rsidR="001D06C5" w:rsidRPr="001D06C5" w:rsidRDefault="001D06C5" w:rsidP="001D06C5">
            <w:r w:rsidRPr="001D06C5">
              <w:t>Source Name, Page, Date</w:t>
            </w:r>
          </w:p>
        </w:tc>
        <w:tc>
          <w:tcPr>
            <w:tcW w:w="0" w:type="auto"/>
            <w:vAlign w:val="center"/>
            <w:hideMark/>
          </w:tcPr>
          <w:p w14:paraId="7C51CF39" w14:textId="77777777" w:rsidR="001D06C5" w:rsidRPr="001D06C5" w:rsidRDefault="001D06C5" w:rsidP="001D06C5">
            <w:r w:rsidRPr="001D06C5">
              <w:t>Context</w:t>
            </w:r>
          </w:p>
        </w:tc>
      </w:tr>
      <w:tr w:rsidR="001D06C5" w:rsidRPr="001D06C5" w14:paraId="20901095" w14:textId="77777777">
        <w:trPr>
          <w:tblCellSpacing w:w="15" w:type="dxa"/>
        </w:trPr>
        <w:tc>
          <w:tcPr>
            <w:tcW w:w="0" w:type="auto"/>
            <w:vAlign w:val="center"/>
            <w:hideMark/>
          </w:tcPr>
          <w:p w14:paraId="15A1DB6F" w14:textId="77777777" w:rsidR="001D06C5" w:rsidRPr="001D06C5" w:rsidRDefault="001D06C5" w:rsidP="001D06C5">
            <w:r w:rsidRPr="001D06C5">
              <w:rPr>
                <w:b/>
                <w:bCs/>
              </w:rPr>
              <w:t>Area A (French Sphere of Influence)</w:t>
            </w:r>
          </w:p>
        </w:tc>
        <w:tc>
          <w:tcPr>
            <w:tcW w:w="0" w:type="auto"/>
            <w:vAlign w:val="center"/>
            <w:hideMark/>
          </w:tcPr>
          <w:p w14:paraId="7D6BF282" w14:textId="77777777" w:rsidR="001D06C5" w:rsidRPr="001D06C5" w:rsidRDefault="001D06C5" w:rsidP="001D06C5">
            <w:r w:rsidRPr="001D06C5">
              <w:t xml:space="preserve">"That in area </w:t>
            </w:r>
            <w:r w:rsidRPr="001D06C5">
              <w:rPr>
                <w:b/>
                <w:bCs/>
              </w:rPr>
              <w:t>(A) France</w:t>
            </w:r>
            <w:r w:rsidRPr="001D06C5">
              <w:t xml:space="preserve">... shall have </w:t>
            </w:r>
            <w:r w:rsidRPr="001D06C5">
              <w:rPr>
                <w:b/>
                <w:bCs/>
              </w:rPr>
              <w:t>priority of right of enterprise and local loans</w:t>
            </w:r>
            <w:r w:rsidRPr="001D06C5">
              <w:t xml:space="preserve">. That in area (A) France... shall alone </w:t>
            </w:r>
            <w:r w:rsidRPr="001D06C5">
              <w:rPr>
                <w:b/>
                <w:bCs/>
              </w:rPr>
              <w:t>supply advisers or foreign functionaries</w:t>
            </w:r>
            <w:r w:rsidRPr="001D06C5">
              <w:t xml:space="preserve"> at the request of the Arab State or Confederation of Arab States."</w:t>
            </w:r>
          </w:p>
        </w:tc>
        <w:tc>
          <w:tcPr>
            <w:tcW w:w="0" w:type="auto"/>
            <w:vAlign w:val="center"/>
            <w:hideMark/>
          </w:tcPr>
          <w:p w14:paraId="3143667B" w14:textId="77777777" w:rsidR="001D06C5" w:rsidRPr="001D06C5" w:rsidRDefault="001D06C5" w:rsidP="001D06C5">
            <w:r w:rsidRPr="001D06C5">
              <w:rPr>
                <w:i/>
                <w:iCs/>
              </w:rPr>
              <w:t>Sykes-Picot Agreement</w:t>
            </w:r>
          </w:p>
        </w:tc>
        <w:tc>
          <w:tcPr>
            <w:tcW w:w="0" w:type="auto"/>
            <w:vAlign w:val="center"/>
            <w:hideMark/>
          </w:tcPr>
          <w:p w14:paraId="01BF3CE7" w14:textId="77777777" w:rsidR="001D06C5" w:rsidRPr="001D06C5" w:rsidRDefault="001D06C5" w:rsidP="001D06C5"/>
        </w:tc>
      </w:tr>
    </w:tbl>
    <w:p w14:paraId="51D8F37B"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6084"/>
        <w:gridCol w:w="1458"/>
      </w:tblGrid>
      <w:tr w:rsidR="001D06C5" w:rsidRPr="001D06C5" w14:paraId="59F1117D" w14:textId="77777777">
        <w:trPr>
          <w:gridAfter w:val="1"/>
          <w:tblCellSpacing w:w="15" w:type="dxa"/>
        </w:trPr>
        <w:tc>
          <w:tcPr>
            <w:tcW w:w="0" w:type="auto"/>
            <w:vAlign w:val="center"/>
            <w:hideMark/>
          </w:tcPr>
          <w:p w14:paraId="0B018DE1" w14:textId="77777777" w:rsidR="001D06C5" w:rsidRPr="001D06C5" w:rsidRDefault="001D06C5" w:rsidP="001D06C5">
            <w:r w:rsidRPr="001D06C5">
              <w:t>, Clause 1, 16 May 1916 (Grey to Cambon)</w:t>
            </w:r>
          </w:p>
        </w:tc>
        <w:tc>
          <w:tcPr>
            <w:tcW w:w="0" w:type="auto"/>
            <w:vAlign w:val="center"/>
            <w:hideMark/>
          </w:tcPr>
          <w:p w14:paraId="55AC9C32" w14:textId="77777777" w:rsidR="001D06C5" w:rsidRPr="001D06C5" w:rsidRDefault="001D06C5" w:rsidP="001D06C5">
            <w:r w:rsidRPr="001D06C5">
              <w:t>This area corresponded generally to Inland Syria.</w:t>
            </w:r>
          </w:p>
        </w:tc>
      </w:tr>
      <w:tr w:rsidR="001D06C5" w:rsidRPr="001D06C5" w14:paraId="486C68EF" w14:textId="77777777">
        <w:trPr>
          <w:tblCellSpacing w:w="15" w:type="dxa"/>
        </w:trPr>
        <w:tc>
          <w:tcPr>
            <w:tcW w:w="0" w:type="auto"/>
            <w:vAlign w:val="center"/>
            <w:hideMark/>
          </w:tcPr>
          <w:p w14:paraId="1038D4C2" w14:textId="77777777" w:rsidR="001D06C5" w:rsidRPr="001D06C5" w:rsidRDefault="001D06C5" w:rsidP="001D06C5">
            <w:r w:rsidRPr="001D06C5">
              <w:rPr>
                <w:b/>
                <w:bCs/>
              </w:rPr>
              <w:t>Area B (British Sphere of Influence)</w:t>
            </w:r>
          </w:p>
        </w:tc>
        <w:tc>
          <w:tcPr>
            <w:tcW w:w="0" w:type="auto"/>
            <w:vAlign w:val="center"/>
            <w:hideMark/>
          </w:tcPr>
          <w:p w14:paraId="6F46E2FA" w14:textId="77777777" w:rsidR="001D06C5" w:rsidRPr="001D06C5" w:rsidRDefault="001D06C5" w:rsidP="001D06C5">
            <w:r w:rsidRPr="001D06C5">
              <w:t xml:space="preserve">"That in area </w:t>
            </w:r>
            <w:r w:rsidRPr="001D06C5">
              <w:rPr>
                <w:b/>
                <w:bCs/>
              </w:rPr>
              <w:t>(B) Great Britain</w:t>
            </w:r>
            <w:r w:rsidRPr="001D06C5">
              <w:t xml:space="preserve">... shall have </w:t>
            </w:r>
            <w:r w:rsidRPr="001D06C5">
              <w:rPr>
                <w:b/>
                <w:bCs/>
              </w:rPr>
              <w:t>priority of right of enterprise and local loans</w:t>
            </w:r>
            <w:r w:rsidRPr="001D06C5">
              <w:t xml:space="preserve">. That in area (B) Great Britain, shall </w:t>
            </w:r>
            <w:r w:rsidRPr="001D06C5">
              <w:rPr>
                <w:b/>
                <w:bCs/>
              </w:rPr>
              <w:t>alone supply advisers or foreign functionaries</w:t>
            </w:r>
            <w:r w:rsidRPr="001D06C5">
              <w:t xml:space="preserve"> at the request of the Arab State or Confederation of Arab States."</w:t>
            </w:r>
          </w:p>
        </w:tc>
        <w:tc>
          <w:tcPr>
            <w:tcW w:w="0" w:type="auto"/>
            <w:vAlign w:val="center"/>
            <w:hideMark/>
          </w:tcPr>
          <w:p w14:paraId="0D7E7C1F" w14:textId="77777777" w:rsidR="001D06C5" w:rsidRPr="001D06C5" w:rsidRDefault="001D06C5" w:rsidP="001D06C5">
            <w:r w:rsidRPr="001D06C5">
              <w:rPr>
                <w:i/>
                <w:iCs/>
              </w:rPr>
              <w:t>Sykes-Picot Agreement</w:t>
            </w:r>
          </w:p>
        </w:tc>
      </w:tr>
    </w:tbl>
    <w:p w14:paraId="02027118"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5815"/>
        <w:gridCol w:w="1562"/>
      </w:tblGrid>
      <w:tr w:rsidR="001D06C5" w:rsidRPr="001D06C5" w14:paraId="7EA9CBA9" w14:textId="77777777">
        <w:trPr>
          <w:gridAfter w:val="1"/>
          <w:tblCellSpacing w:w="15" w:type="dxa"/>
        </w:trPr>
        <w:tc>
          <w:tcPr>
            <w:tcW w:w="0" w:type="auto"/>
            <w:vAlign w:val="center"/>
            <w:hideMark/>
          </w:tcPr>
          <w:p w14:paraId="32B95826" w14:textId="77777777" w:rsidR="001D06C5" w:rsidRPr="001D06C5" w:rsidRDefault="001D06C5" w:rsidP="001D06C5">
            <w:r w:rsidRPr="001D06C5">
              <w:t>, Clause 1, 16 May 1916 (Grey to Cambon)</w:t>
            </w:r>
          </w:p>
        </w:tc>
        <w:tc>
          <w:tcPr>
            <w:tcW w:w="0" w:type="auto"/>
            <w:vAlign w:val="center"/>
            <w:hideMark/>
          </w:tcPr>
          <w:p w14:paraId="0B7766A7" w14:textId="77777777" w:rsidR="001D06C5" w:rsidRPr="001D06C5" w:rsidRDefault="001D06C5" w:rsidP="001D06C5">
            <w:r w:rsidRPr="001D06C5">
              <w:t>This area corresponded generally to Northern Iraq/Mosul region.</w:t>
            </w:r>
          </w:p>
        </w:tc>
      </w:tr>
      <w:tr w:rsidR="001D06C5" w:rsidRPr="001D06C5" w14:paraId="0D658C24" w14:textId="77777777">
        <w:trPr>
          <w:tblCellSpacing w:w="15" w:type="dxa"/>
        </w:trPr>
        <w:tc>
          <w:tcPr>
            <w:tcW w:w="0" w:type="auto"/>
            <w:vAlign w:val="center"/>
            <w:hideMark/>
          </w:tcPr>
          <w:p w14:paraId="52F71F09" w14:textId="77777777" w:rsidR="001D06C5" w:rsidRPr="001D06C5" w:rsidRDefault="001D06C5" w:rsidP="001D06C5">
            <w:r w:rsidRPr="001D06C5">
              <w:rPr>
                <w:b/>
                <w:bCs/>
              </w:rPr>
              <w:t>Blue Area (French Direct Control)</w:t>
            </w:r>
          </w:p>
        </w:tc>
        <w:tc>
          <w:tcPr>
            <w:tcW w:w="0" w:type="auto"/>
            <w:vAlign w:val="center"/>
            <w:hideMark/>
          </w:tcPr>
          <w:p w14:paraId="6D6E73DC" w14:textId="77777777" w:rsidR="001D06C5" w:rsidRPr="001D06C5" w:rsidRDefault="001D06C5" w:rsidP="001D06C5">
            <w:r w:rsidRPr="001D06C5">
              <w:t xml:space="preserve">"That in the </w:t>
            </w:r>
            <w:r w:rsidRPr="001D06C5">
              <w:rPr>
                <w:b/>
                <w:bCs/>
              </w:rPr>
              <w:t>blue area France</w:t>
            </w:r>
            <w:r w:rsidRPr="001D06C5">
              <w:t xml:space="preserve">, and in the red area Great Britain, shall be allowed to </w:t>
            </w:r>
            <w:r w:rsidRPr="001D06C5">
              <w:rPr>
                <w:b/>
                <w:bCs/>
              </w:rPr>
              <w:t>establish such direct or indirect administration or control as they desire</w:t>
            </w:r>
            <w:r w:rsidRPr="001D06C5">
              <w:t>."</w:t>
            </w:r>
          </w:p>
        </w:tc>
        <w:tc>
          <w:tcPr>
            <w:tcW w:w="0" w:type="auto"/>
            <w:vAlign w:val="center"/>
            <w:hideMark/>
          </w:tcPr>
          <w:p w14:paraId="415FA5B9" w14:textId="77777777" w:rsidR="001D06C5" w:rsidRPr="001D06C5" w:rsidRDefault="001D06C5" w:rsidP="001D06C5">
            <w:r w:rsidRPr="001D06C5">
              <w:rPr>
                <w:i/>
                <w:iCs/>
              </w:rPr>
              <w:t>Sykes-Picot Agreement</w:t>
            </w:r>
          </w:p>
        </w:tc>
      </w:tr>
    </w:tbl>
    <w:p w14:paraId="0BBE0411"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gridCol w:w="5334"/>
      </w:tblGrid>
      <w:tr w:rsidR="001D06C5" w:rsidRPr="001D06C5" w14:paraId="5BB0CC58" w14:textId="77777777">
        <w:trPr>
          <w:tblCellSpacing w:w="15" w:type="dxa"/>
        </w:trPr>
        <w:tc>
          <w:tcPr>
            <w:tcW w:w="0" w:type="auto"/>
            <w:vAlign w:val="center"/>
            <w:hideMark/>
          </w:tcPr>
          <w:p w14:paraId="13AEC27E" w14:textId="77777777" w:rsidR="001D06C5" w:rsidRPr="001D06C5" w:rsidRDefault="001D06C5" w:rsidP="001D06C5">
            <w:r w:rsidRPr="001D06C5">
              <w:t>, Clause 2, 16 May 1916 (Grey to Cambon)</w:t>
            </w:r>
          </w:p>
        </w:tc>
        <w:tc>
          <w:tcPr>
            <w:tcW w:w="0" w:type="auto"/>
            <w:vAlign w:val="center"/>
            <w:hideMark/>
          </w:tcPr>
          <w:p w14:paraId="326805BC" w14:textId="77777777" w:rsidR="001D06C5" w:rsidRPr="001D06C5" w:rsidRDefault="001D06C5" w:rsidP="001D06C5">
            <w:r w:rsidRPr="001D06C5">
              <w:t>This area encompassed the Syrian and Lebanese coast.</w:t>
            </w:r>
          </w:p>
        </w:tc>
      </w:tr>
    </w:tbl>
    <w:p w14:paraId="289C3E0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6397"/>
        <w:gridCol w:w="1465"/>
      </w:tblGrid>
      <w:tr w:rsidR="001D06C5" w:rsidRPr="001D06C5" w14:paraId="63A0AA15" w14:textId="77777777">
        <w:trPr>
          <w:gridAfter w:val="2"/>
          <w:tblCellSpacing w:w="15" w:type="dxa"/>
        </w:trPr>
        <w:tc>
          <w:tcPr>
            <w:tcW w:w="0" w:type="auto"/>
            <w:vAlign w:val="center"/>
            <w:hideMark/>
          </w:tcPr>
          <w:p w14:paraId="0D03BE1A" w14:textId="77777777" w:rsidR="001D06C5" w:rsidRPr="001D06C5" w:rsidRDefault="001D06C5" w:rsidP="001D06C5"/>
        </w:tc>
      </w:tr>
      <w:tr w:rsidR="001D06C5" w:rsidRPr="001D06C5" w14:paraId="65845B59" w14:textId="77777777">
        <w:trPr>
          <w:tblCellSpacing w:w="15" w:type="dxa"/>
        </w:trPr>
        <w:tc>
          <w:tcPr>
            <w:tcW w:w="0" w:type="auto"/>
            <w:vAlign w:val="center"/>
            <w:hideMark/>
          </w:tcPr>
          <w:p w14:paraId="25A9E223" w14:textId="77777777" w:rsidR="001D06C5" w:rsidRPr="001D06C5" w:rsidRDefault="001D06C5" w:rsidP="001D06C5">
            <w:r w:rsidRPr="001D06C5">
              <w:rPr>
                <w:b/>
                <w:bCs/>
              </w:rPr>
              <w:t>Red Area (British Direct Control)</w:t>
            </w:r>
          </w:p>
        </w:tc>
        <w:tc>
          <w:tcPr>
            <w:tcW w:w="0" w:type="auto"/>
            <w:vAlign w:val="center"/>
            <w:hideMark/>
          </w:tcPr>
          <w:p w14:paraId="015531E2" w14:textId="77777777" w:rsidR="001D06C5" w:rsidRPr="001D06C5" w:rsidRDefault="001D06C5" w:rsidP="001D06C5">
            <w:r w:rsidRPr="001D06C5">
              <w:t xml:space="preserve">"That in the blue area France, and in the </w:t>
            </w:r>
            <w:r w:rsidRPr="001D06C5">
              <w:rPr>
                <w:b/>
                <w:bCs/>
              </w:rPr>
              <w:t>red area Great Britain</w:t>
            </w:r>
            <w:r w:rsidRPr="001D06C5">
              <w:t xml:space="preserve">, shall be allowed to </w:t>
            </w:r>
            <w:r w:rsidRPr="001D06C5">
              <w:rPr>
                <w:b/>
                <w:bCs/>
              </w:rPr>
              <w:t>establish such direct or indirect administration or control as they desire</w:t>
            </w:r>
            <w:r w:rsidRPr="001D06C5">
              <w:t xml:space="preserve">." [It also specified that Great Britain be accorded] "(1) the </w:t>
            </w:r>
            <w:r w:rsidRPr="001D06C5">
              <w:rPr>
                <w:b/>
                <w:bCs/>
              </w:rPr>
              <w:t>ports of Haifa and Acre</w:t>
            </w:r>
            <w:r w:rsidRPr="001D06C5">
              <w:t>."</w:t>
            </w:r>
          </w:p>
        </w:tc>
        <w:tc>
          <w:tcPr>
            <w:tcW w:w="0" w:type="auto"/>
            <w:vAlign w:val="center"/>
            <w:hideMark/>
          </w:tcPr>
          <w:p w14:paraId="3C67646C" w14:textId="77777777" w:rsidR="001D06C5" w:rsidRPr="001D06C5" w:rsidRDefault="001D06C5" w:rsidP="001D06C5">
            <w:r w:rsidRPr="001D06C5">
              <w:rPr>
                <w:i/>
                <w:iCs/>
              </w:rPr>
              <w:t>Sykes-Picot Agreement</w:t>
            </w:r>
          </w:p>
        </w:tc>
      </w:tr>
    </w:tbl>
    <w:p w14:paraId="21B16204"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6484"/>
      </w:tblGrid>
      <w:tr w:rsidR="001D06C5" w:rsidRPr="001D06C5" w14:paraId="16DF85C0" w14:textId="77777777">
        <w:trPr>
          <w:tblCellSpacing w:w="15" w:type="dxa"/>
        </w:trPr>
        <w:tc>
          <w:tcPr>
            <w:tcW w:w="0" w:type="auto"/>
            <w:vAlign w:val="center"/>
            <w:hideMark/>
          </w:tcPr>
          <w:p w14:paraId="2D09F085" w14:textId="77777777" w:rsidR="001D06C5" w:rsidRPr="001D06C5" w:rsidRDefault="001D06C5" w:rsidP="001D06C5">
            <w:r w:rsidRPr="001D06C5">
              <w:lastRenderedPageBreak/>
              <w:t>, Clauses 2 &amp; 4, 16 May 1916 (Grey to Cambon)</w:t>
            </w:r>
          </w:p>
        </w:tc>
        <w:tc>
          <w:tcPr>
            <w:tcW w:w="0" w:type="auto"/>
            <w:vAlign w:val="center"/>
            <w:hideMark/>
          </w:tcPr>
          <w:p w14:paraId="715CF994" w14:textId="77777777" w:rsidR="001D06C5" w:rsidRPr="001D06C5" w:rsidRDefault="001D06C5" w:rsidP="001D06C5">
            <w:r w:rsidRPr="001D06C5">
              <w:t>This area covered Southern Iraq (Mesopotamia) up to Baghdad, plus the coastal enclave of Haifa/Acre in Palestine.</w:t>
            </w:r>
          </w:p>
        </w:tc>
      </w:tr>
    </w:tbl>
    <w:p w14:paraId="181AC848"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5A496541" w14:textId="77777777">
        <w:trPr>
          <w:tblCellSpacing w:w="15" w:type="dxa"/>
        </w:trPr>
        <w:tc>
          <w:tcPr>
            <w:tcW w:w="0" w:type="auto"/>
            <w:vAlign w:val="center"/>
            <w:hideMark/>
          </w:tcPr>
          <w:p w14:paraId="5682281B" w14:textId="77777777" w:rsidR="001D06C5" w:rsidRPr="001D06C5" w:rsidRDefault="001D06C5" w:rsidP="001D06C5"/>
        </w:tc>
      </w:tr>
    </w:tbl>
    <w:p w14:paraId="4CBE5976" w14:textId="77777777" w:rsidR="001D06C5" w:rsidRPr="001D06C5" w:rsidRDefault="001D06C5" w:rsidP="001D06C5">
      <w:r w:rsidRPr="001D06C5">
        <w:t>3. Any clauses about consulting local populations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7"/>
        <w:gridCol w:w="1543"/>
        <w:gridCol w:w="890"/>
      </w:tblGrid>
      <w:tr w:rsidR="001D06C5" w:rsidRPr="001D06C5" w14:paraId="5FF31A29" w14:textId="77777777">
        <w:trPr>
          <w:tblCellSpacing w:w="15" w:type="dxa"/>
        </w:trPr>
        <w:tc>
          <w:tcPr>
            <w:tcW w:w="0" w:type="auto"/>
            <w:vAlign w:val="center"/>
            <w:hideMark/>
          </w:tcPr>
          <w:p w14:paraId="3D7ADE75" w14:textId="77777777" w:rsidR="001D06C5" w:rsidRPr="001D06C5" w:rsidRDefault="001D06C5" w:rsidP="001D06C5">
            <w:r w:rsidRPr="001D06C5">
              <w:t>Clause Text</w:t>
            </w:r>
          </w:p>
        </w:tc>
        <w:tc>
          <w:tcPr>
            <w:tcW w:w="0" w:type="auto"/>
            <w:vAlign w:val="center"/>
            <w:hideMark/>
          </w:tcPr>
          <w:p w14:paraId="2DB4F922" w14:textId="77777777" w:rsidR="001D06C5" w:rsidRPr="001D06C5" w:rsidRDefault="001D06C5" w:rsidP="001D06C5">
            <w:r w:rsidRPr="001D06C5">
              <w:t>Source Name, Page, Date</w:t>
            </w:r>
          </w:p>
        </w:tc>
        <w:tc>
          <w:tcPr>
            <w:tcW w:w="0" w:type="auto"/>
            <w:vAlign w:val="center"/>
            <w:hideMark/>
          </w:tcPr>
          <w:p w14:paraId="12C663E6" w14:textId="77777777" w:rsidR="001D06C5" w:rsidRPr="001D06C5" w:rsidRDefault="001D06C5" w:rsidP="001D06C5">
            <w:r w:rsidRPr="001D06C5">
              <w:t>Context</w:t>
            </w:r>
          </w:p>
        </w:tc>
      </w:tr>
      <w:tr w:rsidR="001D06C5" w:rsidRPr="001D06C5" w14:paraId="158BF990" w14:textId="77777777">
        <w:trPr>
          <w:tblCellSpacing w:w="15" w:type="dxa"/>
        </w:trPr>
        <w:tc>
          <w:tcPr>
            <w:tcW w:w="0" w:type="auto"/>
            <w:vAlign w:val="center"/>
            <w:hideMark/>
          </w:tcPr>
          <w:p w14:paraId="0C3F8C29" w14:textId="77777777" w:rsidR="001D06C5" w:rsidRPr="001D06C5" w:rsidRDefault="001D06C5" w:rsidP="001D06C5">
            <w:r w:rsidRPr="001D06C5">
              <w:t xml:space="preserve">"The international administration [in the brown area], the form of which is to be decided upon after consultation with Russia, and subsequently in consultation with the other Allies, and the </w:t>
            </w:r>
            <w:r w:rsidRPr="001D06C5">
              <w:rPr>
                <w:b/>
                <w:bCs/>
              </w:rPr>
              <w:t>representatives of the Shereef of Mecca</w:t>
            </w:r>
            <w:r w:rsidRPr="001D06C5">
              <w:t>."</w:t>
            </w:r>
          </w:p>
        </w:tc>
        <w:tc>
          <w:tcPr>
            <w:tcW w:w="0" w:type="auto"/>
            <w:vAlign w:val="center"/>
            <w:hideMark/>
          </w:tcPr>
          <w:p w14:paraId="7CF0BEA2" w14:textId="77777777" w:rsidR="001D06C5" w:rsidRPr="001D06C5" w:rsidRDefault="001D06C5" w:rsidP="001D06C5">
            <w:r w:rsidRPr="001D06C5">
              <w:rPr>
                <w:i/>
                <w:iCs/>
              </w:rPr>
              <w:t>Sykes-Picot Agreement</w:t>
            </w:r>
          </w:p>
        </w:tc>
        <w:tc>
          <w:tcPr>
            <w:tcW w:w="0" w:type="auto"/>
            <w:vAlign w:val="center"/>
            <w:hideMark/>
          </w:tcPr>
          <w:p w14:paraId="3ACE4077" w14:textId="77777777" w:rsidR="001D06C5" w:rsidRPr="001D06C5" w:rsidRDefault="001D06C5" w:rsidP="001D06C5"/>
        </w:tc>
      </w:tr>
    </w:tbl>
    <w:p w14:paraId="35F1C51B"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1"/>
        <w:gridCol w:w="4349"/>
      </w:tblGrid>
      <w:tr w:rsidR="001D06C5" w:rsidRPr="001D06C5" w14:paraId="3FF8820E" w14:textId="77777777">
        <w:trPr>
          <w:tblCellSpacing w:w="15" w:type="dxa"/>
        </w:trPr>
        <w:tc>
          <w:tcPr>
            <w:tcW w:w="0" w:type="auto"/>
            <w:vAlign w:val="center"/>
            <w:hideMark/>
          </w:tcPr>
          <w:p w14:paraId="172374B4" w14:textId="77777777" w:rsidR="001D06C5" w:rsidRPr="001D06C5" w:rsidRDefault="001D06C5" w:rsidP="001D06C5">
            <w:r w:rsidRPr="001D06C5">
              <w:t>, Clause 3, 16 May 1916 (Grey to Cambon)</w:t>
            </w:r>
          </w:p>
        </w:tc>
        <w:tc>
          <w:tcPr>
            <w:tcW w:w="0" w:type="auto"/>
            <w:vAlign w:val="center"/>
            <w:hideMark/>
          </w:tcPr>
          <w:p w14:paraId="4640D357" w14:textId="77777777" w:rsidR="001D06C5" w:rsidRPr="001D06C5" w:rsidRDefault="001D06C5" w:rsidP="001D06C5">
            <w:r w:rsidRPr="001D06C5">
              <w:t>This is the specific clause mandating consultation with the key Arab leader (Sherif Hussein) regarding Palestine's international status.</w:t>
            </w:r>
          </w:p>
        </w:tc>
      </w:tr>
      <w:tr w:rsidR="001D06C5" w:rsidRPr="001D06C5" w14:paraId="44C3E91E" w14:textId="77777777">
        <w:trPr>
          <w:tblCellSpacing w:w="15" w:type="dxa"/>
        </w:trPr>
        <w:tc>
          <w:tcPr>
            <w:tcW w:w="0" w:type="auto"/>
            <w:vAlign w:val="center"/>
            <w:hideMark/>
          </w:tcPr>
          <w:p w14:paraId="3BA21792" w14:textId="77777777" w:rsidR="001D06C5" w:rsidRPr="001D06C5" w:rsidRDefault="001D06C5" w:rsidP="001D06C5">
            <w:r w:rsidRPr="001D06C5">
              <w:t xml:space="preserve">"provided that the </w:t>
            </w:r>
            <w:r w:rsidRPr="001D06C5">
              <w:rPr>
                <w:b/>
                <w:bCs/>
              </w:rPr>
              <w:t>co-operation of the Arabs is secured</w:t>
            </w:r>
            <w:r w:rsidRPr="001D06C5">
              <w:t xml:space="preserve">, and that the Arabs fulfil the conditions and </w:t>
            </w:r>
            <w:r w:rsidRPr="001D06C5">
              <w:rPr>
                <w:b/>
                <w:bCs/>
              </w:rPr>
              <w:t>obtain the towns of Homs, Hama, Damascus, and Aleppo</w:t>
            </w:r>
            <w:r w:rsidRPr="001D06C5">
              <w:t>."</w:t>
            </w:r>
          </w:p>
        </w:tc>
        <w:tc>
          <w:tcPr>
            <w:tcW w:w="0" w:type="auto"/>
            <w:vAlign w:val="center"/>
            <w:hideMark/>
          </w:tcPr>
          <w:p w14:paraId="546F16A0" w14:textId="77777777" w:rsidR="001D06C5" w:rsidRPr="001D06C5" w:rsidRDefault="001D06C5" w:rsidP="001D06C5">
            <w:r w:rsidRPr="001D06C5">
              <w:rPr>
                <w:i/>
                <w:iCs/>
              </w:rPr>
              <w:t>Sykes-Picot Agreement</w:t>
            </w:r>
          </w:p>
        </w:tc>
      </w:tr>
    </w:tbl>
    <w:p w14:paraId="2AD2FA71"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7351"/>
      </w:tblGrid>
      <w:tr w:rsidR="001D06C5" w:rsidRPr="001D06C5" w14:paraId="70310F71" w14:textId="77777777">
        <w:trPr>
          <w:tblCellSpacing w:w="15" w:type="dxa"/>
        </w:trPr>
        <w:tc>
          <w:tcPr>
            <w:tcW w:w="0" w:type="auto"/>
            <w:vAlign w:val="center"/>
            <w:hideMark/>
          </w:tcPr>
          <w:p w14:paraId="7ADE9305" w14:textId="77777777" w:rsidR="001D06C5" w:rsidRPr="001D06C5" w:rsidRDefault="001D06C5" w:rsidP="001D06C5">
            <w:r w:rsidRPr="001D06C5">
              <w:t>, 16 May 1916 (Grey to Cambon)</w:t>
            </w:r>
          </w:p>
        </w:tc>
        <w:tc>
          <w:tcPr>
            <w:tcW w:w="0" w:type="auto"/>
            <w:vAlign w:val="center"/>
            <w:hideMark/>
          </w:tcPr>
          <w:p w14:paraId="47BB1C14" w14:textId="77777777" w:rsidR="001D06C5" w:rsidRPr="001D06C5" w:rsidRDefault="001D06C5" w:rsidP="001D06C5">
            <w:r w:rsidRPr="001D06C5">
              <w:t>This shows the British acceptance of the entire agreement was explicitly conditional on the Arabs achieving military success in the four main Syrian cities.</w:t>
            </w:r>
          </w:p>
        </w:tc>
      </w:tr>
    </w:tbl>
    <w:p w14:paraId="252A5CA3" w14:textId="77777777" w:rsidR="001D06C5" w:rsidRPr="001D06C5" w:rsidRDefault="001D06C5" w:rsidP="001D06C5">
      <w:r w:rsidRPr="001D06C5">
        <w:t>4. Date signed, who signed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2316"/>
        <w:gridCol w:w="2683"/>
        <w:gridCol w:w="890"/>
      </w:tblGrid>
      <w:tr w:rsidR="001D06C5" w:rsidRPr="001D06C5" w14:paraId="78F90D32" w14:textId="77777777">
        <w:trPr>
          <w:tblCellSpacing w:w="15" w:type="dxa"/>
        </w:trPr>
        <w:tc>
          <w:tcPr>
            <w:tcW w:w="0" w:type="auto"/>
            <w:vAlign w:val="center"/>
            <w:hideMark/>
          </w:tcPr>
          <w:p w14:paraId="653092FC" w14:textId="77777777" w:rsidR="001D06C5" w:rsidRPr="001D06C5" w:rsidRDefault="001D06C5" w:rsidP="001D06C5">
            <w:r w:rsidRPr="001D06C5">
              <w:t>Detail</w:t>
            </w:r>
          </w:p>
        </w:tc>
        <w:tc>
          <w:tcPr>
            <w:tcW w:w="0" w:type="auto"/>
            <w:vAlign w:val="center"/>
            <w:hideMark/>
          </w:tcPr>
          <w:p w14:paraId="1383A91D" w14:textId="77777777" w:rsidR="001D06C5" w:rsidRPr="001D06C5" w:rsidRDefault="001D06C5" w:rsidP="001D06C5">
            <w:r w:rsidRPr="001D06C5">
              <w:t>Exact Text / Reference</w:t>
            </w:r>
          </w:p>
        </w:tc>
        <w:tc>
          <w:tcPr>
            <w:tcW w:w="0" w:type="auto"/>
            <w:vAlign w:val="center"/>
            <w:hideMark/>
          </w:tcPr>
          <w:p w14:paraId="3CFB6FAA" w14:textId="77777777" w:rsidR="001D06C5" w:rsidRPr="001D06C5" w:rsidRDefault="001D06C5" w:rsidP="001D06C5">
            <w:r w:rsidRPr="001D06C5">
              <w:t>Source Name, Page, Date</w:t>
            </w:r>
          </w:p>
        </w:tc>
        <w:tc>
          <w:tcPr>
            <w:tcW w:w="0" w:type="auto"/>
            <w:vAlign w:val="center"/>
            <w:hideMark/>
          </w:tcPr>
          <w:p w14:paraId="14F79418" w14:textId="77777777" w:rsidR="001D06C5" w:rsidRPr="001D06C5" w:rsidRDefault="001D06C5" w:rsidP="001D06C5">
            <w:r w:rsidRPr="001D06C5">
              <w:t>Context</w:t>
            </w:r>
          </w:p>
        </w:tc>
      </w:tr>
      <w:tr w:rsidR="001D06C5" w:rsidRPr="001D06C5" w14:paraId="2E6ED785" w14:textId="77777777">
        <w:trPr>
          <w:tblCellSpacing w:w="15" w:type="dxa"/>
        </w:trPr>
        <w:tc>
          <w:tcPr>
            <w:tcW w:w="0" w:type="auto"/>
            <w:vAlign w:val="center"/>
            <w:hideMark/>
          </w:tcPr>
          <w:p w14:paraId="057C2503" w14:textId="77777777" w:rsidR="001D06C5" w:rsidRPr="001D06C5" w:rsidRDefault="001D06C5" w:rsidP="001D06C5">
            <w:r w:rsidRPr="001D06C5">
              <w:rPr>
                <w:b/>
                <w:bCs/>
              </w:rPr>
              <w:t>Date</w:t>
            </w:r>
          </w:p>
        </w:tc>
        <w:tc>
          <w:tcPr>
            <w:tcW w:w="0" w:type="auto"/>
            <w:vAlign w:val="center"/>
            <w:hideMark/>
          </w:tcPr>
          <w:p w14:paraId="06A4A2A9" w14:textId="77777777" w:rsidR="001D06C5" w:rsidRPr="001D06C5" w:rsidRDefault="001D06C5" w:rsidP="001D06C5">
            <w:r w:rsidRPr="001D06C5">
              <w:rPr>
                <w:b/>
                <w:bCs/>
              </w:rPr>
              <w:t>15 &amp; 16 May, 1916</w:t>
            </w:r>
          </w:p>
        </w:tc>
        <w:tc>
          <w:tcPr>
            <w:tcW w:w="0" w:type="auto"/>
            <w:vAlign w:val="center"/>
            <w:hideMark/>
          </w:tcPr>
          <w:p w14:paraId="7500D434" w14:textId="77777777" w:rsidR="001D06C5" w:rsidRPr="001D06C5" w:rsidRDefault="001D06C5" w:rsidP="001D06C5">
            <w:r w:rsidRPr="001D06C5">
              <w:rPr>
                <w:i/>
                <w:iCs/>
              </w:rPr>
              <w:t>Sykes-Picot Agreement</w:t>
            </w:r>
          </w:p>
        </w:tc>
        <w:tc>
          <w:tcPr>
            <w:tcW w:w="0" w:type="auto"/>
            <w:vAlign w:val="center"/>
            <w:hideMark/>
          </w:tcPr>
          <w:p w14:paraId="3BD9D28A" w14:textId="77777777" w:rsidR="001D06C5" w:rsidRPr="001D06C5" w:rsidRDefault="001D06C5" w:rsidP="001D06C5"/>
        </w:tc>
      </w:tr>
    </w:tbl>
    <w:p w14:paraId="6D4EC58E"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215"/>
      </w:tblGrid>
      <w:tr w:rsidR="001D06C5" w:rsidRPr="001D06C5" w14:paraId="1D6A0B2A" w14:textId="77777777">
        <w:trPr>
          <w:tblCellSpacing w:w="15" w:type="dxa"/>
        </w:trPr>
        <w:tc>
          <w:tcPr>
            <w:tcW w:w="0" w:type="auto"/>
            <w:vAlign w:val="center"/>
            <w:hideMark/>
          </w:tcPr>
          <w:p w14:paraId="01FDDA4A" w14:textId="77777777" w:rsidR="001D06C5" w:rsidRPr="001D06C5" w:rsidRDefault="001D06C5" w:rsidP="001D06C5"/>
        </w:tc>
        <w:tc>
          <w:tcPr>
            <w:tcW w:w="0" w:type="auto"/>
            <w:vAlign w:val="center"/>
            <w:hideMark/>
          </w:tcPr>
          <w:p w14:paraId="02AC0C8C" w14:textId="77777777" w:rsidR="001D06C5" w:rsidRPr="001D06C5" w:rsidRDefault="001D06C5" w:rsidP="001D06C5">
            <w:r w:rsidRPr="001D06C5">
              <w:t>The agreement was finalized through an exchange of letters on these two dates.</w:t>
            </w:r>
          </w:p>
        </w:tc>
      </w:tr>
    </w:tbl>
    <w:p w14:paraId="083B0C7E"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550"/>
        <w:gridCol w:w="2467"/>
      </w:tblGrid>
      <w:tr w:rsidR="001D06C5" w:rsidRPr="001D06C5" w14:paraId="2A081D5A" w14:textId="77777777">
        <w:trPr>
          <w:gridAfter w:val="2"/>
          <w:tblCellSpacing w:w="15" w:type="dxa"/>
        </w:trPr>
        <w:tc>
          <w:tcPr>
            <w:tcW w:w="0" w:type="auto"/>
            <w:vAlign w:val="center"/>
            <w:hideMark/>
          </w:tcPr>
          <w:p w14:paraId="5C5AFF7C" w14:textId="77777777" w:rsidR="001D06C5" w:rsidRPr="001D06C5" w:rsidRDefault="001D06C5" w:rsidP="001D06C5"/>
        </w:tc>
      </w:tr>
      <w:tr w:rsidR="001D06C5" w:rsidRPr="001D06C5" w14:paraId="1C1DF58E" w14:textId="77777777">
        <w:trPr>
          <w:tblCellSpacing w:w="15" w:type="dxa"/>
        </w:trPr>
        <w:tc>
          <w:tcPr>
            <w:tcW w:w="0" w:type="auto"/>
            <w:vAlign w:val="center"/>
            <w:hideMark/>
          </w:tcPr>
          <w:p w14:paraId="145ACF5A" w14:textId="77777777" w:rsidR="001D06C5" w:rsidRPr="001D06C5" w:rsidRDefault="001D06C5" w:rsidP="001D06C5">
            <w:r w:rsidRPr="001D06C5">
              <w:rPr>
                <w:b/>
                <w:bCs/>
              </w:rPr>
              <w:t>British Signatory</w:t>
            </w:r>
          </w:p>
        </w:tc>
        <w:tc>
          <w:tcPr>
            <w:tcW w:w="0" w:type="auto"/>
            <w:vAlign w:val="center"/>
            <w:hideMark/>
          </w:tcPr>
          <w:p w14:paraId="7AD1785F" w14:textId="77777777" w:rsidR="001D06C5" w:rsidRPr="001D06C5" w:rsidRDefault="001D06C5" w:rsidP="001D06C5">
            <w:r w:rsidRPr="001D06C5">
              <w:rPr>
                <w:b/>
                <w:bCs/>
              </w:rPr>
              <w:t>Sir Edward Grey</w:t>
            </w:r>
            <w:r w:rsidRPr="001D06C5">
              <w:t xml:space="preserve"> to </w:t>
            </w:r>
            <w:r w:rsidRPr="001D06C5">
              <w:rPr>
                <w:b/>
                <w:bCs/>
              </w:rPr>
              <w:t>Paul Cambon</w:t>
            </w:r>
          </w:p>
        </w:tc>
        <w:tc>
          <w:tcPr>
            <w:tcW w:w="0" w:type="auto"/>
            <w:vAlign w:val="center"/>
            <w:hideMark/>
          </w:tcPr>
          <w:p w14:paraId="5103DC0E" w14:textId="77777777" w:rsidR="001D06C5" w:rsidRPr="001D06C5" w:rsidRDefault="001D06C5" w:rsidP="001D06C5">
            <w:r w:rsidRPr="001D06C5">
              <w:rPr>
                <w:i/>
                <w:iCs/>
              </w:rPr>
              <w:t>Sykes-Picot Agreement</w:t>
            </w:r>
          </w:p>
        </w:tc>
      </w:tr>
    </w:tbl>
    <w:p w14:paraId="446214B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8002"/>
      </w:tblGrid>
      <w:tr w:rsidR="001D06C5" w:rsidRPr="001D06C5" w14:paraId="7746BA9F" w14:textId="77777777">
        <w:trPr>
          <w:tblCellSpacing w:w="15" w:type="dxa"/>
        </w:trPr>
        <w:tc>
          <w:tcPr>
            <w:tcW w:w="0" w:type="auto"/>
            <w:vAlign w:val="center"/>
            <w:hideMark/>
          </w:tcPr>
          <w:p w14:paraId="01C178F1" w14:textId="77777777" w:rsidR="001D06C5" w:rsidRPr="001D06C5" w:rsidRDefault="001D06C5" w:rsidP="001D06C5">
            <w:r w:rsidRPr="001D06C5">
              <w:t>, 15 &amp; 16 May 1916</w:t>
            </w:r>
          </w:p>
        </w:tc>
        <w:tc>
          <w:tcPr>
            <w:tcW w:w="0" w:type="auto"/>
            <w:vAlign w:val="center"/>
            <w:hideMark/>
          </w:tcPr>
          <w:p w14:paraId="76495B76" w14:textId="77777777" w:rsidR="001D06C5" w:rsidRPr="001D06C5" w:rsidRDefault="001D06C5" w:rsidP="001D06C5">
            <w:r w:rsidRPr="001D06C5">
              <w:t>Sir Edward Grey was the Foreign Secretary. The British government "finalize[d] the agreement in an exchange of letters in May 1916."</w:t>
            </w:r>
          </w:p>
        </w:tc>
      </w:tr>
    </w:tbl>
    <w:p w14:paraId="6F726729"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16A07502" w14:textId="77777777">
        <w:trPr>
          <w:tblCellSpacing w:w="15" w:type="dxa"/>
        </w:trPr>
        <w:tc>
          <w:tcPr>
            <w:tcW w:w="0" w:type="auto"/>
            <w:vAlign w:val="center"/>
            <w:hideMark/>
          </w:tcPr>
          <w:p w14:paraId="12EC8469" w14:textId="77777777" w:rsidR="001D06C5" w:rsidRPr="001D06C5" w:rsidRDefault="001D06C5" w:rsidP="001D06C5"/>
        </w:tc>
      </w:tr>
    </w:tbl>
    <w:p w14:paraId="24B57E6F" w14:textId="77777777" w:rsidR="001D06C5" w:rsidRPr="001D06C5" w:rsidRDefault="001D06C5" w:rsidP="001D06C5">
      <w:r w:rsidRPr="001D06C5">
        <w:t xml:space="preserve">-------------------------------------------------------------------------------- </w:t>
      </w:r>
    </w:p>
    <w:p w14:paraId="61C01E59" w14:textId="77777777" w:rsidR="001D06C5" w:rsidRPr="001D06C5" w:rsidRDefault="001D06C5" w:rsidP="001D06C5">
      <w:r w:rsidRPr="001D06C5">
        <w:lastRenderedPageBreak/>
        <w:t>HUSSEIN-MCMAHON CORRESPONDENCE (1915-1916)</w:t>
      </w:r>
    </w:p>
    <w:p w14:paraId="225914C0" w14:textId="77777777" w:rsidR="001D06C5" w:rsidRPr="001D06C5" w:rsidRDefault="001D06C5" w:rsidP="001D06C5">
      <w:r w:rsidRPr="001D06C5">
        <w:t>5. British promises of Arab independence - exact territorial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620"/>
        <w:gridCol w:w="2014"/>
        <w:gridCol w:w="890"/>
      </w:tblGrid>
      <w:tr w:rsidR="001D06C5" w:rsidRPr="001D06C5" w14:paraId="746ED484" w14:textId="77777777">
        <w:trPr>
          <w:tblCellSpacing w:w="15" w:type="dxa"/>
        </w:trPr>
        <w:tc>
          <w:tcPr>
            <w:tcW w:w="0" w:type="auto"/>
            <w:vAlign w:val="center"/>
            <w:hideMark/>
          </w:tcPr>
          <w:p w14:paraId="4E7DCA1D" w14:textId="77777777" w:rsidR="001D06C5" w:rsidRPr="001D06C5" w:rsidRDefault="001D06C5" w:rsidP="001D06C5">
            <w:r w:rsidRPr="001D06C5">
              <w:t>Promise</w:t>
            </w:r>
          </w:p>
        </w:tc>
        <w:tc>
          <w:tcPr>
            <w:tcW w:w="0" w:type="auto"/>
            <w:vAlign w:val="center"/>
            <w:hideMark/>
          </w:tcPr>
          <w:p w14:paraId="4ABF957F" w14:textId="77777777" w:rsidR="001D06C5" w:rsidRPr="001D06C5" w:rsidRDefault="001D06C5" w:rsidP="001D06C5">
            <w:r w:rsidRPr="001D06C5">
              <w:t>Exact Text (For Screen Display)</w:t>
            </w:r>
          </w:p>
        </w:tc>
        <w:tc>
          <w:tcPr>
            <w:tcW w:w="0" w:type="auto"/>
            <w:vAlign w:val="center"/>
            <w:hideMark/>
          </w:tcPr>
          <w:p w14:paraId="32D7169C" w14:textId="77777777" w:rsidR="001D06C5" w:rsidRPr="001D06C5" w:rsidRDefault="001D06C5" w:rsidP="001D06C5">
            <w:r w:rsidRPr="001D06C5">
              <w:t>Source Name, Page, Date</w:t>
            </w:r>
          </w:p>
        </w:tc>
        <w:tc>
          <w:tcPr>
            <w:tcW w:w="0" w:type="auto"/>
            <w:vAlign w:val="center"/>
            <w:hideMark/>
          </w:tcPr>
          <w:p w14:paraId="008B209D" w14:textId="77777777" w:rsidR="001D06C5" w:rsidRPr="001D06C5" w:rsidRDefault="001D06C5" w:rsidP="001D06C5">
            <w:r w:rsidRPr="001D06C5">
              <w:t>Context</w:t>
            </w:r>
          </w:p>
        </w:tc>
      </w:tr>
      <w:tr w:rsidR="001D06C5" w:rsidRPr="001D06C5" w14:paraId="3471CB12" w14:textId="77777777">
        <w:trPr>
          <w:tblCellSpacing w:w="15" w:type="dxa"/>
        </w:trPr>
        <w:tc>
          <w:tcPr>
            <w:tcW w:w="0" w:type="auto"/>
            <w:vAlign w:val="center"/>
            <w:hideMark/>
          </w:tcPr>
          <w:p w14:paraId="5ADBAF9C" w14:textId="77777777" w:rsidR="001D06C5" w:rsidRPr="001D06C5" w:rsidRDefault="001D06C5" w:rsidP="001D06C5">
            <w:r w:rsidRPr="001D06C5">
              <w:rPr>
                <w:b/>
                <w:bCs/>
              </w:rPr>
              <w:t>Hussein's Requested Boundaries (The Damascus Protocol)</w:t>
            </w:r>
          </w:p>
        </w:tc>
        <w:tc>
          <w:tcPr>
            <w:tcW w:w="0" w:type="auto"/>
            <w:vAlign w:val="center"/>
            <w:hideMark/>
          </w:tcPr>
          <w:p w14:paraId="38ECC904" w14:textId="77777777" w:rsidR="001D06C5" w:rsidRPr="001D06C5" w:rsidRDefault="001D06C5" w:rsidP="001D06C5">
            <w:r w:rsidRPr="001D06C5">
              <w:t xml:space="preserve">"England to acknowledge the independence of the Arab countries, bounded on the North by </w:t>
            </w:r>
            <w:r w:rsidRPr="001D06C5">
              <w:rPr>
                <w:b/>
                <w:bCs/>
              </w:rPr>
              <w:t>Mersina and Adana up to 37 degrees of latitude, on which degree fall Birijik, Urfa, Mardin, Midiat, Jerizat (Ibn `Umar), Amadia, up to the border of Persia</w:t>
            </w:r>
            <w:r w:rsidRPr="001D06C5">
              <w:t>; on the east by the borders of Persia up to the Gulf of Basra; on the South by the Indian Ocean... on the west by the Red Sea, the Mediterranean Sea up to Mersina."</w:t>
            </w:r>
          </w:p>
        </w:tc>
        <w:tc>
          <w:tcPr>
            <w:tcW w:w="0" w:type="auto"/>
            <w:vAlign w:val="center"/>
            <w:hideMark/>
          </w:tcPr>
          <w:p w14:paraId="6EE87405" w14:textId="77777777" w:rsidR="001D06C5" w:rsidRPr="001D06C5" w:rsidRDefault="001D06C5" w:rsidP="001D06C5">
            <w:r w:rsidRPr="001D06C5">
              <w:rPr>
                <w:i/>
                <w:iCs/>
              </w:rPr>
              <w:t>McMahon–Hussein Correspondence</w:t>
            </w:r>
          </w:p>
        </w:tc>
        <w:tc>
          <w:tcPr>
            <w:tcW w:w="0" w:type="auto"/>
            <w:vAlign w:val="center"/>
            <w:hideMark/>
          </w:tcPr>
          <w:p w14:paraId="66B7CE4A" w14:textId="77777777" w:rsidR="001D06C5" w:rsidRPr="001D06C5" w:rsidRDefault="001D06C5" w:rsidP="001D06C5"/>
        </w:tc>
      </w:tr>
    </w:tbl>
    <w:p w14:paraId="0C883162"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7263"/>
      </w:tblGrid>
      <w:tr w:rsidR="001D06C5" w:rsidRPr="001D06C5" w14:paraId="443CC623" w14:textId="77777777">
        <w:trPr>
          <w:tblCellSpacing w:w="15" w:type="dxa"/>
        </w:trPr>
        <w:tc>
          <w:tcPr>
            <w:tcW w:w="0" w:type="auto"/>
            <w:vAlign w:val="center"/>
            <w:hideMark/>
          </w:tcPr>
          <w:p w14:paraId="5FDB26C9" w14:textId="77777777" w:rsidR="001D06C5" w:rsidRPr="001D06C5" w:rsidRDefault="001D06C5" w:rsidP="001D06C5">
            <w:r w:rsidRPr="001D06C5">
              <w:t>, Letter from Hussein Ibn Ali, 14 July 1915</w:t>
            </w:r>
          </w:p>
        </w:tc>
        <w:tc>
          <w:tcPr>
            <w:tcW w:w="0" w:type="auto"/>
            <w:vAlign w:val="center"/>
            <w:hideMark/>
          </w:tcPr>
          <w:p w14:paraId="756BD0F9" w14:textId="77777777" w:rsidR="001D06C5" w:rsidRPr="001D06C5" w:rsidRDefault="001D06C5" w:rsidP="001D06C5">
            <w:r w:rsidRPr="001D06C5">
              <w:t>This outlined the maximalist claim based on the Damascus Protocol, encompassing nearly all of what is now the Fertile Crescent and the Arabian Peninsula (excluding Aden).</w:t>
            </w:r>
          </w:p>
        </w:tc>
      </w:tr>
    </w:tbl>
    <w:p w14:paraId="6A89F2EC"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4932"/>
        <w:gridCol w:w="2191"/>
      </w:tblGrid>
      <w:tr w:rsidR="001D06C5" w:rsidRPr="001D06C5" w14:paraId="30EC2903" w14:textId="77777777">
        <w:trPr>
          <w:gridAfter w:val="2"/>
          <w:tblCellSpacing w:w="15" w:type="dxa"/>
        </w:trPr>
        <w:tc>
          <w:tcPr>
            <w:tcW w:w="0" w:type="auto"/>
            <w:vAlign w:val="center"/>
            <w:hideMark/>
          </w:tcPr>
          <w:p w14:paraId="49392924" w14:textId="77777777" w:rsidR="001D06C5" w:rsidRPr="001D06C5" w:rsidRDefault="001D06C5" w:rsidP="001D06C5"/>
        </w:tc>
      </w:tr>
      <w:tr w:rsidR="001D06C5" w:rsidRPr="001D06C5" w14:paraId="512D4384" w14:textId="77777777">
        <w:trPr>
          <w:tblCellSpacing w:w="15" w:type="dxa"/>
        </w:trPr>
        <w:tc>
          <w:tcPr>
            <w:tcW w:w="0" w:type="auto"/>
            <w:vAlign w:val="center"/>
            <w:hideMark/>
          </w:tcPr>
          <w:p w14:paraId="6EEE373F" w14:textId="77777777" w:rsidR="001D06C5" w:rsidRPr="001D06C5" w:rsidRDefault="001D06C5" w:rsidP="001D06C5">
            <w:r w:rsidRPr="001D06C5">
              <w:rPr>
                <w:b/>
                <w:bCs/>
              </w:rPr>
              <w:t>McMahon's Central Pledge (Conditional Recognition)</w:t>
            </w:r>
          </w:p>
        </w:tc>
        <w:tc>
          <w:tcPr>
            <w:tcW w:w="0" w:type="auto"/>
            <w:vAlign w:val="center"/>
            <w:hideMark/>
          </w:tcPr>
          <w:p w14:paraId="43CA5FF3" w14:textId="77777777" w:rsidR="001D06C5" w:rsidRPr="001D06C5" w:rsidRDefault="001D06C5" w:rsidP="001D06C5">
            <w:r w:rsidRPr="001D06C5">
              <w:t xml:space="preserve">"Subject to the above modifications, Great Britain is prepared to </w:t>
            </w:r>
            <w:r w:rsidRPr="001D06C5">
              <w:rPr>
                <w:b/>
                <w:bCs/>
              </w:rPr>
              <w:t>recognise and support the independence of the Arabs in all the regions within the limits demanded by the Sherif of Mecca</w:t>
            </w:r>
            <w:r w:rsidRPr="001D06C5">
              <w:t>."</w:t>
            </w:r>
          </w:p>
        </w:tc>
        <w:tc>
          <w:tcPr>
            <w:tcW w:w="0" w:type="auto"/>
            <w:vAlign w:val="center"/>
            <w:hideMark/>
          </w:tcPr>
          <w:p w14:paraId="45CFD50E" w14:textId="77777777" w:rsidR="001D06C5" w:rsidRPr="001D06C5" w:rsidRDefault="001D06C5" w:rsidP="001D06C5">
            <w:r w:rsidRPr="001D06C5">
              <w:rPr>
                <w:i/>
                <w:iCs/>
              </w:rPr>
              <w:t>McMahon–Hussein Correspondence</w:t>
            </w:r>
          </w:p>
        </w:tc>
      </w:tr>
    </w:tbl>
    <w:p w14:paraId="5083F91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596"/>
      </w:tblGrid>
      <w:tr w:rsidR="001D06C5" w:rsidRPr="001D06C5" w14:paraId="23A1F074" w14:textId="77777777">
        <w:trPr>
          <w:tblCellSpacing w:w="15" w:type="dxa"/>
        </w:trPr>
        <w:tc>
          <w:tcPr>
            <w:tcW w:w="0" w:type="auto"/>
            <w:vAlign w:val="center"/>
            <w:hideMark/>
          </w:tcPr>
          <w:p w14:paraId="71F7D4E6" w14:textId="77777777" w:rsidR="001D06C5" w:rsidRPr="001D06C5" w:rsidRDefault="001D06C5" w:rsidP="001D06C5">
            <w:r w:rsidRPr="001D06C5">
              <w:t>, Letter from A. H. McMahon, 24 October 1915</w:t>
            </w:r>
          </w:p>
        </w:tc>
        <w:tc>
          <w:tcPr>
            <w:tcW w:w="0" w:type="auto"/>
            <w:vAlign w:val="center"/>
            <w:hideMark/>
          </w:tcPr>
          <w:p w14:paraId="4BAF6AD3" w14:textId="77777777" w:rsidR="001D06C5" w:rsidRPr="001D06C5" w:rsidRDefault="001D06C5" w:rsidP="001D06C5">
            <w:r w:rsidRPr="001D06C5">
              <w:t>This was the key assurance of support for an independent Arab state, conditional on the territorial exclusions listed by McMahon.</w:t>
            </w:r>
          </w:p>
        </w:tc>
      </w:tr>
    </w:tbl>
    <w:p w14:paraId="169256C7" w14:textId="77777777" w:rsidR="001D06C5" w:rsidRPr="001D06C5" w:rsidRDefault="001D06C5" w:rsidP="001D06C5">
      <w:r w:rsidRPr="001D06C5">
        <w:t>6. Ambiguous language about Palestine/Syria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4819"/>
        <w:gridCol w:w="2124"/>
        <w:gridCol w:w="890"/>
      </w:tblGrid>
      <w:tr w:rsidR="001D06C5" w:rsidRPr="001D06C5" w14:paraId="60C449DA" w14:textId="77777777">
        <w:trPr>
          <w:tblCellSpacing w:w="15" w:type="dxa"/>
        </w:trPr>
        <w:tc>
          <w:tcPr>
            <w:tcW w:w="0" w:type="auto"/>
            <w:vAlign w:val="center"/>
            <w:hideMark/>
          </w:tcPr>
          <w:p w14:paraId="0717D275" w14:textId="77777777" w:rsidR="001D06C5" w:rsidRPr="001D06C5" w:rsidRDefault="001D06C5" w:rsidP="001D06C5">
            <w:r w:rsidRPr="001D06C5">
              <w:t>Ambiguity</w:t>
            </w:r>
          </w:p>
        </w:tc>
        <w:tc>
          <w:tcPr>
            <w:tcW w:w="0" w:type="auto"/>
            <w:vAlign w:val="center"/>
            <w:hideMark/>
          </w:tcPr>
          <w:p w14:paraId="37F194E4" w14:textId="77777777" w:rsidR="001D06C5" w:rsidRPr="001D06C5" w:rsidRDefault="001D06C5" w:rsidP="001D06C5">
            <w:r w:rsidRPr="001D06C5">
              <w:t>Exact Text (For Screen Display)</w:t>
            </w:r>
          </w:p>
        </w:tc>
        <w:tc>
          <w:tcPr>
            <w:tcW w:w="0" w:type="auto"/>
            <w:vAlign w:val="center"/>
            <w:hideMark/>
          </w:tcPr>
          <w:p w14:paraId="49E9C61F" w14:textId="77777777" w:rsidR="001D06C5" w:rsidRPr="001D06C5" w:rsidRDefault="001D06C5" w:rsidP="001D06C5">
            <w:r w:rsidRPr="001D06C5">
              <w:t>Source Name, Page, Date</w:t>
            </w:r>
          </w:p>
        </w:tc>
        <w:tc>
          <w:tcPr>
            <w:tcW w:w="0" w:type="auto"/>
            <w:vAlign w:val="center"/>
            <w:hideMark/>
          </w:tcPr>
          <w:p w14:paraId="28625E31" w14:textId="77777777" w:rsidR="001D06C5" w:rsidRPr="001D06C5" w:rsidRDefault="001D06C5" w:rsidP="001D06C5">
            <w:r w:rsidRPr="001D06C5">
              <w:t>Context</w:t>
            </w:r>
          </w:p>
        </w:tc>
      </w:tr>
      <w:tr w:rsidR="001D06C5" w:rsidRPr="001D06C5" w14:paraId="4F75710C" w14:textId="77777777">
        <w:trPr>
          <w:tblCellSpacing w:w="15" w:type="dxa"/>
        </w:trPr>
        <w:tc>
          <w:tcPr>
            <w:tcW w:w="0" w:type="auto"/>
            <w:vAlign w:val="center"/>
            <w:hideMark/>
          </w:tcPr>
          <w:p w14:paraId="6552180B" w14:textId="77777777" w:rsidR="001D06C5" w:rsidRPr="001D06C5" w:rsidRDefault="001D06C5" w:rsidP="001D06C5">
            <w:r w:rsidRPr="001D06C5">
              <w:rPr>
                <w:b/>
                <w:bCs/>
              </w:rPr>
              <w:t>Exclusion Zone Vague Definition</w:t>
            </w:r>
          </w:p>
        </w:tc>
        <w:tc>
          <w:tcPr>
            <w:tcW w:w="0" w:type="auto"/>
            <w:vAlign w:val="center"/>
            <w:hideMark/>
          </w:tcPr>
          <w:p w14:paraId="197154C3" w14:textId="77777777" w:rsidR="001D06C5" w:rsidRPr="001D06C5" w:rsidRDefault="001D06C5" w:rsidP="001D06C5">
            <w:r w:rsidRPr="001D06C5">
              <w:t xml:space="preserve">"The two districts of Mersina and Alexandretta and </w:t>
            </w:r>
            <w:r w:rsidRPr="001D06C5">
              <w:rPr>
                <w:b/>
                <w:bCs/>
              </w:rPr>
              <w:t>portions of Syria lying to the west of the districts of Damascus, Homs, Hama.and Aleppo</w:t>
            </w:r>
            <w:r w:rsidRPr="001D06C5">
              <w:t xml:space="preserve"> cannot be said to be purely Arab, and </w:t>
            </w:r>
            <w:r w:rsidRPr="001D06C5">
              <w:lastRenderedPageBreak/>
              <w:t>should be excluded from the limits demanded."</w:t>
            </w:r>
          </w:p>
        </w:tc>
        <w:tc>
          <w:tcPr>
            <w:tcW w:w="0" w:type="auto"/>
            <w:vAlign w:val="center"/>
            <w:hideMark/>
          </w:tcPr>
          <w:p w14:paraId="2BCD6C7F" w14:textId="77777777" w:rsidR="001D06C5" w:rsidRPr="001D06C5" w:rsidRDefault="001D06C5" w:rsidP="001D06C5">
            <w:r w:rsidRPr="001D06C5">
              <w:rPr>
                <w:i/>
                <w:iCs/>
              </w:rPr>
              <w:lastRenderedPageBreak/>
              <w:t>McMahon–Hussein Correspondence</w:t>
            </w:r>
          </w:p>
        </w:tc>
        <w:tc>
          <w:tcPr>
            <w:tcW w:w="0" w:type="auto"/>
            <w:vAlign w:val="center"/>
            <w:hideMark/>
          </w:tcPr>
          <w:p w14:paraId="02C80BB3" w14:textId="77777777" w:rsidR="001D06C5" w:rsidRPr="001D06C5" w:rsidRDefault="001D06C5" w:rsidP="001D06C5"/>
        </w:tc>
      </w:tr>
    </w:tbl>
    <w:p w14:paraId="677EBAD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7240"/>
      </w:tblGrid>
      <w:tr w:rsidR="001D06C5" w:rsidRPr="001D06C5" w14:paraId="7D8884B5" w14:textId="77777777">
        <w:trPr>
          <w:tblCellSpacing w:w="15" w:type="dxa"/>
        </w:trPr>
        <w:tc>
          <w:tcPr>
            <w:tcW w:w="0" w:type="auto"/>
            <w:vAlign w:val="center"/>
            <w:hideMark/>
          </w:tcPr>
          <w:p w14:paraId="03D2C704" w14:textId="77777777" w:rsidR="001D06C5" w:rsidRPr="001D06C5" w:rsidRDefault="001D06C5" w:rsidP="001D06C5">
            <w:r w:rsidRPr="001D06C5">
              <w:t>, Letter from A. H. McMahon, 24 October 1915</w:t>
            </w:r>
          </w:p>
        </w:tc>
        <w:tc>
          <w:tcPr>
            <w:tcW w:w="0" w:type="auto"/>
            <w:vAlign w:val="center"/>
            <w:hideMark/>
          </w:tcPr>
          <w:p w14:paraId="48299010" w14:textId="77777777" w:rsidR="001D06C5" w:rsidRPr="001D06C5" w:rsidRDefault="001D06C5" w:rsidP="001D06C5">
            <w:r w:rsidRPr="001D06C5">
              <w:t>This clause deliberately excluded the coastal area. The ambiguity hinges on whether "districts" meant the immediate city environs or the larger Ottoman provinces (</w:t>
            </w:r>
            <w:r w:rsidRPr="001D06C5">
              <w:rPr>
                <w:i/>
                <w:iCs/>
              </w:rPr>
              <w:t>vilayets</w:t>
            </w:r>
            <w:r w:rsidRPr="001D06C5">
              <w:t>), which would determine if Palestine was included or excluded.</w:t>
            </w:r>
          </w:p>
        </w:tc>
      </w:tr>
    </w:tbl>
    <w:p w14:paraId="79581E38"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5303"/>
        <w:gridCol w:w="2241"/>
      </w:tblGrid>
      <w:tr w:rsidR="001D06C5" w:rsidRPr="001D06C5" w14:paraId="5331C455" w14:textId="77777777">
        <w:trPr>
          <w:gridAfter w:val="2"/>
          <w:tblCellSpacing w:w="15" w:type="dxa"/>
        </w:trPr>
        <w:tc>
          <w:tcPr>
            <w:tcW w:w="0" w:type="auto"/>
            <w:vAlign w:val="center"/>
            <w:hideMark/>
          </w:tcPr>
          <w:p w14:paraId="448C3DF5" w14:textId="77777777" w:rsidR="001D06C5" w:rsidRPr="001D06C5" w:rsidRDefault="001D06C5" w:rsidP="001D06C5"/>
        </w:tc>
      </w:tr>
      <w:tr w:rsidR="001D06C5" w:rsidRPr="001D06C5" w14:paraId="14A8B7B4" w14:textId="77777777">
        <w:trPr>
          <w:tblCellSpacing w:w="15" w:type="dxa"/>
        </w:trPr>
        <w:tc>
          <w:tcPr>
            <w:tcW w:w="0" w:type="auto"/>
            <w:vAlign w:val="center"/>
            <w:hideMark/>
          </w:tcPr>
          <w:p w14:paraId="3745D309" w14:textId="77777777" w:rsidR="001D06C5" w:rsidRPr="001D06C5" w:rsidRDefault="001D06C5" w:rsidP="001D06C5">
            <w:r w:rsidRPr="001D06C5">
              <w:rPr>
                <w:b/>
                <w:bCs/>
              </w:rPr>
              <w:t>French Interest Caveat (The Missing Comma)</w:t>
            </w:r>
          </w:p>
        </w:tc>
        <w:tc>
          <w:tcPr>
            <w:tcW w:w="0" w:type="auto"/>
            <w:vAlign w:val="center"/>
            <w:hideMark/>
          </w:tcPr>
          <w:p w14:paraId="0CBDD82A" w14:textId="77777777" w:rsidR="001D06C5" w:rsidRPr="001D06C5" w:rsidRDefault="001D06C5" w:rsidP="001D06C5">
            <w:r w:rsidRPr="001D06C5">
              <w:t xml:space="preserve">"As for those regions lying within those frontiers </w:t>
            </w:r>
            <w:r w:rsidRPr="001D06C5">
              <w:rPr>
                <w:b/>
                <w:bCs/>
              </w:rPr>
              <w:t>wherein Great Britain is free to act without detriment to the interests of her ally, France</w:t>
            </w:r>
            <w:r w:rsidRPr="001D06C5">
              <w:t>, I am empowered... to give the following assurances..."</w:t>
            </w:r>
          </w:p>
        </w:tc>
        <w:tc>
          <w:tcPr>
            <w:tcW w:w="0" w:type="auto"/>
            <w:vAlign w:val="center"/>
            <w:hideMark/>
          </w:tcPr>
          <w:p w14:paraId="6A1A7934" w14:textId="77777777" w:rsidR="001D06C5" w:rsidRPr="001D06C5" w:rsidRDefault="001D06C5" w:rsidP="001D06C5">
            <w:r w:rsidRPr="001D06C5">
              <w:rPr>
                <w:i/>
                <w:iCs/>
              </w:rPr>
              <w:t>McMahon–Hussein Correspondence</w:t>
            </w:r>
          </w:p>
        </w:tc>
      </w:tr>
    </w:tbl>
    <w:p w14:paraId="279C38E0"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7071"/>
      </w:tblGrid>
      <w:tr w:rsidR="001D06C5" w:rsidRPr="001D06C5" w14:paraId="4C0490F7" w14:textId="77777777">
        <w:trPr>
          <w:tblCellSpacing w:w="15" w:type="dxa"/>
        </w:trPr>
        <w:tc>
          <w:tcPr>
            <w:tcW w:w="0" w:type="auto"/>
            <w:vAlign w:val="center"/>
            <w:hideMark/>
          </w:tcPr>
          <w:p w14:paraId="2F3EC3F7" w14:textId="77777777" w:rsidR="001D06C5" w:rsidRPr="001D06C5" w:rsidRDefault="001D06C5" w:rsidP="001D06C5">
            <w:r w:rsidRPr="001D06C5">
              <w:t>, Letter from A. H. McMahon, 24 October 1915</w:t>
            </w:r>
          </w:p>
        </w:tc>
        <w:tc>
          <w:tcPr>
            <w:tcW w:w="0" w:type="auto"/>
            <w:vAlign w:val="center"/>
            <w:hideMark/>
          </w:tcPr>
          <w:p w14:paraId="15F0A55D" w14:textId="77777777" w:rsidR="001D06C5" w:rsidRPr="001D06C5" w:rsidRDefault="001D06C5" w:rsidP="001D06C5">
            <w:r w:rsidRPr="001D06C5">
              <w:t>McMahon deliberately omitted a comma after "therein" in the English text to ensure the phrase served as a general modification providing for French pretensions, particularly regarding Palestine.</w:t>
            </w:r>
          </w:p>
        </w:tc>
      </w:tr>
    </w:tbl>
    <w:p w14:paraId="663A25B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2C33AFFD" w14:textId="77777777">
        <w:trPr>
          <w:tblCellSpacing w:w="15" w:type="dxa"/>
        </w:trPr>
        <w:tc>
          <w:tcPr>
            <w:tcW w:w="0" w:type="auto"/>
            <w:vAlign w:val="center"/>
            <w:hideMark/>
          </w:tcPr>
          <w:p w14:paraId="5FC5394A" w14:textId="77777777" w:rsidR="001D06C5" w:rsidRPr="001D06C5" w:rsidRDefault="001D06C5" w:rsidP="001D06C5"/>
        </w:tc>
      </w:tr>
    </w:tbl>
    <w:p w14:paraId="55F34A29" w14:textId="77777777" w:rsidR="001D06C5" w:rsidRPr="001D06C5" w:rsidRDefault="001D06C5" w:rsidP="001D06C5">
      <w:r w:rsidRPr="001D06C5">
        <w:t>7. Dates of key letters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5649"/>
        <w:gridCol w:w="2742"/>
      </w:tblGrid>
      <w:tr w:rsidR="001D06C5" w:rsidRPr="001D06C5" w14:paraId="125AEB55" w14:textId="77777777">
        <w:trPr>
          <w:tblCellSpacing w:w="15" w:type="dxa"/>
        </w:trPr>
        <w:tc>
          <w:tcPr>
            <w:tcW w:w="0" w:type="auto"/>
            <w:vAlign w:val="center"/>
            <w:hideMark/>
          </w:tcPr>
          <w:p w14:paraId="7170EB25" w14:textId="77777777" w:rsidR="001D06C5" w:rsidRPr="001D06C5" w:rsidRDefault="001D06C5" w:rsidP="001D06C5">
            <w:r w:rsidRPr="001D06C5">
              <w:t>Date</w:t>
            </w:r>
          </w:p>
        </w:tc>
        <w:tc>
          <w:tcPr>
            <w:tcW w:w="0" w:type="auto"/>
            <w:vAlign w:val="center"/>
            <w:hideMark/>
          </w:tcPr>
          <w:p w14:paraId="13F9EBFF" w14:textId="77777777" w:rsidR="001D06C5" w:rsidRPr="001D06C5" w:rsidRDefault="001D06C5" w:rsidP="001D06C5">
            <w:r w:rsidRPr="001D06C5">
              <w:t>Letter/Context</w:t>
            </w:r>
          </w:p>
        </w:tc>
        <w:tc>
          <w:tcPr>
            <w:tcW w:w="0" w:type="auto"/>
            <w:vAlign w:val="center"/>
            <w:hideMark/>
          </w:tcPr>
          <w:p w14:paraId="75DF4B5B" w14:textId="77777777" w:rsidR="001D06C5" w:rsidRPr="001D06C5" w:rsidRDefault="001D06C5" w:rsidP="001D06C5">
            <w:r w:rsidRPr="001D06C5">
              <w:t>Source Name, Page, Date</w:t>
            </w:r>
          </w:p>
        </w:tc>
      </w:tr>
      <w:tr w:rsidR="001D06C5" w:rsidRPr="001D06C5" w14:paraId="0175C80D" w14:textId="77777777">
        <w:trPr>
          <w:tblCellSpacing w:w="15" w:type="dxa"/>
        </w:trPr>
        <w:tc>
          <w:tcPr>
            <w:tcW w:w="0" w:type="auto"/>
            <w:vAlign w:val="center"/>
            <w:hideMark/>
          </w:tcPr>
          <w:p w14:paraId="4502C65D" w14:textId="77777777" w:rsidR="001D06C5" w:rsidRPr="001D06C5" w:rsidRDefault="001D06C5" w:rsidP="001D06C5">
            <w:r w:rsidRPr="001D06C5">
              <w:rPr>
                <w:b/>
                <w:bCs/>
              </w:rPr>
              <w:t>July 14, 1915</w:t>
            </w:r>
          </w:p>
        </w:tc>
        <w:tc>
          <w:tcPr>
            <w:tcW w:w="0" w:type="auto"/>
            <w:vAlign w:val="center"/>
            <w:hideMark/>
          </w:tcPr>
          <w:p w14:paraId="1680B741" w14:textId="77777777" w:rsidR="001D06C5" w:rsidRPr="001D06C5" w:rsidRDefault="001D06C5" w:rsidP="001D06C5">
            <w:r w:rsidRPr="001D06C5">
              <w:t>Hussein (Sherif of Mecca) opens the correspondence, demanding independence for Arab countries.</w:t>
            </w:r>
          </w:p>
        </w:tc>
        <w:tc>
          <w:tcPr>
            <w:tcW w:w="0" w:type="auto"/>
            <w:vAlign w:val="center"/>
            <w:hideMark/>
          </w:tcPr>
          <w:p w14:paraId="6302E771" w14:textId="77777777" w:rsidR="001D06C5" w:rsidRPr="001D06C5" w:rsidRDefault="001D06C5" w:rsidP="001D06C5">
            <w:r w:rsidRPr="001D06C5">
              <w:rPr>
                <w:i/>
                <w:iCs/>
              </w:rPr>
              <w:t>McMahon–Hussein Correspondence</w:t>
            </w:r>
          </w:p>
        </w:tc>
      </w:tr>
    </w:tbl>
    <w:p w14:paraId="1E8840B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5421"/>
        <w:gridCol w:w="2701"/>
      </w:tblGrid>
      <w:tr w:rsidR="001D06C5" w:rsidRPr="001D06C5" w14:paraId="3E203119" w14:textId="77777777">
        <w:trPr>
          <w:gridAfter w:val="2"/>
          <w:tblCellSpacing w:w="15" w:type="dxa"/>
        </w:trPr>
        <w:tc>
          <w:tcPr>
            <w:tcW w:w="0" w:type="auto"/>
            <w:vAlign w:val="center"/>
            <w:hideMark/>
          </w:tcPr>
          <w:p w14:paraId="6C27637A" w14:textId="77777777" w:rsidR="001D06C5" w:rsidRPr="001D06C5" w:rsidRDefault="001D06C5" w:rsidP="001D06C5"/>
        </w:tc>
      </w:tr>
      <w:tr w:rsidR="001D06C5" w:rsidRPr="001D06C5" w14:paraId="5EF79ADF" w14:textId="77777777">
        <w:trPr>
          <w:tblCellSpacing w:w="15" w:type="dxa"/>
        </w:trPr>
        <w:tc>
          <w:tcPr>
            <w:tcW w:w="0" w:type="auto"/>
            <w:vAlign w:val="center"/>
            <w:hideMark/>
          </w:tcPr>
          <w:p w14:paraId="7408725B" w14:textId="77777777" w:rsidR="001D06C5" w:rsidRPr="001D06C5" w:rsidRDefault="001D06C5" w:rsidP="001D06C5">
            <w:r w:rsidRPr="001D06C5">
              <w:rPr>
                <w:b/>
                <w:bCs/>
              </w:rPr>
              <w:t>August 30, 1915</w:t>
            </w:r>
          </w:p>
        </w:tc>
        <w:tc>
          <w:tcPr>
            <w:tcW w:w="0" w:type="auto"/>
            <w:vAlign w:val="center"/>
            <w:hideMark/>
          </w:tcPr>
          <w:p w14:paraId="03180AF1" w14:textId="77777777" w:rsidR="001D06C5" w:rsidRPr="001D06C5" w:rsidRDefault="001D06C5" w:rsidP="001D06C5">
            <w:r w:rsidRPr="001D06C5">
              <w:t>McMahon responds, confirming desire for independence but calling territorial discussion "premature."</w:t>
            </w:r>
          </w:p>
        </w:tc>
        <w:tc>
          <w:tcPr>
            <w:tcW w:w="0" w:type="auto"/>
            <w:vAlign w:val="center"/>
            <w:hideMark/>
          </w:tcPr>
          <w:p w14:paraId="4C687905" w14:textId="77777777" w:rsidR="001D06C5" w:rsidRPr="001D06C5" w:rsidRDefault="001D06C5" w:rsidP="001D06C5">
            <w:r w:rsidRPr="001D06C5">
              <w:rPr>
                <w:i/>
                <w:iCs/>
              </w:rPr>
              <w:t>McMahon–Hussein Correspondence</w:t>
            </w:r>
          </w:p>
        </w:tc>
      </w:tr>
    </w:tbl>
    <w:p w14:paraId="5BFD36A0"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5996"/>
        <w:gridCol w:w="2215"/>
      </w:tblGrid>
      <w:tr w:rsidR="001D06C5" w:rsidRPr="001D06C5" w14:paraId="64F6525D" w14:textId="77777777">
        <w:trPr>
          <w:gridAfter w:val="2"/>
          <w:tblCellSpacing w:w="15" w:type="dxa"/>
        </w:trPr>
        <w:tc>
          <w:tcPr>
            <w:tcW w:w="0" w:type="auto"/>
            <w:vAlign w:val="center"/>
            <w:hideMark/>
          </w:tcPr>
          <w:p w14:paraId="1C257B42" w14:textId="77777777" w:rsidR="001D06C5" w:rsidRPr="001D06C5" w:rsidRDefault="001D06C5" w:rsidP="001D06C5"/>
        </w:tc>
      </w:tr>
      <w:tr w:rsidR="001D06C5" w:rsidRPr="001D06C5" w14:paraId="2A224313" w14:textId="77777777">
        <w:trPr>
          <w:tblCellSpacing w:w="15" w:type="dxa"/>
        </w:trPr>
        <w:tc>
          <w:tcPr>
            <w:tcW w:w="0" w:type="auto"/>
            <w:vAlign w:val="center"/>
            <w:hideMark/>
          </w:tcPr>
          <w:p w14:paraId="58C2AD40" w14:textId="77777777" w:rsidR="001D06C5" w:rsidRPr="001D06C5" w:rsidRDefault="001D06C5" w:rsidP="001D06C5">
            <w:r w:rsidRPr="001D06C5">
              <w:rPr>
                <w:b/>
                <w:bCs/>
              </w:rPr>
              <w:t>October 24, 1915</w:t>
            </w:r>
          </w:p>
        </w:tc>
        <w:tc>
          <w:tcPr>
            <w:tcW w:w="0" w:type="auto"/>
            <w:vAlign w:val="center"/>
            <w:hideMark/>
          </w:tcPr>
          <w:p w14:paraId="3F7D4691" w14:textId="77777777" w:rsidR="001D06C5" w:rsidRPr="001D06C5" w:rsidRDefault="001D06C5" w:rsidP="001D06C5">
            <w:r w:rsidRPr="001D06C5">
              <w:t>McMahon sends the crucial letter outlining the major conditional promises and the specific geographical exclusions (west of Damascus/Homs/Hama/Aleppo).</w:t>
            </w:r>
          </w:p>
        </w:tc>
        <w:tc>
          <w:tcPr>
            <w:tcW w:w="0" w:type="auto"/>
            <w:vAlign w:val="center"/>
            <w:hideMark/>
          </w:tcPr>
          <w:p w14:paraId="44090C1B" w14:textId="77777777" w:rsidR="001D06C5" w:rsidRPr="001D06C5" w:rsidRDefault="001D06C5" w:rsidP="001D06C5">
            <w:r w:rsidRPr="001D06C5">
              <w:rPr>
                <w:i/>
                <w:iCs/>
              </w:rPr>
              <w:t>McMahon–Hussein Correspondence</w:t>
            </w:r>
          </w:p>
        </w:tc>
      </w:tr>
    </w:tbl>
    <w:p w14:paraId="7F73EC84"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5264"/>
        <w:gridCol w:w="2583"/>
      </w:tblGrid>
      <w:tr w:rsidR="001D06C5" w:rsidRPr="001D06C5" w14:paraId="0E9E27B3" w14:textId="77777777">
        <w:trPr>
          <w:gridAfter w:val="2"/>
          <w:tblCellSpacing w:w="15" w:type="dxa"/>
        </w:trPr>
        <w:tc>
          <w:tcPr>
            <w:tcW w:w="0" w:type="auto"/>
            <w:vAlign w:val="center"/>
            <w:hideMark/>
          </w:tcPr>
          <w:p w14:paraId="1D458223" w14:textId="77777777" w:rsidR="001D06C5" w:rsidRPr="001D06C5" w:rsidRDefault="001D06C5" w:rsidP="001D06C5"/>
        </w:tc>
      </w:tr>
      <w:tr w:rsidR="001D06C5" w:rsidRPr="001D06C5" w14:paraId="5C2B9F90" w14:textId="77777777">
        <w:trPr>
          <w:tblCellSpacing w:w="15" w:type="dxa"/>
        </w:trPr>
        <w:tc>
          <w:tcPr>
            <w:tcW w:w="0" w:type="auto"/>
            <w:vAlign w:val="center"/>
            <w:hideMark/>
          </w:tcPr>
          <w:p w14:paraId="6465AD3B" w14:textId="77777777" w:rsidR="001D06C5" w:rsidRPr="001D06C5" w:rsidRDefault="001D06C5" w:rsidP="001D06C5">
            <w:r w:rsidRPr="001D06C5">
              <w:rPr>
                <w:b/>
                <w:bCs/>
              </w:rPr>
              <w:t>November 5, 1915</w:t>
            </w:r>
          </w:p>
        </w:tc>
        <w:tc>
          <w:tcPr>
            <w:tcW w:w="0" w:type="auto"/>
            <w:vAlign w:val="center"/>
            <w:hideMark/>
          </w:tcPr>
          <w:p w14:paraId="2BB39AE9" w14:textId="77777777" w:rsidR="001D06C5" w:rsidRPr="001D06C5" w:rsidRDefault="001D06C5" w:rsidP="001D06C5">
            <w:r w:rsidRPr="001D06C5">
              <w:t>Hussein replies, renouncing Adana/Mersina but holding firm on Aleppo and Beirut being "purely Arab Vilayets."</w:t>
            </w:r>
          </w:p>
        </w:tc>
        <w:tc>
          <w:tcPr>
            <w:tcW w:w="0" w:type="auto"/>
            <w:vAlign w:val="center"/>
            <w:hideMark/>
          </w:tcPr>
          <w:p w14:paraId="244A9465" w14:textId="77777777" w:rsidR="001D06C5" w:rsidRPr="001D06C5" w:rsidRDefault="001D06C5" w:rsidP="001D06C5">
            <w:r w:rsidRPr="001D06C5">
              <w:rPr>
                <w:i/>
                <w:iCs/>
              </w:rPr>
              <w:t>McMahon–Hussein Correspondence</w:t>
            </w:r>
          </w:p>
        </w:tc>
      </w:tr>
    </w:tbl>
    <w:p w14:paraId="10952BFC"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5517"/>
        <w:gridCol w:w="2371"/>
      </w:tblGrid>
      <w:tr w:rsidR="001D06C5" w:rsidRPr="001D06C5" w14:paraId="3660650A" w14:textId="77777777">
        <w:trPr>
          <w:gridAfter w:val="2"/>
          <w:tblCellSpacing w:w="15" w:type="dxa"/>
        </w:trPr>
        <w:tc>
          <w:tcPr>
            <w:tcW w:w="0" w:type="auto"/>
            <w:vAlign w:val="center"/>
            <w:hideMark/>
          </w:tcPr>
          <w:p w14:paraId="45C51FC3" w14:textId="77777777" w:rsidR="001D06C5" w:rsidRPr="001D06C5" w:rsidRDefault="001D06C5" w:rsidP="001D06C5"/>
        </w:tc>
      </w:tr>
      <w:tr w:rsidR="001D06C5" w:rsidRPr="001D06C5" w14:paraId="72FFBA65" w14:textId="77777777">
        <w:trPr>
          <w:tblCellSpacing w:w="15" w:type="dxa"/>
        </w:trPr>
        <w:tc>
          <w:tcPr>
            <w:tcW w:w="0" w:type="auto"/>
            <w:vAlign w:val="center"/>
            <w:hideMark/>
          </w:tcPr>
          <w:p w14:paraId="2B110B5F" w14:textId="77777777" w:rsidR="001D06C5" w:rsidRPr="001D06C5" w:rsidRDefault="001D06C5" w:rsidP="001D06C5">
            <w:r w:rsidRPr="001D06C5">
              <w:rPr>
                <w:b/>
                <w:bCs/>
              </w:rPr>
              <w:t>December 14, 1915</w:t>
            </w:r>
          </w:p>
        </w:tc>
        <w:tc>
          <w:tcPr>
            <w:tcW w:w="0" w:type="auto"/>
            <w:vAlign w:val="center"/>
            <w:hideMark/>
          </w:tcPr>
          <w:p w14:paraId="47EE1414" w14:textId="77777777" w:rsidR="001D06C5" w:rsidRPr="001D06C5" w:rsidRDefault="001D06C5" w:rsidP="001D06C5">
            <w:r w:rsidRPr="001D06C5">
              <w:t xml:space="preserve">McMahon sends the follow-up, noting Hussein's observations on Aleppo and Beirut, but deferring a </w:t>
            </w:r>
            <w:r w:rsidRPr="001D06C5">
              <w:lastRenderedPageBreak/>
              <w:t>final decision as "the interests of our ally, France, are involved."</w:t>
            </w:r>
          </w:p>
        </w:tc>
        <w:tc>
          <w:tcPr>
            <w:tcW w:w="0" w:type="auto"/>
            <w:vAlign w:val="center"/>
            <w:hideMark/>
          </w:tcPr>
          <w:p w14:paraId="13851192" w14:textId="77777777" w:rsidR="001D06C5" w:rsidRPr="001D06C5" w:rsidRDefault="001D06C5" w:rsidP="001D06C5">
            <w:r w:rsidRPr="001D06C5">
              <w:rPr>
                <w:i/>
                <w:iCs/>
              </w:rPr>
              <w:lastRenderedPageBreak/>
              <w:t>McMahon–Hussein Correspondence</w:t>
            </w:r>
          </w:p>
        </w:tc>
      </w:tr>
    </w:tbl>
    <w:p w14:paraId="579EA2E9"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5AD83FC9" w14:textId="77777777">
        <w:trPr>
          <w:tblCellSpacing w:w="15" w:type="dxa"/>
        </w:trPr>
        <w:tc>
          <w:tcPr>
            <w:tcW w:w="0" w:type="auto"/>
            <w:vAlign w:val="center"/>
            <w:hideMark/>
          </w:tcPr>
          <w:p w14:paraId="7BDCA5F9" w14:textId="77777777" w:rsidR="001D06C5" w:rsidRPr="001D06C5" w:rsidRDefault="001D06C5" w:rsidP="001D06C5"/>
        </w:tc>
      </w:tr>
    </w:tbl>
    <w:p w14:paraId="3513E573" w14:textId="77777777" w:rsidR="001D06C5" w:rsidRPr="001D06C5" w:rsidRDefault="001D06C5" w:rsidP="001D06C5">
      <w:r w:rsidRPr="001D06C5">
        <w:t>8. Direct contradictions with Sykes-Picot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037"/>
        <w:gridCol w:w="1317"/>
        <w:gridCol w:w="890"/>
      </w:tblGrid>
      <w:tr w:rsidR="001D06C5" w:rsidRPr="001D06C5" w14:paraId="14DD83B4" w14:textId="77777777">
        <w:trPr>
          <w:tblCellSpacing w:w="15" w:type="dxa"/>
        </w:trPr>
        <w:tc>
          <w:tcPr>
            <w:tcW w:w="0" w:type="auto"/>
            <w:vAlign w:val="center"/>
            <w:hideMark/>
          </w:tcPr>
          <w:p w14:paraId="5756480A" w14:textId="77777777" w:rsidR="001D06C5" w:rsidRPr="001D06C5" w:rsidRDefault="001D06C5" w:rsidP="001D06C5">
            <w:r w:rsidRPr="001D06C5">
              <w:t>Contradiction</w:t>
            </w:r>
          </w:p>
        </w:tc>
        <w:tc>
          <w:tcPr>
            <w:tcW w:w="0" w:type="auto"/>
            <w:vAlign w:val="center"/>
            <w:hideMark/>
          </w:tcPr>
          <w:p w14:paraId="24168A9D" w14:textId="77777777" w:rsidR="001D06C5" w:rsidRPr="001D06C5" w:rsidRDefault="001D06C5" w:rsidP="001D06C5">
            <w:r w:rsidRPr="001D06C5">
              <w:t>Exact Text / Reference</w:t>
            </w:r>
          </w:p>
        </w:tc>
        <w:tc>
          <w:tcPr>
            <w:tcW w:w="0" w:type="auto"/>
            <w:vAlign w:val="center"/>
            <w:hideMark/>
          </w:tcPr>
          <w:p w14:paraId="0FD080DB" w14:textId="77777777" w:rsidR="001D06C5" w:rsidRPr="001D06C5" w:rsidRDefault="001D06C5" w:rsidP="001D06C5">
            <w:r w:rsidRPr="001D06C5">
              <w:t>Source Name, Page, Date</w:t>
            </w:r>
          </w:p>
        </w:tc>
        <w:tc>
          <w:tcPr>
            <w:tcW w:w="0" w:type="auto"/>
            <w:vAlign w:val="center"/>
            <w:hideMark/>
          </w:tcPr>
          <w:p w14:paraId="4CEC008A" w14:textId="77777777" w:rsidR="001D06C5" w:rsidRPr="001D06C5" w:rsidRDefault="001D06C5" w:rsidP="001D06C5">
            <w:r w:rsidRPr="001D06C5">
              <w:t>Context</w:t>
            </w:r>
          </w:p>
        </w:tc>
      </w:tr>
      <w:tr w:rsidR="001D06C5" w:rsidRPr="001D06C5" w14:paraId="63C6CCDB" w14:textId="77777777">
        <w:trPr>
          <w:tblCellSpacing w:w="15" w:type="dxa"/>
        </w:trPr>
        <w:tc>
          <w:tcPr>
            <w:tcW w:w="0" w:type="auto"/>
            <w:vAlign w:val="center"/>
            <w:hideMark/>
          </w:tcPr>
          <w:p w14:paraId="11125481" w14:textId="77777777" w:rsidR="001D06C5" w:rsidRPr="001D06C5" w:rsidRDefault="001D06C5" w:rsidP="001D06C5">
            <w:r w:rsidRPr="001D06C5">
              <w:rPr>
                <w:b/>
                <w:bCs/>
              </w:rPr>
              <w:t>Secret Partition of Promised Land</w:t>
            </w:r>
          </w:p>
        </w:tc>
        <w:tc>
          <w:tcPr>
            <w:tcW w:w="0" w:type="auto"/>
            <w:vAlign w:val="center"/>
            <w:hideMark/>
          </w:tcPr>
          <w:p w14:paraId="0740909D" w14:textId="77777777" w:rsidR="001D06C5" w:rsidRPr="001D06C5" w:rsidRDefault="001D06C5" w:rsidP="001D06C5">
            <w:r w:rsidRPr="001D06C5">
              <w:t xml:space="preserve">Sykes and Picot used the famous dividing line "to </w:t>
            </w:r>
            <w:r w:rsidRPr="001D06C5">
              <w:rPr>
                <w:b/>
                <w:bCs/>
              </w:rPr>
              <w:t>divide in two the region that the British high commissioner had offered to Husein</w:t>
            </w:r>
            <w:r w:rsidRPr="001D06C5">
              <w:t>."</w:t>
            </w:r>
          </w:p>
        </w:tc>
        <w:tc>
          <w:tcPr>
            <w:tcW w:w="0" w:type="auto"/>
            <w:vAlign w:val="center"/>
            <w:hideMark/>
          </w:tcPr>
          <w:p w14:paraId="52F88FE8" w14:textId="77777777" w:rsidR="001D06C5" w:rsidRPr="001D06C5" w:rsidRDefault="001D06C5" w:rsidP="001D06C5">
            <w:r w:rsidRPr="001D06C5">
              <w:rPr>
                <w:i/>
                <w:iCs/>
              </w:rPr>
              <w:t>A line in the sand</w:t>
            </w:r>
          </w:p>
        </w:tc>
        <w:tc>
          <w:tcPr>
            <w:tcW w:w="0" w:type="auto"/>
            <w:vAlign w:val="center"/>
            <w:hideMark/>
          </w:tcPr>
          <w:p w14:paraId="24B58BF4" w14:textId="77777777" w:rsidR="001D06C5" w:rsidRPr="001D06C5" w:rsidRDefault="001D06C5" w:rsidP="001D06C5"/>
        </w:tc>
      </w:tr>
    </w:tbl>
    <w:p w14:paraId="5CADD6C2"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2E880A29" w14:textId="77777777">
        <w:trPr>
          <w:tblCellSpacing w:w="15" w:type="dxa"/>
        </w:trPr>
        <w:tc>
          <w:tcPr>
            <w:tcW w:w="0" w:type="auto"/>
            <w:vAlign w:val="center"/>
            <w:hideMark/>
          </w:tcPr>
          <w:p w14:paraId="1414AB38" w14:textId="77777777" w:rsidR="001D06C5" w:rsidRPr="001D06C5" w:rsidRDefault="001D06C5" w:rsidP="001D06C5"/>
        </w:tc>
        <w:tc>
          <w:tcPr>
            <w:tcW w:w="0" w:type="auto"/>
            <w:vAlign w:val="center"/>
            <w:hideMark/>
          </w:tcPr>
          <w:p w14:paraId="77F9358B" w14:textId="77777777" w:rsidR="001D06C5" w:rsidRPr="001D06C5" w:rsidRDefault="001D06C5" w:rsidP="001D06C5">
            <w:r w:rsidRPr="001D06C5">
              <w:t>The Sykes-Picot Agreement (May 1916) directly contradicted the spirit, and potentially the explicit terms, of McMahon’s promise (October 1915) by secretly partitioning the territory promised for Arab independence (Area A and Area B) into French and British spheres of influence.</w:t>
            </w:r>
          </w:p>
        </w:tc>
      </w:tr>
    </w:tbl>
    <w:p w14:paraId="33FA99B1"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7324"/>
      </w:tblGrid>
      <w:tr w:rsidR="001D06C5" w:rsidRPr="001D06C5" w14:paraId="48B0AAC3" w14:textId="77777777">
        <w:trPr>
          <w:gridAfter w:val="1"/>
          <w:tblCellSpacing w:w="15" w:type="dxa"/>
        </w:trPr>
        <w:tc>
          <w:tcPr>
            <w:tcW w:w="0" w:type="auto"/>
            <w:vAlign w:val="center"/>
            <w:hideMark/>
          </w:tcPr>
          <w:p w14:paraId="2FE6EA20" w14:textId="77777777" w:rsidR="001D06C5" w:rsidRPr="001D06C5" w:rsidRDefault="001D06C5" w:rsidP="001D06C5"/>
        </w:tc>
      </w:tr>
      <w:tr w:rsidR="001D06C5" w:rsidRPr="001D06C5" w14:paraId="70A841D8" w14:textId="77777777">
        <w:trPr>
          <w:tblCellSpacing w:w="15" w:type="dxa"/>
        </w:trPr>
        <w:tc>
          <w:tcPr>
            <w:tcW w:w="0" w:type="auto"/>
            <w:vAlign w:val="center"/>
            <w:hideMark/>
          </w:tcPr>
          <w:p w14:paraId="3C93CC36" w14:textId="77777777" w:rsidR="001D06C5" w:rsidRPr="001D06C5" w:rsidRDefault="001D06C5" w:rsidP="001D06C5">
            <w:r w:rsidRPr="001D06C5">
              <w:rPr>
                <w:b/>
                <w:bCs/>
              </w:rPr>
              <w:t>Palestine Designation</w:t>
            </w:r>
          </w:p>
        </w:tc>
        <w:tc>
          <w:tcPr>
            <w:tcW w:w="0" w:type="auto"/>
            <w:vAlign w:val="center"/>
            <w:hideMark/>
          </w:tcPr>
          <w:p w14:paraId="0D0E1780" w14:textId="77777777" w:rsidR="001D06C5" w:rsidRPr="001D06C5" w:rsidRDefault="001D06C5" w:rsidP="001D06C5">
            <w:r w:rsidRPr="001D06C5">
              <w:t>McMahon's correspondence (October 1915) was interpreted by Hussein as securing Palestine's inclusion</w:t>
            </w:r>
          </w:p>
        </w:tc>
      </w:tr>
    </w:tbl>
    <w:p w14:paraId="01F2EC1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2"/>
        <w:gridCol w:w="2008"/>
      </w:tblGrid>
      <w:tr w:rsidR="001D06C5" w:rsidRPr="001D06C5" w14:paraId="7393DCAD" w14:textId="77777777">
        <w:trPr>
          <w:tblCellSpacing w:w="15" w:type="dxa"/>
        </w:trPr>
        <w:tc>
          <w:tcPr>
            <w:tcW w:w="0" w:type="auto"/>
            <w:vAlign w:val="center"/>
            <w:hideMark/>
          </w:tcPr>
          <w:p w14:paraId="5F57E221" w14:textId="77777777" w:rsidR="001D06C5" w:rsidRPr="001D06C5" w:rsidRDefault="001D06C5" w:rsidP="001D06C5">
            <w:r w:rsidRPr="001D06C5">
              <w:t xml:space="preserve">. Sykes-Picot (May 1916) designated Palestine (the Brown Area) for </w:t>
            </w:r>
            <w:r w:rsidRPr="001D06C5">
              <w:rPr>
                <w:b/>
                <w:bCs/>
              </w:rPr>
              <w:t>"an international administration."</w:t>
            </w:r>
          </w:p>
        </w:tc>
        <w:tc>
          <w:tcPr>
            <w:tcW w:w="0" w:type="auto"/>
            <w:vAlign w:val="center"/>
            <w:hideMark/>
          </w:tcPr>
          <w:p w14:paraId="498AF989" w14:textId="77777777" w:rsidR="001D06C5" w:rsidRPr="001D06C5" w:rsidRDefault="001D06C5" w:rsidP="001D06C5">
            <w:r w:rsidRPr="001D06C5">
              <w:rPr>
                <w:i/>
                <w:iCs/>
              </w:rPr>
              <w:t>Sykes-Picot Agreement</w:t>
            </w:r>
          </w:p>
        </w:tc>
      </w:tr>
    </w:tbl>
    <w:p w14:paraId="0A85C5DF"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4009D6D6" w14:textId="77777777">
        <w:trPr>
          <w:tblCellSpacing w:w="15" w:type="dxa"/>
        </w:trPr>
        <w:tc>
          <w:tcPr>
            <w:tcW w:w="0" w:type="auto"/>
            <w:vAlign w:val="center"/>
            <w:hideMark/>
          </w:tcPr>
          <w:p w14:paraId="4904BA94" w14:textId="77777777" w:rsidR="001D06C5" w:rsidRPr="001D06C5" w:rsidRDefault="001D06C5" w:rsidP="001D06C5"/>
        </w:tc>
        <w:tc>
          <w:tcPr>
            <w:tcW w:w="0" w:type="auto"/>
            <w:vAlign w:val="center"/>
            <w:hideMark/>
          </w:tcPr>
          <w:p w14:paraId="55768CF1" w14:textId="77777777" w:rsidR="001D06C5" w:rsidRPr="001D06C5" w:rsidRDefault="001D06C5" w:rsidP="001D06C5">
            <w:r w:rsidRPr="001D06C5">
              <w:t>McMahon claimed to have used ambiguity to preserve Britain's maneuvering room regarding Palestine</w:t>
            </w:r>
          </w:p>
        </w:tc>
      </w:tr>
    </w:tbl>
    <w:p w14:paraId="5483AF0D" w14:textId="77777777" w:rsidR="001D06C5" w:rsidRPr="001D06C5" w:rsidRDefault="001D06C5" w:rsidP="001D06C5">
      <w:r w:rsidRPr="001D06C5">
        <w:t>, but S-P formalized a foreign administration over the land Hussein believed he had been promised.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46A6E5E1" w14:textId="77777777">
        <w:trPr>
          <w:tblCellSpacing w:w="15" w:type="dxa"/>
        </w:trPr>
        <w:tc>
          <w:tcPr>
            <w:tcW w:w="0" w:type="auto"/>
            <w:vAlign w:val="center"/>
            <w:hideMark/>
          </w:tcPr>
          <w:p w14:paraId="5ADF615C" w14:textId="77777777" w:rsidR="001D06C5" w:rsidRPr="001D06C5" w:rsidRDefault="001D06C5" w:rsidP="001D06C5"/>
        </w:tc>
      </w:tr>
    </w:tbl>
    <w:p w14:paraId="0BCDD251" w14:textId="77777777" w:rsidR="001D06C5" w:rsidRPr="001D06C5" w:rsidRDefault="001D06C5" w:rsidP="001D06C5">
      <w:r w:rsidRPr="001D06C5">
        <w:t xml:space="preserve">-------------------------------------------------------------------------------- </w:t>
      </w:r>
    </w:p>
    <w:p w14:paraId="720A1E47" w14:textId="77777777" w:rsidR="001D06C5" w:rsidRPr="001D06C5" w:rsidRDefault="001D06C5" w:rsidP="001D06C5">
      <w:r w:rsidRPr="001D06C5">
        <w:t>BALFOUR DECLARATION (1917)</w:t>
      </w:r>
    </w:p>
    <w:p w14:paraId="0938741F" w14:textId="77777777" w:rsidR="001D06C5" w:rsidRPr="001D06C5" w:rsidRDefault="001D06C5" w:rsidP="001D06C5">
      <w:r w:rsidRPr="001D06C5">
        <w:t>9. Full text of declaration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7"/>
        <w:gridCol w:w="1513"/>
        <w:gridCol w:w="890"/>
      </w:tblGrid>
      <w:tr w:rsidR="001D06C5" w:rsidRPr="001D06C5" w14:paraId="0239396B" w14:textId="77777777">
        <w:trPr>
          <w:tblCellSpacing w:w="15" w:type="dxa"/>
        </w:trPr>
        <w:tc>
          <w:tcPr>
            <w:tcW w:w="0" w:type="auto"/>
            <w:vAlign w:val="center"/>
            <w:hideMark/>
          </w:tcPr>
          <w:p w14:paraId="55CB7325" w14:textId="77777777" w:rsidR="001D06C5" w:rsidRPr="001D06C5" w:rsidRDefault="001D06C5" w:rsidP="001D06C5">
            <w:r w:rsidRPr="001D06C5">
              <w:t>Full Text</w:t>
            </w:r>
          </w:p>
        </w:tc>
        <w:tc>
          <w:tcPr>
            <w:tcW w:w="0" w:type="auto"/>
            <w:vAlign w:val="center"/>
            <w:hideMark/>
          </w:tcPr>
          <w:p w14:paraId="790D40E2" w14:textId="77777777" w:rsidR="001D06C5" w:rsidRPr="001D06C5" w:rsidRDefault="001D06C5" w:rsidP="001D06C5">
            <w:r w:rsidRPr="001D06C5">
              <w:t>Source Name, Page, Date</w:t>
            </w:r>
          </w:p>
        </w:tc>
        <w:tc>
          <w:tcPr>
            <w:tcW w:w="0" w:type="auto"/>
            <w:vAlign w:val="center"/>
            <w:hideMark/>
          </w:tcPr>
          <w:p w14:paraId="0C7F1444" w14:textId="77777777" w:rsidR="001D06C5" w:rsidRPr="001D06C5" w:rsidRDefault="001D06C5" w:rsidP="001D06C5">
            <w:r w:rsidRPr="001D06C5">
              <w:t>Context</w:t>
            </w:r>
          </w:p>
        </w:tc>
      </w:tr>
      <w:tr w:rsidR="001D06C5" w:rsidRPr="001D06C5" w14:paraId="54DC956B" w14:textId="77777777">
        <w:trPr>
          <w:tblCellSpacing w:w="15" w:type="dxa"/>
        </w:trPr>
        <w:tc>
          <w:tcPr>
            <w:tcW w:w="0" w:type="auto"/>
            <w:vAlign w:val="center"/>
            <w:hideMark/>
          </w:tcPr>
          <w:p w14:paraId="685C60A3" w14:textId="77777777" w:rsidR="001D06C5" w:rsidRPr="001D06C5" w:rsidRDefault="001D06C5" w:rsidP="001D06C5">
            <w:r w:rsidRPr="001D06C5">
              <w:lastRenderedPageBreak/>
              <w:t xml:space="preserve">"His Majesty’s Government </w:t>
            </w:r>
            <w:r w:rsidRPr="001D06C5">
              <w:rPr>
                <w:b/>
                <w:bCs/>
              </w:rPr>
              <w:t>view with favour the establishment in Palestine of a national home for the Jewish people</w:t>
            </w:r>
            <w:r w:rsidRPr="001D06C5">
              <w:t xml:space="preserve">, and will use their best endeavours to facilitate the achievement of this object, it being clearly understood that </w:t>
            </w:r>
            <w:r w:rsidRPr="001D06C5">
              <w:rPr>
                <w:b/>
                <w:bCs/>
              </w:rPr>
              <w:t>nothing shall be done which may prejudice the civil and religious rights of existing non-Jewish communities in Palestine</w:t>
            </w:r>
            <w:r w:rsidRPr="001D06C5">
              <w:t>, or the rights and political status enjoyed by Jews in any other country."</w:t>
            </w:r>
          </w:p>
        </w:tc>
        <w:tc>
          <w:tcPr>
            <w:tcW w:w="0" w:type="auto"/>
            <w:vAlign w:val="center"/>
            <w:hideMark/>
          </w:tcPr>
          <w:p w14:paraId="3AF431D9" w14:textId="77777777" w:rsidR="001D06C5" w:rsidRPr="001D06C5" w:rsidRDefault="001D06C5" w:rsidP="001D06C5">
            <w:r w:rsidRPr="001D06C5">
              <w:rPr>
                <w:i/>
                <w:iCs/>
              </w:rPr>
              <w:t>The Balfour Declaration</w:t>
            </w:r>
          </w:p>
        </w:tc>
        <w:tc>
          <w:tcPr>
            <w:tcW w:w="0" w:type="auto"/>
            <w:vAlign w:val="center"/>
            <w:hideMark/>
          </w:tcPr>
          <w:p w14:paraId="45291A23" w14:textId="77777777" w:rsidR="001D06C5" w:rsidRPr="001D06C5" w:rsidRDefault="001D06C5" w:rsidP="001D06C5"/>
        </w:tc>
      </w:tr>
    </w:tbl>
    <w:p w14:paraId="2D5D0882"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0"/>
        <w:gridCol w:w="5070"/>
      </w:tblGrid>
      <w:tr w:rsidR="001D06C5" w:rsidRPr="001D06C5" w14:paraId="4DFA8B22" w14:textId="77777777">
        <w:trPr>
          <w:tblCellSpacing w:w="15" w:type="dxa"/>
        </w:trPr>
        <w:tc>
          <w:tcPr>
            <w:tcW w:w="0" w:type="auto"/>
            <w:vAlign w:val="center"/>
            <w:hideMark/>
          </w:tcPr>
          <w:p w14:paraId="651C2683" w14:textId="77777777" w:rsidR="001D06C5" w:rsidRPr="001D06C5" w:rsidRDefault="001D06C5" w:rsidP="001D06C5">
            <w:r w:rsidRPr="001D06C5">
              <w:t>, Final text agreed upon by the War Cabinet, 31 October 1917 (issued 2 November 1917)</w:t>
            </w:r>
          </w:p>
        </w:tc>
        <w:tc>
          <w:tcPr>
            <w:tcW w:w="0" w:type="auto"/>
            <w:vAlign w:val="center"/>
            <w:hideMark/>
          </w:tcPr>
          <w:p w14:paraId="03FE4DC7" w14:textId="77777777" w:rsidR="001D06C5" w:rsidRPr="001D06C5" w:rsidRDefault="001D06C5" w:rsidP="001D06C5">
            <w:r w:rsidRPr="001D06C5">
              <w:t>The War Cabinet agreed to authorize Foreign Secretary Arthur Balfour to send this text to Lord Rothschild.</w:t>
            </w:r>
          </w:p>
        </w:tc>
      </w:tr>
    </w:tbl>
    <w:p w14:paraId="1FB867E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67AA4EE7" w14:textId="77777777">
        <w:trPr>
          <w:tblCellSpacing w:w="15" w:type="dxa"/>
        </w:trPr>
        <w:tc>
          <w:tcPr>
            <w:tcW w:w="0" w:type="auto"/>
            <w:vAlign w:val="center"/>
            <w:hideMark/>
          </w:tcPr>
          <w:p w14:paraId="0076C683" w14:textId="77777777" w:rsidR="001D06C5" w:rsidRPr="001D06C5" w:rsidRDefault="001D06C5" w:rsidP="001D06C5"/>
        </w:tc>
      </w:tr>
    </w:tbl>
    <w:p w14:paraId="0BA1E06B" w14:textId="77777777" w:rsidR="001D06C5" w:rsidRPr="001D06C5" w:rsidRDefault="001D06C5" w:rsidP="001D06C5">
      <w:r w:rsidRPr="001D06C5">
        <w:t>10. How it contradicts Hussein-McMahon promises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5240"/>
        <w:gridCol w:w="1307"/>
        <w:gridCol w:w="890"/>
      </w:tblGrid>
      <w:tr w:rsidR="001D06C5" w:rsidRPr="001D06C5" w14:paraId="72BB7481" w14:textId="77777777">
        <w:trPr>
          <w:tblCellSpacing w:w="15" w:type="dxa"/>
        </w:trPr>
        <w:tc>
          <w:tcPr>
            <w:tcW w:w="0" w:type="auto"/>
            <w:vAlign w:val="center"/>
            <w:hideMark/>
          </w:tcPr>
          <w:p w14:paraId="5C2B2869" w14:textId="77777777" w:rsidR="001D06C5" w:rsidRPr="001D06C5" w:rsidRDefault="001D06C5" w:rsidP="001D06C5">
            <w:r w:rsidRPr="001D06C5">
              <w:t>Contradiction Detail</w:t>
            </w:r>
          </w:p>
        </w:tc>
        <w:tc>
          <w:tcPr>
            <w:tcW w:w="0" w:type="auto"/>
            <w:vAlign w:val="center"/>
            <w:hideMark/>
          </w:tcPr>
          <w:p w14:paraId="7EBA1F2E" w14:textId="77777777" w:rsidR="001D06C5" w:rsidRPr="001D06C5" w:rsidRDefault="001D06C5" w:rsidP="001D06C5">
            <w:r w:rsidRPr="001D06C5">
              <w:t>Exact Text / Reference</w:t>
            </w:r>
          </w:p>
        </w:tc>
        <w:tc>
          <w:tcPr>
            <w:tcW w:w="0" w:type="auto"/>
            <w:vAlign w:val="center"/>
            <w:hideMark/>
          </w:tcPr>
          <w:p w14:paraId="454B1C26" w14:textId="77777777" w:rsidR="001D06C5" w:rsidRPr="001D06C5" w:rsidRDefault="001D06C5" w:rsidP="001D06C5">
            <w:r w:rsidRPr="001D06C5">
              <w:t>Source Name, Page, Date</w:t>
            </w:r>
          </w:p>
        </w:tc>
        <w:tc>
          <w:tcPr>
            <w:tcW w:w="0" w:type="auto"/>
            <w:vAlign w:val="center"/>
            <w:hideMark/>
          </w:tcPr>
          <w:p w14:paraId="6D83C222" w14:textId="77777777" w:rsidR="001D06C5" w:rsidRPr="001D06C5" w:rsidRDefault="001D06C5" w:rsidP="001D06C5">
            <w:r w:rsidRPr="001D06C5">
              <w:t>Context</w:t>
            </w:r>
          </w:p>
        </w:tc>
      </w:tr>
      <w:tr w:rsidR="001D06C5" w:rsidRPr="001D06C5" w14:paraId="27861BED" w14:textId="77777777">
        <w:trPr>
          <w:tblCellSpacing w:w="15" w:type="dxa"/>
        </w:trPr>
        <w:tc>
          <w:tcPr>
            <w:tcW w:w="0" w:type="auto"/>
            <w:vAlign w:val="center"/>
            <w:hideMark/>
          </w:tcPr>
          <w:p w14:paraId="1C717745" w14:textId="77777777" w:rsidR="001D06C5" w:rsidRPr="001D06C5" w:rsidRDefault="001D06C5" w:rsidP="001D06C5">
            <w:r w:rsidRPr="001D06C5">
              <w:rPr>
                <w:b/>
                <w:bCs/>
              </w:rPr>
              <w:t>Overriding Arab Aspirations</w:t>
            </w:r>
          </w:p>
        </w:tc>
        <w:tc>
          <w:tcPr>
            <w:tcW w:w="0" w:type="auto"/>
            <w:vAlign w:val="center"/>
            <w:hideMark/>
          </w:tcPr>
          <w:p w14:paraId="47F95607" w14:textId="77777777" w:rsidR="001D06C5" w:rsidRPr="001D06C5" w:rsidRDefault="001D06C5" w:rsidP="001D06C5">
            <w:r w:rsidRPr="001D06C5">
              <w:t>McMahon had pledged to support Arab "independence in all the regions within the limits demanded by the Sherif of Mecca" subject to exclusions</w:t>
            </w:r>
          </w:p>
        </w:tc>
        <w:tc>
          <w:tcPr>
            <w:tcW w:w="0" w:type="auto"/>
            <w:vAlign w:val="center"/>
            <w:hideMark/>
          </w:tcPr>
          <w:p w14:paraId="43661AB7" w14:textId="77777777" w:rsidR="001D06C5" w:rsidRPr="001D06C5" w:rsidRDefault="001D06C5" w:rsidP="001D06C5"/>
        </w:tc>
        <w:tc>
          <w:tcPr>
            <w:tcW w:w="0" w:type="auto"/>
            <w:vAlign w:val="center"/>
            <w:hideMark/>
          </w:tcPr>
          <w:p w14:paraId="3F1BC5F5" w14:textId="77777777" w:rsidR="001D06C5" w:rsidRPr="001D06C5" w:rsidRDefault="001D06C5" w:rsidP="001D06C5"/>
        </w:tc>
      </w:tr>
    </w:tbl>
    <w:p w14:paraId="5EEA175B" w14:textId="77777777" w:rsidR="001D06C5" w:rsidRPr="001D06C5" w:rsidRDefault="001D06C5" w:rsidP="001D06C5">
      <w:r w:rsidRPr="001D06C5">
        <w:t>. The Arabs interpreted this as including Palestine. The BD secured Palestine for the "Jewish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1"/>
        <w:gridCol w:w="2109"/>
      </w:tblGrid>
      <w:tr w:rsidR="001D06C5" w:rsidRPr="001D06C5" w14:paraId="37D161E4" w14:textId="77777777">
        <w:trPr>
          <w:tblCellSpacing w:w="15" w:type="dxa"/>
        </w:trPr>
        <w:tc>
          <w:tcPr>
            <w:tcW w:w="0" w:type="auto"/>
            <w:vAlign w:val="center"/>
            <w:hideMark/>
          </w:tcPr>
          <w:p w14:paraId="558EEA1B" w14:textId="77777777" w:rsidR="001D06C5" w:rsidRPr="001D06C5" w:rsidRDefault="001D06C5" w:rsidP="001D06C5">
            <w:r w:rsidRPr="001D06C5">
              <w:t>, meaning the British intended to reserve the political future of the territory for non-Arab purposes.</w:t>
            </w:r>
          </w:p>
        </w:tc>
        <w:tc>
          <w:tcPr>
            <w:tcW w:w="0" w:type="auto"/>
            <w:vAlign w:val="center"/>
            <w:hideMark/>
          </w:tcPr>
          <w:p w14:paraId="66B7E4CC" w14:textId="77777777" w:rsidR="001D06C5" w:rsidRPr="001D06C5" w:rsidRDefault="001D06C5" w:rsidP="001D06C5">
            <w:r w:rsidRPr="001D06C5">
              <w:rPr>
                <w:i/>
                <w:iCs/>
              </w:rPr>
              <w:t>The Balfour Declaration</w:t>
            </w:r>
          </w:p>
        </w:tc>
      </w:tr>
    </w:tbl>
    <w:p w14:paraId="76A5445D"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5D6722FB" w14:textId="77777777">
        <w:trPr>
          <w:tblCellSpacing w:w="15" w:type="dxa"/>
        </w:trPr>
        <w:tc>
          <w:tcPr>
            <w:tcW w:w="0" w:type="auto"/>
            <w:vAlign w:val="center"/>
            <w:hideMark/>
          </w:tcPr>
          <w:p w14:paraId="3D3C8A23" w14:textId="77777777" w:rsidR="001D06C5" w:rsidRPr="001D06C5" w:rsidRDefault="001D06C5" w:rsidP="001D06C5"/>
        </w:tc>
        <w:tc>
          <w:tcPr>
            <w:tcW w:w="0" w:type="auto"/>
            <w:vAlign w:val="center"/>
            <w:hideMark/>
          </w:tcPr>
          <w:p w14:paraId="568C3F59" w14:textId="77777777" w:rsidR="001D06C5" w:rsidRPr="001D06C5" w:rsidRDefault="001D06C5" w:rsidP="001D06C5">
            <w:r w:rsidRPr="001D06C5">
              <w:t>British officials recognized that the BD was a "second conflicting promise" that would likely alienate the Arabs, who already believed Palestine had been promised to them.</w:t>
            </w:r>
          </w:p>
        </w:tc>
      </w:tr>
    </w:tbl>
    <w:p w14:paraId="58B5D55E"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4555163E" w14:textId="77777777">
        <w:trPr>
          <w:tblCellSpacing w:w="15" w:type="dxa"/>
        </w:trPr>
        <w:tc>
          <w:tcPr>
            <w:tcW w:w="0" w:type="auto"/>
            <w:vAlign w:val="center"/>
            <w:hideMark/>
          </w:tcPr>
          <w:p w14:paraId="52C75D5A" w14:textId="77777777" w:rsidR="001D06C5" w:rsidRPr="001D06C5" w:rsidRDefault="001D06C5" w:rsidP="001D06C5"/>
        </w:tc>
      </w:tr>
    </w:tbl>
    <w:p w14:paraId="6C432C7A" w14:textId="77777777" w:rsidR="001D06C5" w:rsidRPr="001D06C5" w:rsidRDefault="001D06C5" w:rsidP="001D06C5">
      <w:r w:rsidRPr="001D06C5">
        <w:t>11. How it contradicts or modifies Sykes-Picot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4605"/>
        <w:gridCol w:w="1351"/>
        <w:gridCol w:w="890"/>
      </w:tblGrid>
      <w:tr w:rsidR="001D06C5" w:rsidRPr="001D06C5" w14:paraId="0E2EC0AE" w14:textId="77777777">
        <w:trPr>
          <w:tblCellSpacing w:w="15" w:type="dxa"/>
        </w:trPr>
        <w:tc>
          <w:tcPr>
            <w:tcW w:w="0" w:type="auto"/>
            <w:vAlign w:val="center"/>
            <w:hideMark/>
          </w:tcPr>
          <w:p w14:paraId="680E29FF" w14:textId="77777777" w:rsidR="001D06C5" w:rsidRPr="001D06C5" w:rsidRDefault="001D06C5" w:rsidP="001D06C5">
            <w:r w:rsidRPr="001D06C5">
              <w:t>Modification Detail</w:t>
            </w:r>
          </w:p>
        </w:tc>
        <w:tc>
          <w:tcPr>
            <w:tcW w:w="0" w:type="auto"/>
            <w:vAlign w:val="center"/>
            <w:hideMark/>
          </w:tcPr>
          <w:p w14:paraId="026E0836" w14:textId="77777777" w:rsidR="001D06C5" w:rsidRPr="001D06C5" w:rsidRDefault="001D06C5" w:rsidP="001D06C5">
            <w:r w:rsidRPr="001D06C5">
              <w:t>Exact Text / Reference</w:t>
            </w:r>
          </w:p>
        </w:tc>
        <w:tc>
          <w:tcPr>
            <w:tcW w:w="0" w:type="auto"/>
            <w:vAlign w:val="center"/>
            <w:hideMark/>
          </w:tcPr>
          <w:p w14:paraId="523DBAA9" w14:textId="77777777" w:rsidR="001D06C5" w:rsidRPr="001D06C5" w:rsidRDefault="001D06C5" w:rsidP="001D06C5">
            <w:r w:rsidRPr="001D06C5">
              <w:t>Source Name, Page, Date</w:t>
            </w:r>
          </w:p>
        </w:tc>
        <w:tc>
          <w:tcPr>
            <w:tcW w:w="0" w:type="auto"/>
            <w:vAlign w:val="center"/>
            <w:hideMark/>
          </w:tcPr>
          <w:p w14:paraId="252EC455" w14:textId="77777777" w:rsidR="001D06C5" w:rsidRPr="001D06C5" w:rsidRDefault="001D06C5" w:rsidP="001D06C5">
            <w:r w:rsidRPr="001D06C5">
              <w:t>Context</w:t>
            </w:r>
          </w:p>
        </w:tc>
      </w:tr>
      <w:tr w:rsidR="001D06C5" w:rsidRPr="001D06C5" w14:paraId="7715BBE2" w14:textId="77777777">
        <w:trPr>
          <w:tblCellSpacing w:w="15" w:type="dxa"/>
        </w:trPr>
        <w:tc>
          <w:tcPr>
            <w:tcW w:w="0" w:type="auto"/>
            <w:vAlign w:val="center"/>
            <w:hideMark/>
          </w:tcPr>
          <w:p w14:paraId="32A297D9" w14:textId="77777777" w:rsidR="001D06C5" w:rsidRPr="001D06C5" w:rsidRDefault="001D06C5" w:rsidP="001D06C5">
            <w:r w:rsidRPr="001D06C5">
              <w:rPr>
                <w:b/>
                <w:bCs/>
              </w:rPr>
              <w:lastRenderedPageBreak/>
              <w:t>Modifies Internationalization</w:t>
            </w:r>
          </w:p>
        </w:tc>
        <w:tc>
          <w:tcPr>
            <w:tcW w:w="0" w:type="auto"/>
            <w:vAlign w:val="center"/>
            <w:hideMark/>
          </w:tcPr>
          <w:p w14:paraId="22A821FF" w14:textId="77777777" w:rsidR="001D06C5" w:rsidRPr="001D06C5" w:rsidRDefault="001D06C5" w:rsidP="001D06C5">
            <w:r w:rsidRPr="001D06C5">
              <w:t xml:space="preserve">Sykes-Picot (May 1916) dictated that the Brown Area (Palestine) would have an </w:t>
            </w:r>
            <w:r w:rsidRPr="001D06C5">
              <w:rPr>
                <w:b/>
                <w:bCs/>
              </w:rPr>
              <w:t>"international administration"</w:t>
            </w:r>
          </w:p>
        </w:tc>
        <w:tc>
          <w:tcPr>
            <w:tcW w:w="0" w:type="auto"/>
            <w:vAlign w:val="center"/>
            <w:hideMark/>
          </w:tcPr>
          <w:p w14:paraId="272CF606" w14:textId="77777777" w:rsidR="001D06C5" w:rsidRPr="001D06C5" w:rsidRDefault="001D06C5" w:rsidP="001D06C5"/>
        </w:tc>
        <w:tc>
          <w:tcPr>
            <w:tcW w:w="0" w:type="auto"/>
            <w:vAlign w:val="center"/>
            <w:hideMark/>
          </w:tcPr>
          <w:p w14:paraId="02E71B7A" w14:textId="77777777" w:rsidR="001D06C5" w:rsidRPr="001D06C5" w:rsidRDefault="001D06C5" w:rsidP="001D06C5"/>
        </w:tc>
      </w:tr>
    </w:tbl>
    <w:p w14:paraId="17D5BF86" w14:textId="77777777" w:rsidR="001D06C5" w:rsidRPr="001D06C5" w:rsidRDefault="001D06C5" w:rsidP="001D06C5">
      <w:r w:rsidRPr="001D06C5">
        <w:t xml:space="preserve">. The Balfour Declaration (November 1917) designated British support for a </w:t>
      </w:r>
      <w:r w:rsidRPr="001D06C5">
        <w:rPr>
          <w:b/>
          <w:bCs/>
        </w:rPr>
        <w:t>"national home for the Jewish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2494"/>
      </w:tblGrid>
      <w:tr w:rsidR="001D06C5" w:rsidRPr="001D06C5" w14:paraId="14A08540" w14:textId="77777777">
        <w:trPr>
          <w:tblCellSpacing w:w="15" w:type="dxa"/>
        </w:trPr>
        <w:tc>
          <w:tcPr>
            <w:tcW w:w="0" w:type="auto"/>
            <w:vAlign w:val="center"/>
            <w:hideMark/>
          </w:tcPr>
          <w:p w14:paraId="7E2129CE" w14:textId="77777777" w:rsidR="001D06C5" w:rsidRPr="001D06C5" w:rsidRDefault="001D06C5" w:rsidP="001D06C5">
            <w:r w:rsidRPr="001D06C5">
              <w:t>.</w:t>
            </w:r>
          </w:p>
        </w:tc>
        <w:tc>
          <w:tcPr>
            <w:tcW w:w="0" w:type="auto"/>
            <w:vAlign w:val="center"/>
            <w:hideMark/>
          </w:tcPr>
          <w:p w14:paraId="594DB188" w14:textId="77777777" w:rsidR="001D06C5" w:rsidRPr="001D06C5" w:rsidRDefault="001D06C5" w:rsidP="001D06C5">
            <w:r w:rsidRPr="001D06C5">
              <w:rPr>
                <w:i/>
                <w:iCs/>
              </w:rPr>
              <w:t>The Balfour Declaration</w:t>
            </w:r>
          </w:p>
        </w:tc>
      </w:tr>
    </w:tbl>
    <w:p w14:paraId="6D24AFBB"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14761C3F" w14:textId="77777777">
        <w:trPr>
          <w:tblCellSpacing w:w="15" w:type="dxa"/>
        </w:trPr>
        <w:tc>
          <w:tcPr>
            <w:tcW w:w="0" w:type="auto"/>
            <w:vAlign w:val="center"/>
            <w:hideMark/>
          </w:tcPr>
          <w:p w14:paraId="33767DB7" w14:textId="77777777" w:rsidR="001D06C5" w:rsidRPr="001D06C5" w:rsidRDefault="001D06C5" w:rsidP="001D06C5"/>
        </w:tc>
        <w:tc>
          <w:tcPr>
            <w:tcW w:w="0" w:type="auto"/>
            <w:vAlign w:val="center"/>
            <w:hideMark/>
          </w:tcPr>
          <w:p w14:paraId="63C194CB" w14:textId="77777777" w:rsidR="001D06C5" w:rsidRPr="001D06C5" w:rsidRDefault="001D06C5" w:rsidP="001D06C5">
            <w:r w:rsidRPr="001D06C5">
              <w:t>The Declaration allowed Britain to assert its own claim and purpose for Palestine, undermining the S-P stipulation for international control, which neither Sykes nor Picot liked by 1917.</w:t>
            </w:r>
          </w:p>
        </w:tc>
      </w:tr>
    </w:tbl>
    <w:p w14:paraId="122650F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17D49E05" w14:textId="77777777">
        <w:trPr>
          <w:tblCellSpacing w:w="15" w:type="dxa"/>
        </w:trPr>
        <w:tc>
          <w:tcPr>
            <w:tcW w:w="0" w:type="auto"/>
            <w:vAlign w:val="center"/>
            <w:hideMark/>
          </w:tcPr>
          <w:p w14:paraId="62FCD06C" w14:textId="77777777" w:rsidR="001D06C5" w:rsidRPr="001D06C5" w:rsidRDefault="001D06C5" w:rsidP="001D06C5"/>
        </w:tc>
      </w:tr>
    </w:tbl>
    <w:p w14:paraId="52BEF70A" w14:textId="77777777" w:rsidR="001D06C5" w:rsidRPr="001D06C5" w:rsidRDefault="001D06C5" w:rsidP="001D06C5">
      <w:r w:rsidRPr="001D06C5">
        <w:t xml:space="preserve">-------------------------------------------------------------------------------- </w:t>
      </w:r>
    </w:p>
    <w:p w14:paraId="03181094" w14:textId="77777777" w:rsidR="001D06C5" w:rsidRPr="001D06C5" w:rsidRDefault="001D06C5" w:rsidP="001D06C5">
      <w:r w:rsidRPr="001D06C5">
        <w:t>SAN REMO CONFERENCE (April 1920)</w:t>
      </w:r>
    </w:p>
    <w:p w14:paraId="4D40BE5A" w14:textId="77777777" w:rsidR="001D06C5" w:rsidRPr="001D06C5" w:rsidRDefault="001D06C5" w:rsidP="001D06C5">
      <w:r w:rsidRPr="001D06C5">
        <w:t>12. Mandate assignments (who got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5288"/>
        <w:gridCol w:w="1433"/>
        <w:gridCol w:w="890"/>
      </w:tblGrid>
      <w:tr w:rsidR="001D06C5" w:rsidRPr="001D06C5" w14:paraId="0CF97E48" w14:textId="77777777">
        <w:trPr>
          <w:tblCellSpacing w:w="15" w:type="dxa"/>
        </w:trPr>
        <w:tc>
          <w:tcPr>
            <w:tcW w:w="0" w:type="auto"/>
            <w:vAlign w:val="center"/>
            <w:hideMark/>
          </w:tcPr>
          <w:p w14:paraId="47D37291" w14:textId="77777777" w:rsidR="001D06C5" w:rsidRPr="001D06C5" w:rsidRDefault="001D06C5" w:rsidP="001D06C5">
            <w:r w:rsidRPr="001D06C5">
              <w:t>Assignment</w:t>
            </w:r>
          </w:p>
        </w:tc>
        <w:tc>
          <w:tcPr>
            <w:tcW w:w="0" w:type="auto"/>
            <w:vAlign w:val="center"/>
            <w:hideMark/>
          </w:tcPr>
          <w:p w14:paraId="15DEF66D" w14:textId="77777777" w:rsidR="001D06C5" w:rsidRPr="001D06C5" w:rsidRDefault="001D06C5" w:rsidP="001D06C5">
            <w:r w:rsidRPr="001D06C5">
              <w:t>Exact Text (For Screen Display)</w:t>
            </w:r>
          </w:p>
        </w:tc>
        <w:tc>
          <w:tcPr>
            <w:tcW w:w="0" w:type="auto"/>
            <w:vAlign w:val="center"/>
            <w:hideMark/>
          </w:tcPr>
          <w:p w14:paraId="25A06D98" w14:textId="77777777" w:rsidR="001D06C5" w:rsidRPr="001D06C5" w:rsidRDefault="001D06C5" w:rsidP="001D06C5">
            <w:r w:rsidRPr="001D06C5">
              <w:t>Source Name, Page, Date</w:t>
            </w:r>
          </w:p>
        </w:tc>
        <w:tc>
          <w:tcPr>
            <w:tcW w:w="0" w:type="auto"/>
            <w:vAlign w:val="center"/>
            <w:hideMark/>
          </w:tcPr>
          <w:p w14:paraId="16992A53" w14:textId="77777777" w:rsidR="001D06C5" w:rsidRPr="001D06C5" w:rsidRDefault="001D06C5" w:rsidP="001D06C5">
            <w:r w:rsidRPr="001D06C5">
              <w:t>Context</w:t>
            </w:r>
          </w:p>
        </w:tc>
      </w:tr>
      <w:tr w:rsidR="001D06C5" w:rsidRPr="001D06C5" w14:paraId="06BB4347" w14:textId="77777777">
        <w:trPr>
          <w:tblCellSpacing w:w="15" w:type="dxa"/>
        </w:trPr>
        <w:tc>
          <w:tcPr>
            <w:tcW w:w="0" w:type="auto"/>
            <w:vAlign w:val="center"/>
            <w:hideMark/>
          </w:tcPr>
          <w:p w14:paraId="5A6E589C" w14:textId="77777777" w:rsidR="001D06C5" w:rsidRPr="001D06C5" w:rsidRDefault="001D06C5" w:rsidP="001D06C5">
            <w:r w:rsidRPr="001D06C5">
              <w:rPr>
                <w:b/>
                <w:bCs/>
              </w:rPr>
              <w:t>Mandate Assignments</w:t>
            </w:r>
          </w:p>
        </w:tc>
        <w:tc>
          <w:tcPr>
            <w:tcW w:w="0" w:type="auto"/>
            <w:vAlign w:val="center"/>
            <w:hideMark/>
          </w:tcPr>
          <w:p w14:paraId="564A4B50" w14:textId="77777777" w:rsidR="001D06C5" w:rsidRPr="001D06C5" w:rsidRDefault="001D06C5" w:rsidP="001D06C5">
            <w:r w:rsidRPr="001D06C5">
              <w:t xml:space="preserve">"Les mandataires choisis par les principales Puissances allies sont: </w:t>
            </w:r>
            <w:r w:rsidRPr="001D06C5">
              <w:rPr>
                <w:b/>
                <w:bCs/>
              </w:rPr>
              <w:t>la France pour la Syrie, et la Grand Bretagne pour la Mesopotamie, et la Palestine</w:t>
            </w:r>
            <w:r w:rsidRPr="001D06C5">
              <w:t>."</w:t>
            </w:r>
          </w:p>
        </w:tc>
        <w:tc>
          <w:tcPr>
            <w:tcW w:w="0" w:type="auto"/>
            <w:vAlign w:val="center"/>
            <w:hideMark/>
          </w:tcPr>
          <w:p w14:paraId="7B381274" w14:textId="77777777" w:rsidR="001D06C5" w:rsidRPr="001D06C5" w:rsidRDefault="001D06C5" w:rsidP="001D06C5">
            <w:r w:rsidRPr="001D06C5">
              <w:rPr>
                <w:i/>
                <w:iCs/>
              </w:rPr>
              <w:t>san remo.pdf</w:t>
            </w:r>
          </w:p>
        </w:tc>
        <w:tc>
          <w:tcPr>
            <w:tcW w:w="0" w:type="auto"/>
            <w:vAlign w:val="center"/>
            <w:hideMark/>
          </w:tcPr>
          <w:p w14:paraId="3128D68A" w14:textId="77777777" w:rsidR="001D06C5" w:rsidRPr="001D06C5" w:rsidRDefault="001D06C5" w:rsidP="001D06C5"/>
        </w:tc>
      </w:tr>
    </w:tbl>
    <w:p w14:paraId="5910B7C9"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5935"/>
      </w:tblGrid>
      <w:tr w:rsidR="001D06C5" w:rsidRPr="001D06C5" w14:paraId="1D6154B4" w14:textId="77777777">
        <w:trPr>
          <w:tblCellSpacing w:w="15" w:type="dxa"/>
        </w:trPr>
        <w:tc>
          <w:tcPr>
            <w:tcW w:w="0" w:type="auto"/>
            <w:vAlign w:val="center"/>
            <w:hideMark/>
          </w:tcPr>
          <w:p w14:paraId="71676E50" w14:textId="77777777" w:rsidR="001D06C5" w:rsidRPr="001D06C5" w:rsidRDefault="001D06C5" w:rsidP="001D06C5">
            <w:r w:rsidRPr="001D06C5">
              <w:t>, Clause (c) of the Supreme Council decision, April 1920</w:t>
            </w:r>
          </w:p>
        </w:tc>
        <w:tc>
          <w:tcPr>
            <w:tcW w:w="0" w:type="auto"/>
            <w:vAlign w:val="center"/>
            <w:hideMark/>
          </w:tcPr>
          <w:p w14:paraId="27FFDA2A" w14:textId="77777777" w:rsidR="001D06C5" w:rsidRPr="001D06C5" w:rsidRDefault="001D06C5" w:rsidP="001D06C5">
            <w:r w:rsidRPr="001D06C5">
              <w:t>The Supreme Council officially allocated the Mandates based on wartime occupation and negotiation.</w:t>
            </w:r>
          </w:p>
        </w:tc>
      </w:tr>
    </w:tbl>
    <w:p w14:paraId="39FB2FE5" w14:textId="77777777" w:rsidR="001D06C5" w:rsidRPr="001D06C5" w:rsidRDefault="001D06C5" w:rsidP="001D06C5">
      <w:r w:rsidRPr="001D06C5">
        <w:t>13. How these differ from Sykes-Picot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4072"/>
        <w:gridCol w:w="2213"/>
        <w:gridCol w:w="890"/>
      </w:tblGrid>
      <w:tr w:rsidR="001D06C5" w:rsidRPr="001D06C5" w14:paraId="6A7DE035" w14:textId="77777777">
        <w:trPr>
          <w:tblCellSpacing w:w="15" w:type="dxa"/>
        </w:trPr>
        <w:tc>
          <w:tcPr>
            <w:tcW w:w="0" w:type="auto"/>
            <w:vAlign w:val="center"/>
            <w:hideMark/>
          </w:tcPr>
          <w:p w14:paraId="74692800" w14:textId="77777777" w:rsidR="001D06C5" w:rsidRPr="001D06C5" w:rsidRDefault="001D06C5" w:rsidP="001D06C5">
            <w:r w:rsidRPr="001D06C5">
              <w:t>Difference</w:t>
            </w:r>
          </w:p>
        </w:tc>
        <w:tc>
          <w:tcPr>
            <w:tcW w:w="0" w:type="auto"/>
            <w:vAlign w:val="center"/>
            <w:hideMark/>
          </w:tcPr>
          <w:p w14:paraId="0130709B" w14:textId="77777777" w:rsidR="001D06C5" w:rsidRPr="001D06C5" w:rsidRDefault="001D06C5" w:rsidP="001D06C5">
            <w:r w:rsidRPr="001D06C5">
              <w:t>Exact Text / Reference</w:t>
            </w:r>
          </w:p>
        </w:tc>
        <w:tc>
          <w:tcPr>
            <w:tcW w:w="0" w:type="auto"/>
            <w:vAlign w:val="center"/>
            <w:hideMark/>
          </w:tcPr>
          <w:p w14:paraId="3A5C8D4D" w14:textId="77777777" w:rsidR="001D06C5" w:rsidRPr="001D06C5" w:rsidRDefault="001D06C5" w:rsidP="001D06C5">
            <w:r w:rsidRPr="001D06C5">
              <w:t>Source Name, Page, Date</w:t>
            </w:r>
          </w:p>
        </w:tc>
        <w:tc>
          <w:tcPr>
            <w:tcW w:w="0" w:type="auto"/>
            <w:vAlign w:val="center"/>
            <w:hideMark/>
          </w:tcPr>
          <w:p w14:paraId="0BA59626" w14:textId="77777777" w:rsidR="001D06C5" w:rsidRPr="001D06C5" w:rsidRDefault="001D06C5" w:rsidP="001D06C5">
            <w:r w:rsidRPr="001D06C5">
              <w:t>Context</w:t>
            </w:r>
          </w:p>
        </w:tc>
      </w:tr>
      <w:tr w:rsidR="001D06C5" w:rsidRPr="001D06C5" w14:paraId="115F87A6" w14:textId="77777777">
        <w:trPr>
          <w:tblCellSpacing w:w="15" w:type="dxa"/>
        </w:trPr>
        <w:tc>
          <w:tcPr>
            <w:tcW w:w="0" w:type="auto"/>
            <w:vAlign w:val="center"/>
            <w:hideMark/>
          </w:tcPr>
          <w:p w14:paraId="7A0F3821" w14:textId="77777777" w:rsidR="001D06C5" w:rsidRPr="001D06C5" w:rsidRDefault="001D06C5" w:rsidP="001D06C5">
            <w:r w:rsidRPr="001D06C5">
              <w:rPr>
                <w:b/>
                <w:bCs/>
              </w:rPr>
              <w:t>Palestine (Brown Area)</w:t>
            </w:r>
          </w:p>
        </w:tc>
        <w:tc>
          <w:tcPr>
            <w:tcW w:w="0" w:type="auto"/>
            <w:vAlign w:val="center"/>
            <w:hideMark/>
          </w:tcPr>
          <w:p w14:paraId="34E932E4" w14:textId="77777777" w:rsidR="001D06C5" w:rsidRPr="001D06C5" w:rsidRDefault="001D06C5" w:rsidP="001D06C5">
            <w:r w:rsidRPr="001D06C5">
              <w:t xml:space="preserve">S-P mandated </w:t>
            </w:r>
            <w:r w:rsidRPr="001D06C5">
              <w:rPr>
                <w:b/>
                <w:bCs/>
              </w:rPr>
              <w:t>"international administration"</w:t>
            </w:r>
          </w:p>
        </w:tc>
        <w:tc>
          <w:tcPr>
            <w:tcW w:w="0" w:type="auto"/>
            <w:vAlign w:val="center"/>
            <w:hideMark/>
          </w:tcPr>
          <w:p w14:paraId="715213B1" w14:textId="77777777" w:rsidR="001D06C5" w:rsidRPr="001D06C5" w:rsidRDefault="001D06C5" w:rsidP="001D06C5"/>
        </w:tc>
        <w:tc>
          <w:tcPr>
            <w:tcW w:w="0" w:type="auto"/>
            <w:vAlign w:val="center"/>
            <w:hideMark/>
          </w:tcPr>
          <w:p w14:paraId="74CA5659" w14:textId="77777777" w:rsidR="001D06C5" w:rsidRPr="001D06C5" w:rsidRDefault="001D06C5" w:rsidP="001D06C5"/>
        </w:tc>
      </w:tr>
    </w:tbl>
    <w:p w14:paraId="18E3B3C3" w14:textId="77777777" w:rsidR="001D06C5" w:rsidRPr="001D06C5" w:rsidRDefault="001D06C5" w:rsidP="001D06C5">
      <w:r w:rsidRPr="001D06C5">
        <w:t>. San Remo mandated Britain (which then incorporated the Balfour Declaration into the mandate terms). This was a modification that undermined the S-P provision.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67"/>
      </w:tblGrid>
      <w:tr w:rsidR="001D06C5" w:rsidRPr="001D06C5" w14:paraId="00FB4E5C" w14:textId="77777777">
        <w:trPr>
          <w:tblCellSpacing w:w="15" w:type="dxa"/>
        </w:trPr>
        <w:tc>
          <w:tcPr>
            <w:tcW w:w="0" w:type="auto"/>
            <w:vAlign w:val="center"/>
            <w:hideMark/>
          </w:tcPr>
          <w:p w14:paraId="72740C1D" w14:textId="77777777" w:rsidR="001D06C5" w:rsidRPr="001D06C5" w:rsidRDefault="001D06C5" w:rsidP="001D06C5"/>
        </w:tc>
        <w:tc>
          <w:tcPr>
            <w:tcW w:w="0" w:type="auto"/>
            <w:vAlign w:val="center"/>
            <w:hideMark/>
          </w:tcPr>
          <w:p w14:paraId="6901B14A" w14:textId="77777777" w:rsidR="001D06C5" w:rsidRPr="001D06C5" w:rsidRDefault="001D06C5" w:rsidP="001D06C5">
            <w:r w:rsidRPr="001D06C5">
              <w:rPr>
                <w:i/>
                <w:iCs/>
              </w:rPr>
              <w:t>Sykes-Picot Agreement</w:t>
            </w:r>
          </w:p>
        </w:tc>
      </w:tr>
    </w:tbl>
    <w:p w14:paraId="43F9D72B" w14:textId="77777777" w:rsidR="001D06C5" w:rsidRPr="001D06C5" w:rsidRDefault="001D06C5" w:rsidP="001D06C5">
      <w:r w:rsidRPr="001D06C5">
        <w:t xml:space="preserve">; </w:t>
      </w:r>
      <w:r w:rsidRPr="001D06C5">
        <w:rPr>
          <w:i/>
          <w:iCs/>
        </w:rPr>
        <w:t>The Guardians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7614"/>
      </w:tblGrid>
      <w:tr w:rsidR="001D06C5" w:rsidRPr="001D06C5" w14:paraId="3019B1DD" w14:textId="77777777">
        <w:trPr>
          <w:tblCellSpacing w:w="15" w:type="dxa"/>
        </w:trPr>
        <w:tc>
          <w:tcPr>
            <w:tcW w:w="0" w:type="auto"/>
            <w:vAlign w:val="center"/>
            <w:hideMark/>
          </w:tcPr>
          <w:p w14:paraId="62C06BDB" w14:textId="77777777" w:rsidR="001D06C5" w:rsidRPr="001D06C5" w:rsidRDefault="001D06C5" w:rsidP="001D06C5"/>
        </w:tc>
        <w:tc>
          <w:tcPr>
            <w:tcW w:w="0" w:type="auto"/>
            <w:vAlign w:val="center"/>
            <w:hideMark/>
          </w:tcPr>
          <w:p w14:paraId="0AF690B2" w14:textId="77777777" w:rsidR="001D06C5" w:rsidRPr="001D06C5" w:rsidRDefault="001D06C5" w:rsidP="001D06C5">
            <w:r w:rsidRPr="001D06C5">
              <w:t>The Allies accepted that Britain would control Palestine, formally ending the S-P international zone compromise.</w:t>
            </w:r>
          </w:p>
        </w:tc>
      </w:tr>
      <w:tr w:rsidR="001D06C5" w:rsidRPr="001D06C5" w14:paraId="01D100F9" w14:textId="77777777">
        <w:trPr>
          <w:tblCellSpacing w:w="15" w:type="dxa"/>
        </w:trPr>
        <w:tc>
          <w:tcPr>
            <w:tcW w:w="0" w:type="auto"/>
            <w:vAlign w:val="center"/>
            <w:hideMark/>
          </w:tcPr>
          <w:p w14:paraId="64C943C6" w14:textId="77777777" w:rsidR="001D06C5" w:rsidRPr="001D06C5" w:rsidRDefault="001D06C5" w:rsidP="001D06C5">
            <w:r w:rsidRPr="001D06C5">
              <w:rPr>
                <w:b/>
                <w:bCs/>
              </w:rPr>
              <w:t>Syria (Blue &amp; A Areas)</w:t>
            </w:r>
          </w:p>
        </w:tc>
        <w:tc>
          <w:tcPr>
            <w:tcW w:w="0" w:type="auto"/>
            <w:vAlign w:val="center"/>
            <w:hideMark/>
          </w:tcPr>
          <w:p w14:paraId="1839F0A1" w14:textId="77777777" w:rsidR="001D06C5" w:rsidRPr="001D06C5" w:rsidRDefault="001D06C5" w:rsidP="001D06C5">
            <w:r w:rsidRPr="001D06C5">
              <w:t>S-P mandated a Blue area (French control) and Area A (French influence/Arab state)</w:t>
            </w:r>
          </w:p>
        </w:tc>
      </w:tr>
    </w:tbl>
    <w:p w14:paraId="4A1EF193" w14:textId="77777777" w:rsidR="001D06C5" w:rsidRPr="001D06C5" w:rsidRDefault="001D06C5" w:rsidP="001D06C5">
      <w:r w:rsidRPr="001D06C5">
        <w:t xml:space="preserve">. San Remo awarded the unified </w:t>
      </w:r>
      <w:r w:rsidRPr="001D06C5">
        <w:rPr>
          <w:b/>
          <w:bCs/>
        </w:rPr>
        <w:t>Syria mandate to France</w:t>
      </w:r>
      <w:r w:rsidRPr="001D06C5">
        <w:t xml:space="preserve">, allowing France to immediately impose control and carve out Greater Lebanon on </w:t>
      </w:r>
      <w:r w:rsidRPr="001D06C5">
        <w:rPr>
          <w:b/>
          <w:bCs/>
        </w:rPr>
        <w:t>September 1, 1920</w:t>
      </w:r>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70"/>
      </w:tblGrid>
      <w:tr w:rsidR="001D06C5" w:rsidRPr="001D06C5" w14:paraId="5141BDE3" w14:textId="77777777">
        <w:trPr>
          <w:tblCellSpacing w:w="15" w:type="dxa"/>
        </w:trPr>
        <w:tc>
          <w:tcPr>
            <w:tcW w:w="0" w:type="auto"/>
            <w:vAlign w:val="center"/>
            <w:hideMark/>
          </w:tcPr>
          <w:p w14:paraId="2026792F" w14:textId="77777777" w:rsidR="001D06C5" w:rsidRPr="001D06C5" w:rsidRDefault="001D06C5" w:rsidP="001D06C5"/>
        </w:tc>
        <w:tc>
          <w:tcPr>
            <w:tcW w:w="0" w:type="auto"/>
            <w:vAlign w:val="center"/>
            <w:hideMark/>
          </w:tcPr>
          <w:p w14:paraId="7F03D650" w14:textId="77777777" w:rsidR="001D06C5" w:rsidRPr="001D06C5" w:rsidRDefault="001D06C5" w:rsidP="001D06C5">
            <w:r w:rsidRPr="001D06C5">
              <w:rPr>
                <w:i/>
                <w:iCs/>
              </w:rPr>
              <w:t>The Guardians</w:t>
            </w:r>
          </w:p>
        </w:tc>
      </w:tr>
    </w:tbl>
    <w:p w14:paraId="621E8CFF"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426C9F89" w14:textId="77777777">
        <w:trPr>
          <w:tblCellSpacing w:w="15" w:type="dxa"/>
        </w:trPr>
        <w:tc>
          <w:tcPr>
            <w:tcW w:w="0" w:type="auto"/>
            <w:vAlign w:val="center"/>
            <w:hideMark/>
          </w:tcPr>
          <w:p w14:paraId="4914032E" w14:textId="77777777" w:rsidR="001D06C5" w:rsidRPr="001D06C5" w:rsidRDefault="001D06C5" w:rsidP="001D06C5"/>
        </w:tc>
        <w:tc>
          <w:tcPr>
            <w:tcW w:w="0" w:type="auto"/>
            <w:vAlign w:val="center"/>
            <w:hideMark/>
          </w:tcPr>
          <w:p w14:paraId="1FCACECF" w14:textId="77777777" w:rsidR="001D06C5" w:rsidRPr="001D06C5" w:rsidRDefault="001D06C5" w:rsidP="001D06C5">
            <w:r w:rsidRPr="001D06C5">
              <w:t>San Remo simplified and cemented French control over the entire Northern Levant, eliminating the nominal "independent Arab State" designated in Area A of S-P.</w:t>
            </w:r>
          </w:p>
        </w:tc>
      </w:tr>
    </w:tbl>
    <w:p w14:paraId="5C31176B" w14:textId="77777777" w:rsidR="001D06C5" w:rsidRPr="001D06C5" w:rsidRDefault="001D06C5" w:rsidP="001D06C5">
      <w:r w:rsidRPr="001D06C5">
        <w:t>14. Legal basis cited (League of Nations,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5999"/>
        <w:gridCol w:w="1251"/>
        <w:gridCol w:w="890"/>
      </w:tblGrid>
      <w:tr w:rsidR="001D06C5" w:rsidRPr="001D06C5" w14:paraId="057769E6" w14:textId="77777777">
        <w:trPr>
          <w:tblCellSpacing w:w="15" w:type="dxa"/>
        </w:trPr>
        <w:tc>
          <w:tcPr>
            <w:tcW w:w="0" w:type="auto"/>
            <w:vAlign w:val="center"/>
            <w:hideMark/>
          </w:tcPr>
          <w:p w14:paraId="625C5D1A" w14:textId="77777777" w:rsidR="001D06C5" w:rsidRPr="001D06C5" w:rsidRDefault="001D06C5" w:rsidP="001D06C5">
            <w:r w:rsidRPr="001D06C5">
              <w:t>Legal Basis</w:t>
            </w:r>
          </w:p>
        </w:tc>
        <w:tc>
          <w:tcPr>
            <w:tcW w:w="0" w:type="auto"/>
            <w:vAlign w:val="center"/>
            <w:hideMark/>
          </w:tcPr>
          <w:p w14:paraId="0C6CAA9B" w14:textId="77777777" w:rsidR="001D06C5" w:rsidRPr="001D06C5" w:rsidRDefault="001D06C5" w:rsidP="001D06C5">
            <w:r w:rsidRPr="001D06C5">
              <w:t>Exact Text (For Screen Display)</w:t>
            </w:r>
          </w:p>
        </w:tc>
        <w:tc>
          <w:tcPr>
            <w:tcW w:w="0" w:type="auto"/>
            <w:vAlign w:val="center"/>
            <w:hideMark/>
          </w:tcPr>
          <w:p w14:paraId="3FD9AEF6" w14:textId="77777777" w:rsidR="001D06C5" w:rsidRPr="001D06C5" w:rsidRDefault="001D06C5" w:rsidP="001D06C5">
            <w:r w:rsidRPr="001D06C5">
              <w:t>Source Name, Page, Date</w:t>
            </w:r>
          </w:p>
        </w:tc>
        <w:tc>
          <w:tcPr>
            <w:tcW w:w="0" w:type="auto"/>
            <w:vAlign w:val="center"/>
            <w:hideMark/>
          </w:tcPr>
          <w:p w14:paraId="1D19E51E" w14:textId="77777777" w:rsidR="001D06C5" w:rsidRPr="001D06C5" w:rsidRDefault="001D06C5" w:rsidP="001D06C5">
            <w:r w:rsidRPr="001D06C5">
              <w:t>Context</w:t>
            </w:r>
          </w:p>
        </w:tc>
      </w:tr>
      <w:tr w:rsidR="001D06C5" w:rsidRPr="001D06C5" w14:paraId="1FDE31BE" w14:textId="77777777">
        <w:trPr>
          <w:tblCellSpacing w:w="15" w:type="dxa"/>
        </w:trPr>
        <w:tc>
          <w:tcPr>
            <w:tcW w:w="0" w:type="auto"/>
            <w:vAlign w:val="center"/>
            <w:hideMark/>
          </w:tcPr>
          <w:p w14:paraId="5126404B" w14:textId="77777777" w:rsidR="001D06C5" w:rsidRPr="001D06C5" w:rsidRDefault="001D06C5" w:rsidP="001D06C5">
            <w:r w:rsidRPr="001D06C5">
              <w:rPr>
                <w:b/>
                <w:bCs/>
              </w:rPr>
              <w:t>Covenant Basis</w:t>
            </w:r>
          </w:p>
        </w:tc>
        <w:tc>
          <w:tcPr>
            <w:tcW w:w="0" w:type="auto"/>
            <w:vAlign w:val="center"/>
            <w:hideMark/>
          </w:tcPr>
          <w:p w14:paraId="437D6FBD" w14:textId="77777777" w:rsidR="001D06C5" w:rsidRPr="001D06C5" w:rsidRDefault="001D06C5" w:rsidP="001D06C5">
            <w:r w:rsidRPr="001D06C5">
              <w:t xml:space="preserve">"The High Contracting Parties agree that Syria and Mesopotamia shall, in accordance with the </w:t>
            </w:r>
            <w:r w:rsidRPr="001D06C5">
              <w:rPr>
                <w:b/>
                <w:bCs/>
              </w:rPr>
              <w:t>fourth paragraph of Article 22, Part I (Covenant of the League of Nations)</w:t>
            </w:r>
            <w:r w:rsidRPr="001D06C5">
              <w:t>, be provisionally recognised as independent States, subject to the rendering of administrative advice and assistance by a mandatory until such time as they are able to stand alone."</w:t>
            </w:r>
          </w:p>
        </w:tc>
        <w:tc>
          <w:tcPr>
            <w:tcW w:w="0" w:type="auto"/>
            <w:vAlign w:val="center"/>
            <w:hideMark/>
          </w:tcPr>
          <w:p w14:paraId="3E346E1E" w14:textId="77777777" w:rsidR="001D06C5" w:rsidRPr="001D06C5" w:rsidRDefault="001D06C5" w:rsidP="001D06C5">
            <w:r w:rsidRPr="001D06C5">
              <w:rPr>
                <w:i/>
                <w:iCs/>
              </w:rPr>
              <w:t>san remo.pdf</w:t>
            </w:r>
          </w:p>
        </w:tc>
        <w:tc>
          <w:tcPr>
            <w:tcW w:w="0" w:type="auto"/>
            <w:vAlign w:val="center"/>
            <w:hideMark/>
          </w:tcPr>
          <w:p w14:paraId="7C71412C" w14:textId="77777777" w:rsidR="001D06C5" w:rsidRPr="001D06C5" w:rsidRDefault="001D06C5" w:rsidP="001D06C5"/>
        </w:tc>
      </w:tr>
    </w:tbl>
    <w:p w14:paraId="2A270A2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791"/>
      </w:tblGrid>
      <w:tr w:rsidR="001D06C5" w:rsidRPr="001D06C5" w14:paraId="1C89A81E" w14:textId="77777777">
        <w:trPr>
          <w:tblCellSpacing w:w="15" w:type="dxa"/>
        </w:trPr>
        <w:tc>
          <w:tcPr>
            <w:tcW w:w="0" w:type="auto"/>
            <w:vAlign w:val="center"/>
            <w:hideMark/>
          </w:tcPr>
          <w:p w14:paraId="36BC9876" w14:textId="77777777" w:rsidR="001D06C5" w:rsidRPr="001D06C5" w:rsidRDefault="001D06C5" w:rsidP="001D06C5">
            <w:r w:rsidRPr="001D06C5">
              <w:t>, Clause (b) of the Supreme Council decision, April 1920</w:t>
            </w:r>
          </w:p>
        </w:tc>
        <w:tc>
          <w:tcPr>
            <w:tcW w:w="0" w:type="auto"/>
            <w:vAlign w:val="center"/>
            <w:hideMark/>
          </w:tcPr>
          <w:p w14:paraId="7C31C619" w14:textId="77777777" w:rsidR="001D06C5" w:rsidRPr="001D06C5" w:rsidRDefault="001D06C5" w:rsidP="001D06C5">
            <w:r w:rsidRPr="001D06C5">
              <w:t xml:space="preserve">This formalized the use of Article 22, classifying these territories as </w:t>
            </w:r>
            <w:r w:rsidRPr="001D06C5">
              <w:rPr>
                <w:b/>
                <w:bCs/>
              </w:rPr>
              <w:t>"A" Mandates</w:t>
            </w:r>
            <w:r w:rsidRPr="001D06C5">
              <w:t>, meaning they had reached a stage where independence could be provisionally recognized.</w:t>
            </w:r>
          </w:p>
        </w:tc>
      </w:tr>
    </w:tbl>
    <w:p w14:paraId="6803444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2C64DBD1" w14:textId="77777777">
        <w:trPr>
          <w:tblCellSpacing w:w="15" w:type="dxa"/>
        </w:trPr>
        <w:tc>
          <w:tcPr>
            <w:tcW w:w="0" w:type="auto"/>
            <w:vAlign w:val="center"/>
            <w:hideMark/>
          </w:tcPr>
          <w:p w14:paraId="605EB579" w14:textId="77777777" w:rsidR="001D06C5" w:rsidRPr="001D06C5" w:rsidRDefault="001D06C5" w:rsidP="001D06C5"/>
        </w:tc>
      </w:tr>
    </w:tbl>
    <w:p w14:paraId="3451BA3E" w14:textId="77777777" w:rsidR="001D06C5" w:rsidRPr="001D06C5" w:rsidRDefault="001D06C5" w:rsidP="001D06C5">
      <w:r w:rsidRPr="001D06C5">
        <w:t xml:space="preserve">-------------------------------------------------------------------------------- </w:t>
      </w:r>
    </w:p>
    <w:p w14:paraId="3E62A3C8" w14:textId="77777777" w:rsidR="001D06C5" w:rsidRPr="001D06C5" w:rsidRDefault="001D06C5" w:rsidP="001D06C5">
      <w:r w:rsidRPr="001D06C5">
        <w:t>EVIDENCE OF PRE-1916 BORDERS</w:t>
      </w:r>
    </w:p>
    <w:p w14:paraId="6931FF87" w14:textId="77777777" w:rsidR="001D06C5" w:rsidRPr="001D06C5" w:rsidRDefault="001D06C5" w:rsidP="001D06C5">
      <w:r w:rsidRPr="001D06C5">
        <w:t>15. Ottoman administrative divisions for Iraq, Syria, Lebanon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5342"/>
        <w:gridCol w:w="1781"/>
        <w:gridCol w:w="890"/>
      </w:tblGrid>
      <w:tr w:rsidR="001D06C5" w:rsidRPr="001D06C5" w14:paraId="15D94106" w14:textId="77777777">
        <w:trPr>
          <w:tblCellSpacing w:w="15" w:type="dxa"/>
        </w:trPr>
        <w:tc>
          <w:tcPr>
            <w:tcW w:w="0" w:type="auto"/>
            <w:vAlign w:val="center"/>
            <w:hideMark/>
          </w:tcPr>
          <w:p w14:paraId="3E24D002" w14:textId="77777777" w:rsidR="001D06C5" w:rsidRPr="001D06C5" w:rsidRDefault="001D06C5" w:rsidP="001D06C5">
            <w:r w:rsidRPr="001D06C5">
              <w:lastRenderedPageBreak/>
              <w:t>Region</w:t>
            </w:r>
          </w:p>
        </w:tc>
        <w:tc>
          <w:tcPr>
            <w:tcW w:w="0" w:type="auto"/>
            <w:vAlign w:val="center"/>
            <w:hideMark/>
          </w:tcPr>
          <w:p w14:paraId="254CC122" w14:textId="77777777" w:rsidR="001D06C5" w:rsidRPr="001D06C5" w:rsidRDefault="001D06C5" w:rsidP="001D06C5">
            <w:r w:rsidRPr="001D06C5">
              <w:t>Exact Text / Reference</w:t>
            </w:r>
          </w:p>
        </w:tc>
        <w:tc>
          <w:tcPr>
            <w:tcW w:w="0" w:type="auto"/>
            <w:vAlign w:val="center"/>
            <w:hideMark/>
          </w:tcPr>
          <w:p w14:paraId="0C99F81E" w14:textId="77777777" w:rsidR="001D06C5" w:rsidRPr="001D06C5" w:rsidRDefault="001D06C5" w:rsidP="001D06C5">
            <w:r w:rsidRPr="001D06C5">
              <w:t>Source Name, Page, Date</w:t>
            </w:r>
          </w:p>
        </w:tc>
        <w:tc>
          <w:tcPr>
            <w:tcW w:w="0" w:type="auto"/>
            <w:vAlign w:val="center"/>
            <w:hideMark/>
          </w:tcPr>
          <w:p w14:paraId="09D0444F" w14:textId="77777777" w:rsidR="001D06C5" w:rsidRPr="001D06C5" w:rsidRDefault="001D06C5" w:rsidP="001D06C5">
            <w:r w:rsidRPr="001D06C5">
              <w:t>Context</w:t>
            </w:r>
          </w:p>
        </w:tc>
      </w:tr>
      <w:tr w:rsidR="001D06C5" w:rsidRPr="001D06C5" w14:paraId="0FE7961E" w14:textId="77777777">
        <w:trPr>
          <w:tblCellSpacing w:w="15" w:type="dxa"/>
        </w:trPr>
        <w:tc>
          <w:tcPr>
            <w:tcW w:w="0" w:type="auto"/>
            <w:vAlign w:val="center"/>
            <w:hideMark/>
          </w:tcPr>
          <w:p w14:paraId="4AA0511B" w14:textId="77777777" w:rsidR="001D06C5" w:rsidRPr="001D06C5" w:rsidRDefault="001D06C5" w:rsidP="001D06C5">
            <w:r w:rsidRPr="001D06C5">
              <w:rPr>
                <w:b/>
                <w:bCs/>
              </w:rPr>
              <w:t>Iraq Provinces</w:t>
            </w:r>
          </w:p>
        </w:tc>
        <w:tc>
          <w:tcPr>
            <w:tcW w:w="0" w:type="auto"/>
            <w:vAlign w:val="center"/>
            <w:hideMark/>
          </w:tcPr>
          <w:p w14:paraId="03544F0E" w14:textId="77777777" w:rsidR="001D06C5" w:rsidRPr="001D06C5" w:rsidRDefault="001D06C5" w:rsidP="001D06C5">
            <w:r w:rsidRPr="001D06C5">
              <w:t xml:space="preserve">Ottoman map from 1893, shows the </w:t>
            </w:r>
            <w:r w:rsidRPr="001D06C5">
              <w:rPr>
                <w:b/>
                <w:bCs/>
              </w:rPr>
              <w:t>three administrative provinces of Basra, Baghdad, and Mosul</w:t>
            </w:r>
            <w:r w:rsidRPr="001D06C5">
              <w:t>."</w:t>
            </w:r>
          </w:p>
        </w:tc>
        <w:tc>
          <w:tcPr>
            <w:tcW w:w="0" w:type="auto"/>
            <w:vAlign w:val="center"/>
            <w:hideMark/>
          </w:tcPr>
          <w:p w14:paraId="5469822F" w14:textId="77777777" w:rsidR="001D06C5" w:rsidRPr="001D06C5" w:rsidRDefault="001D06C5" w:rsidP="001D06C5">
            <w:r w:rsidRPr="001D06C5">
              <w:rPr>
                <w:i/>
                <w:iCs/>
              </w:rPr>
              <w:t>Lines Drawn on an Empty Map</w:t>
            </w:r>
          </w:p>
        </w:tc>
        <w:tc>
          <w:tcPr>
            <w:tcW w:w="0" w:type="auto"/>
            <w:vAlign w:val="center"/>
            <w:hideMark/>
          </w:tcPr>
          <w:p w14:paraId="6EB42475" w14:textId="77777777" w:rsidR="001D06C5" w:rsidRPr="001D06C5" w:rsidRDefault="001D06C5" w:rsidP="001D06C5"/>
        </w:tc>
      </w:tr>
    </w:tbl>
    <w:p w14:paraId="4276A8E2"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719A5932" w14:textId="77777777">
        <w:trPr>
          <w:tblCellSpacing w:w="15" w:type="dxa"/>
        </w:trPr>
        <w:tc>
          <w:tcPr>
            <w:tcW w:w="0" w:type="auto"/>
            <w:vAlign w:val="center"/>
            <w:hideMark/>
          </w:tcPr>
          <w:p w14:paraId="5D39B17A" w14:textId="77777777" w:rsidR="001D06C5" w:rsidRPr="001D06C5" w:rsidRDefault="001D06C5" w:rsidP="001D06C5"/>
        </w:tc>
        <w:tc>
          <w:tcPr>
            <w:tcW w:w="0" w:type="auto"/>
            <w:vAlign w:val="center"/>
            <w:hideMark/>
          </w:tcPr>
          <w:p w14:paraId="095A8B30" w14:textId="77777777" w:rsidR="001D06C5" w:rsidRPr="001D06C5" w:rsidRDefault="001D06C5" w:rsidP="001D06C5">
            <w:r w:rsidRPr="001D06C5">
              <w:t>The borders of modern Iraq were later formed largely by amalgamating these three pre-existing Ottoman provinces (vilayets).</w:t>
            </w:r>
          </w:p>
        </w:tc>
      </w:tr>
    </w:tbl>
    <w:p w14:paraId="495CCC2C"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5879"/>
        <w:gridCol w:w="1524"/>
      </w:tblGrid>
      <w:tr w:rsidR="001D06C5" w:rsidRPr="001D06C5" w14:paraId="2680120C" w14:textId="77777777">
        <w:trPr>
          <w:gridAfter w:val="2"/>
          <w:tblCellSpacing w:w="15" w:type="dxa"/>
        </w:trPr>
        <w:tc>
          <w:tcPr>
            <w:tcW w:w="0" w:type="auto"/>
            <w:vAlign w:val="center"/>
            <w:hideMark/>
          </w:tcPr>
          <w:p w14:paraId="08119B50" w14:textId="77777777" w:rsidR="001D06C5" w:rsidRPr="001D06C5" w:rsidRDefault="001D06C5" w:rsidP="001D06C5"/>
        </w:tc>
      </w:tr>
      <w:tr w:rsidR="001D06C5" w:rsidRPr="001D06C5" w14:paraId="1A144082" w14:textId="77777777">
        <w:trPr>
          <w:tblCellSpacing w:w="15" w:type="dxa"/>
        </w:trPr>
        <w:tc>
          <w:tcPr>
            <w:tcW w:w="0" w:type="auto"/>
            <w:vAlign w:val="center"/>
            <w:hideMark/>
          </w:tcPr>
          <w:p w14:paraId="1A4122DD" w14:textId="77777777" w:rsidR="001D06C5" w:rsidRPr="001D06C5" w:rsidRDefault="001D06C5" w:rsidP="001D06C5">
            <w:r w:rsidRPr="001D06C5">
              <w:rPr>
                <w:b/>
                <w:bCs/>
              </w:rPr>
              <w:t>Syria/Palestine Provinces</w:t>
            </w:r>
          </w:p>
        </w:tc>
        <w:tc>
          <w:tcPr>
            <w:tcW w:w="0" w:type="auto"/>
            <w:vAlign w:val="center"/>
            <w:hideMark/>
          </w:tcPr>
          <w:p w14:paraId="4FE33D38" w14:textId="77777777" w:rsidR="001D06C5" w:rsidRPr="001D06C5" w:rsidRDefault="001D06C5" w:rsidP="001D06C5">
            <w:r w:rsidRPr="001D06C5">
              <w:t xml:space="preserve">Palestine was loosely governed from </w:t>
            </w:r>
            <w:r w:rsidRPr="001D06C5">
              <w:rPr>
                <w:b/>
                <w:bCs/>
              </w:rPr>
              <w:t>"Jerusalem in the south and from Beirut in the north by agents of the Ottoman Empire,"</w:t>
            </w:r>
            <w:r w:rsidRPr="001D06C5">
              <w:t xml:space="preserve"> and the region was carved from the former Ottoman provinces (</w:t>
            </w:r>
            <w:r w:rsidRPr="001D06C5">
              <w:rPr>
                <w:i/>
                <w:iCs/>
              </w:rPr>
              <w:t>vilayets</w:t>
            </w:r>
            <w:r w:rsidRPr="001D06C5">
              <w:t>) of Damascus, Aleppo, and Beirut.</w:t>
            </w:r>
          </w:p>
        </w:tc>
        <w:tc>
          <w:tcPr>
            <w:tcW w:w="0" w:type="auto"/>
            <w:vAlign w:val="center"/>
            <w:hideMark/>
          </w:tcPr>
          <w:p w14:paraId="5BB06B61" w14:textId="77777777" w:rsidR="001D06C5" w:rsidRPr="001D06C5" w:rsidRDefault="001D06C5" w:rsidP="001D06C5">
            <w:r w:rsidRPr="001D06C5">
              <w:rPr>
                <w:i/>
                <w:iCs/>
              </w:rPr>
              <w:t>The Balfour Declaration</w:t>
            </w:r>
          </w:p>
        </w:tc>
      </w:tr>
    </w:tbl>
    <w:p w14:paraId="15FB6DA8" w14:textId="77777777" w:rsidR="001D06C5" w:rsidRPr="001D06C5" w:rsidRDefault="001D06C5" w:rsidP="001D06C5">
      <w:r w:rsidRPr="001D06C5">
        <w:t xml:space="preserve">; </w:t>
      </w:r>
      <w:r w:rsidRPr="001D06C5">
        <w:rPr>
          <w:i/>
          <w:iCs/>
        </w:rPr>
        <w:t>The McMahon-Hussein Correspondence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32C2A247" w14:textId="77777777">
        <w:trPr>
          <w:tblCellSpacing w:w="15" w:type="dxa"/>
        </w:trPr>
        <w:tc>
          <w:tcPr>
            <w:tcW w:w="0" w:type="auto"/>
            <w:vAlign w:val="center"/>
            <w:hideMark/>
          </w:tcPr>
          <w:p w14:paraId="69AA82DF" w14:textId="77777777" w:rsidR="001D06C5" w:rsidRPr="001D06C5" w:rsidRDefault="001D06C5" w:rsidP="001D06C5"/>
        </w:tc>
        <w:tc>
          <w:tcPr>
            <w:tcW w:w="0" w:type="auto"/>
            <w:vAlign w:val="center"/>
            <w:hideMark/>
          </w:tcPr>
          <w:p w14:paraId="4D6B91BB" w14:textId="77777777" w:rsidR="001D06C5" w:rsidRPr="001D06C5" w:rsidRDefault="001D06C5" w:rsidP="001D06C5">
            <w:r w:rsidRPr="001D06C5">
              <w:t>Before WWI, Palestine contained the Independent Sanjak of Jerusalem and parts of the Vilayet of Beirut and the Vilayet of Syria (Damascus).</w:t>
            </w:r>
          </w:p>
        </w:tc>
      </w:tr>
    </w:tbl>
    <w:p w14:paraId="6FD8547B"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53B495A9" w14:textId="77777777">
        <w:trPr>
          <w:tblCellSpacing w:w="15" w:type="dxa"/>
        </w:trPr>
        <w:tc>
          <w:tcPr>
            <w:tcW w:w="0" w:type="auto"/>
            <w:vAlign w:val="center"/>
            <w:hideMark/>
          </w:tcPr>
          <w:p w14:paraId="592DF8F4" w14:textId="77777777" w:rsidR="001D06C5" w:rsidRPr="001D06C5" w:rsidRDefault="001D06C5" w:rsidP="001D06C5"/>
        </w:tc>
      </w:tr>
    </w:tbl>
    <w:p w14:paraId="51DE593F" w14:textId="77777777" w:rsidR="001D06C5" w:rsidRPr="001D06C5" w:rsidRDefault="001D06C5" w:rsidP="001D06C5">
      <w:r w:rsidRPr="001D06C5">
        <w:t>16. 18th-19th century maps showing these existed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5872"/>
        <w:gridCol w:w="1315"/>
        <w:gridCol w:w="890"/>
      </w:tblGrid>
      <w:tr w:rsidR="001D06C5" w:rsidRPr="001D06C5" w14:paraId="651EDDCC" w14:textId="77777777">
        <w:trPr>
          <w:tblCellSpacing w:w="15" w:type="dxa"/>
        </w:trPr>
        <w:tc>
          <w:tcPr>
            <w:tcW w:w="0" w:type="auto"/>
            <w:vAlign w:val="center"/>
            <w:hideMark/>
          </w:tcPr>
          <w:p w14:paraId="5A12B275" w14:textId="77777777" w:rsidR="001D06C5" w:rsidRPr="001D06C5" w:rsidRDefault="001D06C5" w:rsidP="001D06C5">
            <w:r w:rsidRPr="001D06C5">
              <w:t>Map Evidence</w:t>
            </w:r>
          </w:p>
        </w:tc>
        <w:tc>
          <w:tcPr>
            <w:tcW w:w="0" w:type="auto"/>
            <w:vAlign w:val="center"/>
            <w:hideMark/>
          </w:tcPr>
          <w:p w14:paraId="1A5513EA" w14:textId="77777777" w:rsidR="001D06C5" w:rsidRPr="001D06C5" w:rsidRDefault="001D06C5" w:rsidP="001D06C5">
            <w:r w:rsidRPr="001D06C5">
              <w:t>Exact Text / Reference</w:t>
            </w:r>
          </w:p>
        </w:tc>
        <w:tc>
          <w:tcPr>
            <w:tcW w:w="0" w:type="auto"/>
            <w:vAlign w:val="center"/>
            <w:hideMark/>
          </w:tcPr>
          <w:p w14:paraId="4CE9B094" w14:textId="77777777" w:rsidR="001D06C5" w:rsidRPr="001D06C5" w:rsidRDefault="001D06C5" w:rsidP="001D06C5">
            <w:r w:rsidRPr="001D06C5">
              <w:t>Source Name, Page, Date</w:t>
            </w:r>
          </w:p>
        </w:tc>
        <w:tc>
          <w:tcPr>
            <w:tcW w:w="0" w:type="auto"/>
            <w:vAlign w:val="center"/>
            <w:hideMark/>
          </w:tcPr>
          <w:p w14:paraId="3C27FCED" w14:textId="77777777" w:rsidR="001D06C5" w:rsidRPr="001D06C5" w:rsidRDefault="001D06C5" w:rsidP="001D06C5">
            <w:r w:rsidRPr="001D06C5">
              <w:t>Context</w:t>
            </w:r>
          </w:p>
        </w:tc>
      </w:tr>
      <w:tr w:rsidR="001D06C5" w:rsidRPr="001D06C5" w14:paraId="3D79BB2F" w14:textId="77777777">
        <w:trPr>
          <w:tblCellSpacing w:w="15" w:type="dxa"/>
        </w:trPr>
        <w:tc>
          <w:tcPr>
            <w:tcW w:w="0" w:type="auto"/>
            <w:vAlign w:val="center"/>
            <w:hideMark/>
          </w:tcPr>
          <w:p w14:paraId="6C2FC2CF" w14:textId="77777777" w:rsidR="001D06C5" w:rsidRPr="001D06C5" w:rsidRDefault="001D06C5" w:rsidP="001D06C5">
            <w:r w:rsidRPr="001D06C5">
              <w:rPr>
                <w:b/>
                <w:bCs/>
              </w:rPr>
              <w:t>1893 Ottoman Map</w:t>
            </w:r>
          </w:p>
        </w:tc>
        <w:tc>
          <w:tcPr>
            <w:tcW w:w="0" w:type="auto"/>
            <w:vAlign w:val="center"/>
            <w:hideMark/>
          </w:tcPr>
          <w:p w14:paraId="7F516805" w14:textId="77777777" w:rsidR="001D06C5" w:rsidRPr="001D06C5" w:rsidRDefault="001D06C5" w:rsidP="001D06C5">
            <w:r w:rsidRPr="001D06C5">
              <w:t xml:space="preserve">"The above image, an </w:t>
            </w:r>
            <w:r w:rsidRPr="001D06C5">
              <w:rPr>
                <w:b/>
                <w:bCs/>
              </w:rPr>
              <w:t>Ottoman map from 1893</w:t>
            </w:r>
            <w:r w:rsidRPr="001D06C5">
              <w:t xml:space="preserve">, shows the </w:t>
            </w:r>
            <w:r w:rsidRPr="001D06C5">
              <w:rPr>
                <w:b/>
                <w:bCs/>
              </w:rPr>
              <w:t>three administrative provinces of Basra, Baghdad, and Mosul</w:t>
            </w:r>
            <w:r w:rsidRPr="001D06C5">
              <w:t xml:space="preserve">. Stretching across the first two of these is the label </w:t>
            </w:r>
            <w:r w:rsidRPr="001D06C5">
              <w:rPr>
                <w:i/>
                <w:iCs/>
              </w:rPr>
              <w:t>al-‘Iraq al-‘Arabi</w:t>
            </w:r>
            <w:r w:rsidRPr="001D06C5">
              <w:t xml:space="preserve"> (Arab Iraq)."</w:t>
            </w:r>
          </w:p>
        </w:tc>
        <w:tc>
          <w:tcPr>
            <w:tcW w:w="0" w:type="auto"/>
            <w:vAlign w:val="center"/>
            <w:hideMark/>
          </w:tcPr>
          <w:p w14:paraId="71108C83" w14:textId="77777777" w:rsidR="001D06C5" w:rsidRPr="001D06C5" w:rsidRDefault="001D06C5" w:rsidP="001D06C5">
            <w:r w:rsidRPr="001D06C5">
              <w:rPr>
                <w:i/>
                <w:iCs/>
              </w:rPr>
              <w:t>Lines Drawn on an Empty Map</w:t>
            </w:r>
          </w:p>
        </w:tc>
        <w:tc>
          <w:tcPr>
            <w:tcW w:w="0" w:type="auto"/>
            <w:vAlign w:val="center"/>
            <w:hideMark/>
          </w:tcPr>
          <w:p w14:paraId="22EB71CE" w14:textId="77777777" w:rsidR="001D06C5" w:rsidRPr="001D06C5" w:rsidRDefault="001D06C5" w:rsidP="001D06C5"/>
        </w:tc>
      </w:tr>
    </w:tbl>
    <w:p w14:paraId="020EE1A1"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73719B47" w14:textId="77777777">
        <w:trPr>
          <w:tblCellSpacing w:w="15" w:type="dxa"/>
        </w:trPr>
        <w:tc>
          <w:tcPr>
            <w:tcW w:w="0" w:type="auto"/>
            <w:vAlign w:val="center"/>
            <w:hideMark/>
          </w:tcPr>
          <w:p w14:paraId="0FF29204" w14:textId="77777777" w:rsidR="001D06C5" w:rsidRPr="001D06C5" w:rsidRDefault="001D06C5" w:rsidP="001D06C5"/>
        </w:tc>
        <w:tc>
          <w:tcPr>
            <w:tcW w:w="0" w:type="auto"/>
            <w:vAlign w:val="center"/>
            <w:hideMark/>
          </w:tcPr>
          <w:p w14:paraId="67D86398" w14:textId="77777777" w:rsidR="001D06C5" w:rsidRPr="001D06C5" w:rsidRDefault="001D06C5" w:rsidP="001D06C5">
            <w:r w:rsidRPr="001D06C5">
              <w:t>This reference confirms the administrative reality that the core components of Iraq were already defined Ottoman political entities two decades before the Sykes-Picot Agreement.</w:t>
            </w:r>
          </w:p>
        </w:tc>
      </w:tr>
    </w:tbl>
    <w:p w14:paraId="685EE38F"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6C62447B" w14:textId="77777777">
        <w:trPr>
          <w:tblCellSpacing w:w="15" w:type="dxa"/>
        </w:trPr>
        <w:tc>
          <w:tcPr>
            <w:tcW w:w="0" w:type="auto"/>
            <w:vAlign w:val="center"/>
            <w:hideMark/>
          </w:tcPr>
          <w:p w14:paraId="1B4CCD07" w14:textId="77777777" w:rsidR="001D06C5" w:rsidRPr="001D06C5" w:rsidRDefault="001D06C5" w:rsidP="001D06C5"/>
        </w:tc>
      </w:tr>
    </w:tbl>
    <w:p w14:paraId="10EA12B4" w14:textId="77777777" w:rsidR="001D06C5" w:rsidRPr="001D06C5" w:rsidRDefault="001D06C5" w:rsidP="001D06C5">
      <w:r w:rsidRPr="001D06C5">
        <w:t>17. Evidence these regions had administrative precedent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5512"/>
        <w:gridCol w:w="1110"/>
        <w:gridCol w:w="890"/>
      </w:tblGrid>
      <w:tr w:rsidR="001D06C5" w:rsidRPr="001D06C5" w14:paraId="1DEC2C85" w14:textId="77777777">
        <w:trPr>
          <w:tblCellSpacing w:w="15" w:type="dxa"/>
        </w:trPr>
        <w:tc>
          <w:tcPr>
            <w:tcW w:w="0" w:type="auto"/>
            <w:vAlign w:val="center"/>
            <w:hideMark/>
          </w:tcPr>
          <w:p w14:paraId="7EDC4C24" w14:textId="77777777" w:rsidR="001D06C5" w:rsidRPr="001D06C5" w:rsidRDefault="001D06C5" w:rsidP="001D06C5">
            <w:r w:rsidRPr="001D06C5">
              <w:t>Precedent Detail</w:t>
            </w:r>
          </w:p>
        </w:tc>
        <w:tc>
          <w:tcPr>
            <w:tcW w:w="0" w:type="auto"/>
            <w:vAlign w:val="center"/>
            <w:hideMark/>
          </w:tcPr>
          <w:p w14:paraId="64620F97" w14:textId="77777777" w:rsidR="001D06C5" w:rsidRPr="001D06C5" w:rsidRDefault="001D06C5" w:rsidP="001D06C5">
            <w:r w:rsidRPr="001D06C5">
              <w:t>Exact Text / Reference</w:t>
            </w:r>
          </w:p>
        </w:tc>
        <w:tc>
          <w:tcPr>
            <w:tcW w:w="0" w:type="auto"/>
            <w:vAlign w:val="center"/>
            <w:hideMark/>
          </w:tcPr>
          <w:p w14:paraId="20FD0047" w14:textId="77777777" w:rsidR="001D06C5" w:rsidRPr="001D06C5" w:rsidRDefault="001D06C5" w:rsidP="001D06C5">
            <w:r w:rsidRPr="001D06C5">
              <w:t xml:space="preserve">Source Name, </w:t>
            </w:r>
            <w:r w:rsidRPr="001D06C5">
              <w:lastRenderedPageBreak/>
              <w:t>Page, Date</w:t>
            </w:r>
          </w:p>
        </w:tc>
        <w:tc>
          <w:tcPr>
            <w:tcW w:w="0" w:type="auto"/>
            <w:vAlign w:val="center"/>
            <w:hideMark/>
          </w:tcPr>
          <w:p w14:paraId="25007744" w14:textId="77777777" w:rsidR="001D06C5" w:rsidRPr="001D06C5" w:rsidRDefault="001D06C5" w:rsidP="001D06C5">
            <w:r w:rsidRPr="001D06C5">
              <w:lastRenderedPageBreak/>
              <w:t>Context</w:t>
            </w:r>
          </w:p>
        </w:tc>
      </w:tr>
      <w:tr w:rsidR="001D06C5" w:rsidRPr="001D06C5" w14:paraId="2E3EDFAE" w14:textId="77777777">
        <w:trPr>
          <w:tblCellSpacing w:w="15" w:type="dxa"/>
        </w:trPr>
        <w:tc>
          <w:tcPr>
            <w:tcW w:w="0" w:type="auto"/>
            <w:vAlign w:val="center"/>
            <w:hideMark/>
          </w:tcPr>
          <w:p w14:paraId="0874A25E" w14:textId="77777777" w:rsidR="001D06C5" w:rsidRPr="001D06C5" w:rsidRDefault="001D06C5" w:rsidP="001D06C5">
            <w:r w:rsidRPr="001D06C5">
              <w:rPr>
                <w:b/>
                <w:bCs/>
              </w:rPr>
              <w:t>Final Borders Incorporated Precedent</w:t>
            </w:r>
          </w:p>
        </w:tc>
        <w:tc>
          <w:tcPr>
            <w:tcW w:w="0" w:type="auto"/>
            <w:vAlign w:val="center"/>
            <w:hideMark/>
          </w:tcPr>
          <w:p w14:paraId="7D859E87" w14:textId="77777777" w:rsidR="001D06C5" w:rsidRPr="001D06C5" w:rsidRDefault="001D06C5" w:rsidP="001D06C5">
            <w:r w:rsidRPr="001D06C5">
              <w:t xml:space="preserve">The eventual borders of the mandated territories were finalized by incorporating various factors, including "mountains, deserts, rivers, and ports; known and suspected oil deposits; population densities; </w:t>
            </w:r>
            <w:r w:rsidRPr="001D06C5">
              <w:rPr>
                <w:b/>
                <w:bCs/>
              </w:rPr>
              <w:t>existing Ottoman borders, both international and provincial</w:t>
            </w:r>
            <w:r w:rsidRPr="001D06C5">
              <w:t>... and perceived ethnicities, languages, and religious sects."</w:t>
            </w:r>
          </w:p>
        </w:tc>
        <w:tc>
          <w:tcPr>
            <w:tcW w:w="0" w:type="auto"/>
            <w:vAlign w:val="center"/>
            <w:hideMark/>
          </w:tcPr>
          <w:p w14:paraId="0A1F8B98" w14:textId="77777777" w:rsidR="001D06C5" w:rsidRPr="001D06C5" w:rsidRDefault="001D06C5" w:rsidP="001D06C5">
            <w:r w:rsidRPr="001D06C5">
              <w:rPr>
                <w:i/>
                <w:iCs/>
              </w:rPr>
              <w:t>Lines Drawn on an Empty Map</w:t>
            </w:r>
          </w:p>
        </w:tc>
        <w:tc>
          <w:tcPr>
            <w:tcW w:w="0" w:type="auto"/>
            <w:vAlign w:val="center"/>
            <w:hideMark/>
          </w:tcPr>
          <w:p w14:paraId="773B0515" w14:textId="77777777" w:rsidR="001D06C5" w:rsidRPr="001D06C5" w:rsidRDefault="001D06C5" w:rsidP="001D06C5"/>
        </w:tc>
      </w:tr>
    </w:tbl>
    <w:p w14:paraId="3D17E32A"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1D06C5" w:rsidRPr="001D06C5" w14:paraId="7AA030FA" w14:textId="77777777">
        <w:trPr>
          <w:tblCellSpacing w:w="15" w:type="dxa"/>
        </w:trPr>
        <w:tc>
          <w:tcPr>
            <w:tcW w:w="0" w:type="auto"/>
            <w:vAlign w:val="center"/>
            <w:hideMark/>
          </w:tcPr>
          <w:p w14:paraId="58728AA3" w14:textId="77777777" w:rsidR="001D06C5" w:rsidRPr="001D06C5" w:rsidRDefault="001D06C5" w:rsidP="001D06C5"/>
        </w:tc>
        <w:tc>
          <w:tcPr>
            <w:tcW w:w="0" w:type="auto"/>
            <w:vAlign w:val="center"/>
            <w:hideMark/>
          </w:tcPr>
          <w:p w14:paraId="3D3D7AE3" w14:textId="77777777" w:rsidR="001D06C5" w:rsidRPr="001D06C5" w:rsidRDefault="001D06C5" w:rsidP="001D06C5">
            <w:r w:rsidRPr="001D06C5">
              <w:t>This shows that the final borders, which followed the mandates assigned at San Remo, were determined by complex realities, including drawing heavily upon previous Ottoman provincial lines, rather than being solely based on the 1916 "line in the sand."</w:t>
            </w:r>
          </w:p>
        </w:tc>
      </w:tr>
    </w:tbl>
    <w:p w14:paraId="6E83D0D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06C5" w:rsidRPr="001D06C5" w14:paraId="7706CEE4" w14:textId="77777777">
        <w:trPr>
          <w:tblCellSpacing w:w="15" w:type="dxa"/>
        </w:trPr>
        <w:tc>
          <w:tcPr>
            <w:tcW w:w="0" w:type="auto"/>
            <w:vAlign w:val="center"/>
            <w:hideMark/>
          </w:tcPr>
          <w:p w14:paraId="51EFC935" w14:textId="77777777" w:rsidR="001D06C5" w:rsidRPr="001D06C5" w:rsidRDefault="001D06C5" w:rsidP="001D06C5"/>
        </w:tc>
      </w:tr>
    </w:tbl>
    <w:p w14:paraId="5B3BFC75" w14:textId="77777777" w:rsidR="001D06C5" w:rsidRPr="001D06C5" w:rsidRDefault="001D06C5" w:rsidP="001D06C5">
      <w:r w:rsidRPr="001D06C5">
        <w:t>need to maintain academic balance by presenting the STRONGEST arguments SUPPORTING the "Sykes-Picot caused conflicts" claim, even though I'm debunking oversimplifications.</w:t>
      </w:r>
    </w:p>
    <w:p w14:paraId="2751099E" w14:textId="77777777" w:rsidR="001D06C5" w:rsidRPr="001D06C5" w:rsidRDefault="001D06C5" w:rsidP="001D06C5">
      <w:r w:rsidRPr="001D06C5">
        <w:t>Find and extract:</w:t>
      </w:r>
    </w:p>
    <w:p w14:paraId="6AEAC890" w14:textId="77777777" w:rsidR="001D06C5" w:rsidRPr="001D06C5" w:rsidRDefault="001D06C5" w:rsidP="001D06C5">
      <w:pPr>
        <w:numPr>
          <w:ilvl w:val="0"/>
          <w:numId w:val="4"/>
        </w:numPr>
      </w:pPr>
      <w:r w:rsidRPr="001D06C5">
        <w:rPr>
          <w:b/>
          <w:bCs/>
        </w:rPr>
        <w:t>Scholars who DO blame Sykes-Picot primarily:</w:t>
      </w:r>
    </w:p>
    <w:p w14:paraId="4C1D382B" w14:textId="77777777" w:rsidR="001D06C5" w:rsidRPr="001D06C5" w:rsidRDefault="001D06C5" w:rsidP="001D06C5">
      <w:pPr>
        <w:numPr>
          <w:ilvl w:val="1"/>
          <w:numId w:val="4"/>
        </w:numPr>
      </w:pPr>
      <w:r w:rsidRPr="001D06C5">
        <w:t>Who are they? (Names, credentials, institutions)</w:t>
      </w:r>
    </w:p>
    <w:p w14:paraId="1800AD34" w14:textId="77777777" w:rsidR="001D06C5" w:rsidRPr="001D06C5" w:rsidRDefault="001D06C5" w:rsidP="001D06C5">
      <w:pPr>
        <w:numPr>
          <w:ilvl w:val="1"/>
          <w:numId w:val="4"/>
        </w:numPr>
      </w:pPr>
      <w:r w:rsidRPr="001D06C5">
        <w:t>What's their argument?</w:t>
      </w:r>
    </w:p>
    <w:p w14:paraId="6D0166B9" w14:textId="77777777" w:rsidR="001D06C5" w:rsidRPr="001D06C5" w:rsidRDefault="001D06C5" w:rsidP="001D06C5">
      <w:pPr>
        <w:numPr>
          <w:ilvl w:val="1"/>
          <w:numId w:val="4"/>
        </w:numPr>
      </w:pPr>
      <w:r w:rsidRPr="001D06C5">
        <w:t>Direct quotes with citations</w:t>
      </w:r>
    </w:p>
    <w:p w14:paraId="69CEC84E" w14:textId="77777777" w:rsidR="001D06C5" w:rsidRPr="001D06C5" w:rsidRDefault="001D06C5" w:rsidP="001D06C5">
      <w:pPr>
        <w:numPr>
          <w:ilvl w:val="1"/>
          <w:numId w:val="4"/>
        </w:numPr>
      </w:pPr>
      <w:r w:rsidRPr="001D06C5">
        <w:t>How much scholarly support does this view have?</w:t>
      </w:r>
    </w:p>
    <w:p w14:paraId="3CE75757" w14:textId="77777777" w:rsidR="001D06C5" w:rsidRPr="001D06C5" w:rsidRDefault="001D06C5" w:rsidP="001D06C5">
      <w:pPr>
        <w:numPr>
          <w:ilvl w:val="0"/>
          <w:numId w:val="4"/>
        </w:numPr>
      </w:pPr>
      <w:r w:rsidRPr="001D06C5">
        <w:rPr>
          <w:b/>
          <w:bCs/>
        </w:rPr>
        <w:t>Evidence that Sykes-Picot DID influence borders significantly:</w:t>
      </w:r>
    </w:p>
    <w:p w14:paraId="120E79E1" w14:textId="77777777" w:rsidR="001D06C5" w:rsidRPr="001D06C5" w:rsidRDefault="001D06C5" w:rsidP="001D06C5">
      <w:pPr>
        <w:numPr>
          <w:ilvl w:val="1"/>
          <w:numId w:val="4"/>
        </w:numPr>
      </w:pPr>
      <w:r w:rsidRPr="001D06C5">
        <w:t>What modern borders DO match Sykes-Picot zones?</w:t>
      </w:r>
    </w:p>
    <w:p w14:paraId="506654F9" w14:textId="77777777" w:rsidR="001D06C5" w:rsidRPr="001D06C5" w:rsidRDefault="001D06C5" w:rsidP="001D06C5">
      <w:pPr>
        <w:numPr>
          <w:ilvl w:val="1"/>
          <w:numId w:val="4"/>
        </w:numPr>
      </w:pPr>
      <w:r w:rsidRPr="001D06C5">
        <w:t>How did San Remo implement Sykes-Picot framework?</w:t>
      </w:r>
    </w:p>
    <w:p w14:paraId="00D6C30E" w14:textId="77777777" w:rsidR="001D06C5" w:rsidRPr="001D06C5" w:rsidRDefault="001D06C5" w:rsidP="001D06C5">
      <w:pPr>
        <w:numPr>
          <w:ilvl w:val="1"/>
          <w:numId w:val="4"/>
        </w:numPr>
      </w:pPr>
      <w:r w:rsidRPr="001D06C5">
        <w:t>Ways the 1916 agreement shaped subsequent events</w:t>
      </w:r>
    </w:p>
    <w:p w14:paraId="4A05A775" w14:textId="77777777" w:rsidR="001D06C5" w:rsidRPr="001D06C5" w:rsidRDefault="001D06C5" w:rsidP="001D06C5">
      <w:pPr>
        <w:numPr>
          <w:ilvl w:val="0"/>
          <w:numId w:val="4"/>
        </w:numPr>
      </w:pPr>
      <w:r w:rsidRPr="001D06C5">
        <w:rPr>
          <w:b/>
          <w:bCs/>
        </w:rPr>
        <w:t>Legitimate criticisms of British-French colonial border-drawing:</w:t>
      </w:r>
    </w:p>
    <w:p w14:paraId="55F61642" w14:textId="77777777" w:rsidR="001D06C5" w:rsidRPr="001D06C5" w:rsidRDefault="001D06C5" w:rsidP="001D06C5">
      <w:pPr>
        <w:numPr>
          <w:ilvl w:val="1"/>
          <w:numId w:val="4"/>
        </w:numPr>
      </w:pPr>
      <w:r w:rsidRPr="001D06C5">
        <w:t>What DID go wrong (even if not solely Sykes-Picot)?</w:t>
      </w:r>
    </w:p>
    <w:p w14:paraId="5CC0D6B7" w14:textId="77777777" w:rsidR="001D06C5" w:rsidRPr="001D06C5" w:rsidRDefault="001D06C5" w:rsidP="001D06C5">
      <w:pPr>
        <w:numPr>
          <w:ilvl w:val="1"/>
          <w:numId w:val="4"/>
        </w:numPr>
      </w:pPr>
      <w:r w:rsidRPr="001D06C5">
        <w:t>Examples of borders that DID ignore local populations</w:t>
      </w:r>
    </w:p>
    <w:p w14:paraId="6CFA042B" w14:textId="77777777" w:rsidR="001D06C5" w:rsidRPr="001D06C5" w:rsidRDefault="001D06C5" w:rsidP="001D06C5">
      <w:pPr>
        <w:numPr>
          <w:ilvl w:val="1"/>
          <w:numId w:val="4"/>
        </w:numPr>
      </w:pPr>
      <w:r w:rsidRPr="001D06C5">
        <w:t>Real consequences of mandate system</w:t>
      </w:r>
    </w:p>
    <w:p w14:paraId="4E7ECFB8" w14:textId="77777777" w:rsidR="001D06C5" w:rsidRPr="001D06C5" w:rsidRDefault="001D06C5" w:rsidP="001D06C5">
      <w:pPr>
        <w:numPr>
          <w:ilvl w:val="0"/>
          <w:numId w:val="4"/>
        </w:numPr>
      </w:pPr>
      <w:r w:rsidRPr="001D06C5">
        <w:rPr>
          <w:b/>
          <w:bCs/>
        </w:rPr>
        <w:lastRenderedPageBreak/>
        <w:t>Where my thesis might be too strong:</w:t>
      </w:r>
    </w:p>
    <w:p w14:paraId="71F3A779" w14:textId="77777777" w:rsidR="001D06C5" w:rsidRPr="001D06C5" w:rsidRDefault="001D06C5" w:rsidP="001D06C5">
      <w:pPr>
        <w:numPr>
          <w:ilvl w:val="1"/>
          <w:numId w:val="4"/>
        </w:numPr>
      </w:pPr>
      <w:r w:rsidRPr="001D06C5">
        <w:t>If sources show Sykes-Picot WAS more influential than I claim</w:t>
      </w:r>
    </w:p>
    <w:p w14:paraId="2B6CC0CC" w14:textId="77777777" w:rsidR="001D06C5" w:rsidRPr="001D06C5" w:rsidRDefault="001D06C5" w:rsidP="001D06C5">
      <w:pPr>
        <w:numPr>
          <w:ilvl w:val="1"/>
          <w:numId w:val="4"/>
        </w:numPr>
      </w:pPr>
      <w:r w:rsidRPr="001D06C5">
        <w:t>Ambiguities in the historical record</w:t>
      </w:r>
    </w:p>
    <w:p w14:paraId="062D250F" w14:textId="77777777" w:rsidR="001D06C5" w:rsidRPr="001D06C5" w:rsidRDefault="001D06C5" w:rsidP="001D06C5">
      <w:pPr>
        <w:numPr>
          <w:ilvl w:val="1"/>
          <w:numId w:val="4"/>
        </w:numPr>
      </w:pPr>
      <w:r w:rsidRPr="001D06C5">
        <w:t>Contested interpretations among historians</w:t>
      </w:r>
    </w:p>
    <w:p w14:paraId="0CF366DA" w14:textId="77777777" w:rsidR="001D06C5" w:rsidRPr="001D06C5" w:rsidRDefault="001D06C5" w:rsidP="001D06C5">
      <w:r w:rsidRPr="001D06C5">
        <w:t>For each point:</w:t>
      </w:r>
    </w:p>
    <w:p w14:paraId="70BD67B9" w14:textId="77777777" w:rsidR="001D06C5" w:rsidRPr="001D06C5" w:rsidRDefault="001D06C5" w:rsidP="001D06C5">
      <w:pPr>
        <w:numPr>
          <w:ilvl w:val="0"/>
          <w:numId w:val="5"/>
        </w:numPr>
      </w:pPr>
      <w:r w:rsidRPr="001D06C5">
        <w:t>Provide strongest evidence from sources</w:t>
      </w:r>
    </w:p>
    <w:p w14:paraId="2D411CB1" w14:textId="77777777" w:rsidR="001D06C5" w:rsidRPr="001D06C5" w:rsidRDefault="001D06C5" w:rsidP="001D06C5">
      <w:pPr>
        <w:numPr>
          <w:ilvl w:val="0"/>
          <w:numId w:val="5"/>
        </w:numPr>
      </w:pPr>
      <w:r w:rsidRPr="001D06C5">
        <w:t>Note if this is majority or minority scholarly view</w:t>
      </w:r>
    </w:p>
    <w:p w14:paraId="35F68F23" w14:textId="77777777" w:rsidR="001D06C5" w:rsidRPr="001D06C5" w:rsidRDefault="001D06C5" w:rsidP="001D06C5">
      <w:pPr>
        <w:numPr>
          <w:ilvl w:val="0"/>
          <w:numId w:val="5"/>
        </w:numPr>
      </w:pPr>
      <w:r w:rsidRPr="001D06C5">
        <w:t>Indicate how I should address this in script</w:t>
      </w:r>
    </w:p>
    <w:p w14:paraId="4EDE0D94" w14:textId="77777777" w:rsidR="001D06C5" w:rsidRPr="001D06C5" w:rsidRDefault="001D06C5" w:rsidP="001D06C5">
      <w:r w:rsidRPr="001D06C5">
        <w:t>This is CRITICAL - I must acknowledge counter-evidence to maintain credibility.</w:t>
      </w:r>
    </w:p>
    <w:p w14:paraId="37BBB4C4" w14:textId="77777777" w:rsidR="001D06C5" w:rsidRPr="001D06C5" w:rsidRDefault="001D06C5" w:rsidP="001D06C5">
      <w:r w:rsidRPr="001D06C5">
        <w:t>Your video must indeed address the counter-arguments to maintain academic balance. The sources provide significant evidence that, while Sykes-Picot (S-P) was not the final map, it was a pivotal, negative, and enduring influence.</w:t>
      </w:r>
    </w:p>
    <w:p w14:paraId="3712A06A" w14:textId="77777777" w:rsidR="001D06C5" w:rsidRPr="001D06C5" w:rsidRDefault="001D06C5" w:rsidP="001D06C5">
      <w:r w:rsidRPr="001D06C5">
        <w:t>Here is the extraction of the strongest arguments supporting the "Sykes-Picot caused conflicts" claim, drawing on the sources and citing comprehensively.</w:t>
      </w:r>
    </w:p>
    <w:p w14:paraId="60A0DAD9" w14:textId="77777777" w:rsidR="001D06C5" w:rsidRPr="001D06C5" w:rsidRDefault="001D06C5" w:rsidP="001D06C5">
      <w:r w:rsidRPr="001D06C5">
        <w:t xml:space="preserve">-------------------------------------------------------------------------------- </w:t>
      </w:r>
    </w:p>
    <w:p w14:paraId="15F89698" w14:textId="77777777" w:rsidR="001D06C5" w:rsidRPr="001D06C5" w:rsidRDefault="001D06C5" w:rsidP="001D06C5">
      <w:r w:rsidRPr="001D06C5">
        <w:t>1. Scholars who DO blame Sykes-Picot primarily</w:t>
      </w:r>
    </w:p>
    <w:p w14:paraId="7CB5FDF0" w14:textId="77777777" w:rsidR="001D06C5" w:rsidRPr="001D06C5" w:rsidRDefault="001D06C5" w:rsidP="001D06C5">
      <w:r w:rsidRPr="001D06C5">
        <w:t>The sources highlight a group of scholars and contemporary commentators who strongly criticized the Sykes-Picot Agreement (and the subsequent settlement) as the direct cause of future instability, often using dramatic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1888"/>
        <w:gridCol w:w="2094"/>
        <w:gridCol w:w="1408"/>
        <w:gridCol w:w="1079"/>
      </w:tblGrid>
      <w:tr w:rsidR="001D06C5" w:rsidRPr="001D06C5" w14:paraId="6B1BCCA4" w14:textId="77777777">
        <w:trPr>
          <w:tblCellSpacing w:w="15" w:type="dxa"/>
        </w:trPr>
        <w:tc>
          <w:tcPr>
            <w:tcW w:w="0" w:type="auto"/>
            <w:vAlign w:val="center"/>
            <w:hideMark/>
          </w:tcPr>
          <w:p w14:paraId="6CDBCD48" w14:textId="77777777" w:rsidR="001D06C5" w:rsidRPr="001D06C5" w:rsidRDefault="001D06C5" w:rsidP="001D06C5">
            <w:r w:rsidRPr="001D06C5">
              <w:t>Scholar/Commentator</w:t>
            </w:r>
          </w:p>
        </w:tc>
        <w:tc>
          <w:tcPr>
            <w:tcW w:w="0" w:type="auto"/>
            <w:vAlign w:val="center"/>
            <w:hideMark/>
          </w:tcPr>
          <w:p w14:paraId="475F2EFA" w14:textId="77777777" w:rsidR="001D06C5" w:rsidRPr="001D06C5" w:rsidRDefault="001D06C5" w:rsidP="001D06C5">
            <w:r w:rsidRPr="001D06C5">
              <w:t>Argument &amp; Direct Quote</w:t>
            </w:r>
          </w:p>
        </w:tc>
        <w:tc>
          <w:tcPr>
            <w:tcW w:w="0" w:type="auto"/>
            <w:vAlign w:val="center"/>
            <w:hideMark/>
          </w:tcPr>
          <w:p w14:paraId="299A1559" w14:textId="77777777" w:rsidR="001D06C5" w:rsidRPr="001D06C5" w:rsidRDefault="001D06C5" w:rsidP="001D06C5">
            <w:r w:rsidRPr="001D06C5">
              <w:t>Citation(s)</w:t>
            </w:r>
          </w:p>
        </w:tc>
        <w:tc>
          <w:tcPr>
            <w:tcW w:w="0" w:type="auto"/>
            <w:vAlign w:val="center"/>
            <w:hideMark/>
          </w:tcPr>
          <w:p w14:paraId="1731B9B9" w14:textId="77777777" w:rsidR="001D06C5" w:rsidRPr="001D06C5" w:rsidRDefault="001D06C5" w:rsidP="001D06C5">
            <w:r w:rsidRPr="001D06C5">
              <w:t>Scholarly Support Level (Based on Sources)</w:t>
            </w:r>
          </w:p>
        </w:tc>
        <w:tc>
          <w:tcPr>
            <w:tcW w:w="0" w:type="auto"/>
            <w:vAlign w:val="center"/>
            <w:hideMark/>
          </w:tcPr>
          <w:p w14:paraId="69AE9F22" w14:textId="77777777" w:rsidR="001D06C5" w:rsidRPr="001D06C5" w:rsidRDefault="001D06C5" w:rsidP="001D06C5">
            <w:r w:rsidRPr="001D06C5">
              <w:t>Script Handling</w:t>
            </w:r>
          </w:p>
        </w:tc>
      </w:tr>
      <w:tr w:rsidR="001D06C5" w:rsidRPr="001D06C5" w14:paraId="563451BE" w14:textId="77777777">
        <w:trPr>
          <w:tblCellSpacing w:w="15" w:type="dxa"/>
        </w:trPr>
        <w:tc>
          <w:tcPr>
            <w:tcW w:w="0" w:type="auto"/>
            <w:vAlign w:val="center"/>
            <w:hideMark/>
          </w:tcPr>
          <w:p w14:paraId="2486A1FF" w14:textId="77777777" w:rsidR="001D06C5" w:rsidRPr="001D06C5" w:rsidRDefault="001D06C5" w:rsidP="001D06C5">
            <w:r w:rsidRPr="001D06C5">
              <w:rPr>
                <w:b/>
                <w:bCs/>
              </w:rPr>
              <w:t>Colonel Edward House</w:t>
            </w:r>
            <w:r w:rsidRPr="001D06C5">
              <w:t xml:space="preserve"> (President Wilson's foreign policy adviser)</w:t>
            </w:r>
          </w:p>
        </w:tc>
        <w:tc>
          <w:tcPr>
            <w:tcW w:w="0" w:type="auto"/>
            <w:vAlign w:val="center"/>
            <w:hideMark/>
          </w:tcPr>
          <w:p w14:paraId="5C017533" w14:textId="77777777" w:rsidR="001D06C5" w:rsidRPr="001D06C5" w:rsidRDefault="001D06C5" w:rsidP="001D06C5">
            <w:r w:rsidRPr="001D06C5">
              <w:t>House blamed the deal directly for future conflicts upon learning of the secret treaty.</w:t>
            </w:r>
          </w:p>
        </w:tc>
        <w:tc>
          <w:tcPr>
            <w:tcW w:w="0" w:type="auto"/>
            <w:vAlign w:val="center"/>
            <w:hideMark/>
          </w:tcPr>
          <w:p w14:paraId="3EF9FCE5" w14:textId="77777777" w:rsidR="001D06C5" w:rsidRPr="001D06C5" w:rsidRDefault="001D06C5" w:rsidP="001D06C5">
            <w:r w:rsidRPr="001D06C5">
              <w:rPr>
                <w:b/>
                <w:bCs/>
              </w:rPr>
              <w:t>"It is all bad and I told Balfour so. They are making it a breeding place for future war,"</w:t>
            </w:r>
            <w:r w:rsidRPr="001D06C5">
              <w:t xml:space="preserve"> he wrote</w:t>
            </w:r>
          </w:p>
        </w:tc>
        <w:tc>
          <w:tcPr>
            <w:tcW w:w="0" w:type="auto"/>
            <w:vAlign w:val="center"/>
            <w:hideMark/>
          </w:tcPr>
          <w:p w14:paraId="1767AF17" w14:textId="77777777" w:rsidR="001D06C5" w:rsidRPr="001D06C5" w:rsidRDefault="001D06C5" w:rsidP="001D06C5"/>
        </w:tc>
        <w:tc>
          <w:tcPr>
            <w:tcW w:w="0" w:type="auto"/>
            <w:vAlign w:val="center"/>
            <w:hideMark/>
          </w:tcPr>
          <w:p w14:paraId="7FB4CD48" w14:textId="77777777" w:rsidR="001D06C5" w:rsidRPr="001D06C5" w:rsidRDefault="001D06C5" w:rsidP="001D06C5"/>
        </w:tc>
      </w:tr>
    </w:tbl>
    <w:p w14:paraId="3030D95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3D8727DC" w14:textId="77777777">
        <w:trPr>
          <w:tblCellSpacing w:w="15" w:type="dxa"/>
        </w:trPr>
        <w:tc>
          <w:tcPr>
            <w:tcW w:w="0" w:type="auto"/>
            <w:vAlign w:val="center"/>
            <w:hideMark/>
          </w:tcPr>
          <w:p w14:paraId="5D0EA6FC" w14:textId="77777777" w:rsidR="001D06C5" w:rsidRPr="001D06C5" w:rsidRDefault="001D06C5" w:rsidP="001D06C5">
            <w:r w:rsidRPr="001D06C5">
              <w:lastRenderedPageBreak/>
              <w:t>.</w:t>
            </w:r>
          </w:p>
        </w:tc>
        <w:tc>
          <w:tcPr>
            <w:tcW w:w="0" w:type="auto"/>
            <w:vAlign w:val="center"/>
            <w:hideMark/>
          </w:tcPr>
          <w:p w14:paraId="1628FD39" w14:textId="77777777" w:rsidR="001D06C5" w:rsidRPr="001D06C5" w:rsidRDefault="001D06C5" w:rsidP="001D06C5">
            <w:r w:rsidRPr="001D06C5">
              <w:rPr>
                <w:b/>
                <w:bCs/>
              </w:rPr>
              <w:t>Strong contemporary condemnation.</w:t>
            </w:r>
            <w:r w:rsidRPr="001D06C5">
              <w:t xml:space="preserve"> House represents the </w:t>
            </w:r>
            <w:r w:rsidRPr="001D06C5">
              <w:rPr>
                <w:b/>
                <w:bCs/>
              </w:rPr>
              <w:t>Wilsonian/anti-imperialist view</w:t>
            </w:r>
            <w:r w:rsidRPr="001D06C5">
              <w:t xml:space="preserve"> that saw S-P as fundamentally corrupt</w:t>
            </w:r>
          </w:p>
        </w:tc>
      </w:tr>
    </w:tbl>
    <w:p w14:paraId="0510E696"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3942"/>
        <w:gridCol w:w="4035"/>
      </w:tblGrid>
      <w:tr w:rsidR="001D06C5" w:rsidRPr="001D06C5" w14:paraId="5D76C777" w14:textId="77777777">
        <w:trPr>
          <w:gridAfter w:val="1"/>
          <w:tblCellSpacing w:w="15" w:type="dxa"/>
        </w:trPr>
        <w:tc>
          <w:tcPr>
            <w:tcW w:w="0" w:type="auto"/>
            <w:vAlign w:val="center"/>
            <w:hideMark/>
          </w:tcPr>
          <w:p w14:paraId="746ABCCA" w14:textId="77777777" w:rsidR="001D06C5" w:rsidRPr="001D06C5" w:rsidRDefault="001D06C5" w:rsidP="001D06C5">
            <w:r w:rsidRPr="001D06C5">
              <w:t>.</w:t>
            </w:r>
          </w:p>
        </w:tc>
        <w:tc>
          <w:tcPr>
            <w:tcW w:w="0" w:type="auto"/>
            <w:vAlign w:val="center"/>
            <w:hideMark/>
          </w:tcPr>
          <w:p w14:paraId="3DD98958" w14:textId="77777777" w:rsidR="001D06C5" w:rsidRPr="001D06C5" w:rsidRDefault="001D06C5" w:rsidP="001D06C5">
            <w:r w:rsidRPr="001D06C5">
              <w:rPr>
                <w:b/>
                <w:bCs/>
              </w:rPr>
              <w:t>Acknowledge:</w:t>
            </w:r>
            <w:r w:rsidRPr="001D06C5">
              <w:t xml:space="preserve"> Show House's quote immediately after defining S-P to establish that even allies saw it as a recipe for disaster.</w:t>
            </w:r>
          </w:p>
        </w:tc>
      </w:tr>
      <w:tr w:rsidR="001D06C5" w:rsidRPr="001D06C5" w14:paraId="5B55FC88" w14:textId="77777777">
        <w:trPr>
          <w:tblCellSpacing w:w="15" w:type="dxa"/>
        </w:trPr>
        <w:tc>
          <w:tcPr>
            <w:tcW w:w="0" w:type="auto"/>
            <w:vAlign w:val="center"/>
            <w:hideMark/>
          </w:tcPr>
          <w:p w14:paraId="30CEF98C" w14:textId="77777777" w:rsidR="001D06C5" w:rsidRPr="001D06C5" w:rsidRDefault="001D06C5" w:rsidP="001D06C5">
            <w:r w:rsidRPr="001D06C5">
              <w:rPr>
                <w:b/>
                <w:bCs/>
              </w:rPr>
              <w:t>David Fromkin</w:t>
            </w:r>
            <w:r w:rsidRPr="001D06C5">
              <w:t xml:space="preserve"> (Historian)</w:t>
            </w:r>
          </w:p>
        </w:tc>
        <w:tc>
          <w:tcPr>
            <w:tcW w:w="0" w:type="auto"/>
            <w:vAlign w:val="center"/>
            <w:hideMark/>
          </w:tcPr>
          <w:p w14:paraId="0F48371F" w14:textId="77777777" w:rsidR="001D06C5" w:rsidRPr="001D06C5" w:rsidRDefault="001D06C5" w:rsidP="001D06C5">
            <w:r w:rsidRPr="001D06C5">
              <w:t xml:space="preserve">Fromkin popularized the narrative that the borders were "lines drawn on an empty map" by British politicians after WWI. He argued the states created were </w:t>
            </w:r>
            <w:r w:rsidRPr="001D06C5">
              <w:rPr>
                <w:b/>
                <w:bCs/>
              </w:rPr>
              <w:t>"more artificial than most"</w:t>
            </w:r>
            <w:r w:rsidRPr="001D06C5">
              <w:t>.</w:t>
            </w:r>
          </w:p>
        </w:tc>
        <w:tc>
          <w:tcPr>
            <w:tcW w:w="0" w:type="auto"/>
            <w:vAlign w:val="center"/>
            <w:hideMark/>
          </w:tcPr>
          <w:p w14:paraId="607749C5" w14:textId="77777777" w:rsidR="001D06C5" w:rsidRPr="001D06C5" w:rsidRDefault="001D06C5" w:rsidP="001D06C5">
            <w:r w:rsidRPr="001D06C5">
              <w:t xml:space="preserve">Fromkin, in his widely read </w:t>
            </w:r>
            <w:r w:rsidRPr="001D06C5">
              <w:rPr>
                <w:i/>
                <w:iCs/>
              </w:rPr>
              <w:t>A Peace to End All Peace</w:t>
            </w:r>
            <w:r w:rsidRPr="001D06C5">
              <w:t xml:space="preserve">, wrote that borders of Iraq, Jordan, Saudi Arabia, Kuwait, and Iraq were established by British politicians after WWI and were </w:t>
            </w:r>
            <w:r w:rsidRPr="001D06C5">
              <w:rPr>
                <w:b/>
                <w:bCs/>
              </w:rPr>
              <w:t>"lines drawn on an empty map"</w:t>
            </w:r>
          </w:p>
        </w:tc>
      </w:tr>
    </w:tbl>
    <w:p w14:paraId="0CC5D1D0"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8135"/>
      </w:tblGrid>
      <w:tr w:rsidR="001D06C5" w:rsidRPr="001D06C5" w14:paraId="17A8846C" w14:textId="77777777">
        <w:trPr>
          <w:tblCellSpacing w:w="15" w:type="dxa"/>
        </w:trPr>
        <w:tc>
          <w:tcPr>
            <w:tcW w:w="0" w:type="auto"/>
            <w:vAlign w:val="center"/>
            <w:hideMark/>
          </w:tcPr>
          <w:p w14:paraId="1C0EDB53" w14:textId="77777777" w:rsidR="001D06C5" w:rsidRPr="001D06C5" w:rsidRDefault="001D06C5" w:rsidP="001D06C5">
            <w:r w:rsidRPr="001D06C5">
              <w:t>.</w:t>
            </w:r>
          </w:p>
        </w:tc>
        <w:tc>
          <w:tcPr>
            <w:tcW w:w="0" w:type="auto"/>
            <w:vAlign w:val="center"/>
            <w:hideMark/>
          </w:tcPr>
          <w:p w14:paraId="0100D2ED" w14:textId="77777777" w:rsidR="001D06C5" w:rsidRPr="001D06C5" w:rsidRDefault="001D06C5" w:rsidP="001D06C5">
            <w:r w:rsidRPr="001D06C5">
              <w:rPr>
                <w:b/>
                <w:bCs/>
              </w:rPr>
              <w:t>Widely read/Influential View.</w:t>
            </w:r>
            <w:r w:rsidRPr="001D06C5">
              <w:t xml:space="preserve"> This view popularized the "artificiality" narrative</w:t>
            </w:r>
          </w:p>
        </w:tc>
      </w:tr>
    </w:tbl>
    <w:p w14:paraId="36ECF129"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160"/>
        <w:gridCol w:w="3506"/>
      </w:tblGrid>
      <w:tr w:rsidR="001D06C5" w:rsidRPr="001D06C5" w14:paraId="1C0222E3" w14:textId="77777777">
        <w:trPr>
          <w:gridAfter w:val="1"/>
          <w:tblCellSpacing w:w="15" w:type="dxa"/>
        </w:trPr>
        <w:tc>
          <w:tcPr>
            <w:tcW w:w="0" w:type="auto"/>
            <w:vAlign w:val="center"/>
            <w:hideMark/>
          </w:tcPr>
          <w:p w14:paraId="3AEC93A4" w14:textId="77777777" w:rsidR="001D06C5" w:rsidRPr="001D06C5" w:rsidRDefault="001D06C5" w:rsidP="001D06C5">
            <w:r w:rsidRPr="001D06C5">
              <w:t>.</w:t>
            </w:r>
          </w:p>
        </w:tc>
        <w:tc>
          <w:tcPr>
            <w:tcW w:w="0" w:type="auto"/>
            <w:vAlign w:val="center"/>
            <w:hideMark/>
          </w:tcPr>
          <w:p w14:paraId="20E8BF5D" w14:textId="77777777" w:rsidR="001D06C5" w:rsidRPr="001D06C5" w:rsidRDefault="001D06C5" w:rsidP="001D06C5">
            <w:r w:rsidRPr="001D06C5">
              <w:rPr>
                <w:b/>
                <w:bCs/>
              </w:rPr>
              <w:t>Acknowledge:</w:t>
            </w:r>
            <w:r w:rsidRPr="001D06C5">
              <w:t xml:space="preserve"> Use this quote as the definitive statement of the opposition—the exact myth you are challenging—before providing evidence of pre-existing Ottoman boundaries.</w:t>
            </w:r>
          </w:p>
        </w:tc>
      </w:tr>
      <w:tr w:rsidR="001D06C5" w:rsidRPr="001D06C5" w14:paraId="6461BF5A" w14:textId="77777777">
        <w:trPr>
          <w:tblCellSpacing w:w="15" w:type="dxa"/>
        </w:trPr>
        <w:tc>
          <w:tcPr>
            <w:tcW w:w="0" w:type="auto"/>
            <w:vAlign w:val="center"/>
            <w:hideMark/>
          </w:tcPr>
          <w:p w14:paraId="1901189D" w14:textId="77777777" w:rsidR="001D06C5" w:rsidRPr="001D06C5" w:rsidRDefault="001D06C5" w:rsidP="001D06C5">
            <w:r w:rsidRPr="001D06C5">
              <w:rPr>
                <w:b/>
                <w:bCs/>
              </w:rPr>
              <w:t>Unidentified Scholars (1946)</w:t>
            </w:r>
          </w:p>
        </w:tc>
        <w:tc>
          <w:tcPr>
            <w:tcW w:w="0" w:type="auto"/>
            <w:vAlign w:val="center"/>
            <w:hideMark/>
          </w:tcPr>
          <w:p w14:paraId="5A19F0B6" w14:textId="77777777" w:rsidR="001D06C5" w:rsidRPr="001D06C5" w:rsidRDefault="001D06C5" w:rsidP="001D06C5">
            <w:r w:rsidRPr="001D06C5">
              <w:t>This group condemned the agreement in the strongest moral terms, linking it directly to the worst imperial tendencies.</w:t>
            </w:r>
          </w:p>
        </w:tc>
        <w:tc>
          <w:tcPr>
            <w:tcW w:w="0" w:type="auto"/>
            <w:vAlign w:val="center"/>
            <w:hideMark/>
          </w:tcPr>
          <w:p w14:paraId="3034605E" w14:textId="77777777" w:rsidR="001D06C5" w:rsidRPr="001D06C5" w:rsidRDefault="001D06C5" w:rsidP="001D06C5">
            <w:r w:rsidRPr="001D06C5">
              <w:t xml:space="preserve">They regarded the Sykes-Picot Agreement as </w:t>
            </w:r>
            <w:r w:rsidRPr="001D06C5">
              <w:rPr>
                <w:b/>
                <w:bCs/>
              </w:rPr>
              <w:t>"a shocking document... the product of greed at its worst... a startling piece of double-dealing"</w:t>
            </w:r>
          </w:p>
        </w:tc>
      </w:tr>
    </w:tbl>
    <w:p w14:paraId="14F6CB4C"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65832354" w14:textId="77777777">
        <w:trPr>
          <w:tblCellSpacing w:w="15" w:type="dxa"/>
        </w:trPr>
        <w:tc>
          <w:tcPr>
            <w:tcW w:w="0" w:type="auto"/>
            <w:vAlign w:val="center"/>
            <w:hideMark/>
          </w:tcPr>
          <w:p w14:paraId="5AE1CFCA" w14:textId="77777777" w:rsidR="001D06C5" w:rsidRPr="001D06C5" w:rsidRDefault="001D06C5" w:rsidP="001D06C5">
            <w:r w:rsidRPr="001D06C5">
              <w:t>.</w:t>
            </w:r>
          </w:p>
        </w:tc>
        <w:tc>
          <w:tcPr>
            <w:tcW w:w="0" w:type="auto"/>
            <w:vAlign w:val="center"/>
            <w:hideMark/>
          </w:tcPr>
          <w:p w14:paraId="23ED6688" w14:textId="77777777" w:rsidR="001D06C5" w:rsidRPr="001D06C5" w:rsidRDefault="001D06C5" w:rsidP="001D06C5">
            <w:r w:rsidRPr="001D06C5">
              <w:rPr>
                <w:b/>
                <w:bCs/>
              </w:rPr>
              <w:t>Minority View (Post-War Era).</w:t>
            </w:r>
            <w:r w:rsidRPr="001D06C5">
              <w:t xml:space="preserve"> This high moral condemnation represents the sharpest critics who view the entire process as fundamentally perfidious</w:t>
            </w:r>
          </w:p>
        </w:tc>
      </w:tr>
    </w:tbl>
    <w:p w14:paraId="72EF48FF"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3766"/>
        <w:gridCol w:w="3198"/>
      </w:tblGrid>
      <w:tr w:rsidR="001D06C5" w:rsidRPr="001D06C5" w14:paraId="6874A34A" w14:textId="77777777">
        <w:trPr>
          <w:gridAfter w:val="1"/>
          <w:tblCellSpacing w:w="15" w:type="dxa"/>
        </w:trPr>
        <w:tc>
          <w:tcPr>
            <w:tcW w:w="0" w:type="auto"/>
            <w:vAlign w:val="center"/>
            <w:hideMark/>
          </w:tcPr>
          <w:p w14:paraId="60D045A9" w14:textId="77777777" w:rsidR="001D06C5" w:rsidRPr="001D06C5" w:rsidRDefault="001D06C5" w:rsidP="001D06C5">
            <w:r w:rsidRPr="001D06C5">
              <w:t>.</w:t>
            </w:r>
          </w:p>
        </w:tc>
        <w:tc>
          <w:tcPr>
            <w:tcW w:w="0" w:type="auto"/>
            <w:vAlign w:val="center"/>
            <w:hideMark/>
          </w:tcPr>
          <w:p w14:paraId="310D5B4F" w14:textId="77777777" w:rsidR="001D06C5" w:rsidRPr="001D06C5" w:rsidRDefault="001D06C5" w:rsidP="001D06C5">
            <w:r w:rsidRPr="001D06C5">
              <w:rPr>
                <w:b/>
                <w:bCs/>
              </w:rPr>
              <w:t>Acknowledge:</w:t>
            </w:r>
            <w:r w:rsidRPr="001D06C5">
              <w:t xml:space="preserve"> Use this to frame the debate as a moral one: "Many critics didn't just see a bad map; they saw a morally bankrupt act of betrayal."</w:t>
            </w:r>
          </w:p>
        </w:tc>
      </w:tr>
      <w:tr w:rsidR="001D06C5" w:rsidRPr="001D06C5" w14:paraId="44180A40" w14:textId="77777777">
        <w:trPr>
          <w:tblCellSpacing w:w="15" w:type="dxa"/>
        </w:trPr>
        <w:tc>
          <w:tcPr>
            <w:tcW w:w="0" w:type="auto"/>
            <w:vAlign w:val="center"/>
            <w:hideMark/>
          </w:tcPr>
          <w:p w14:paraId="5DA9338F" w14:textId="77777777" w:rsidR="001D06C5" w:rsidRPr="001D06C5" w:rsidRDefault="001D06C5" w:rsidP="001D06C5">
            <w:r w:rsidRPr="001D06C5">
              <w:rPr>
                <w:b/>
                <w:bCs/>
              </w:rPr>
              <w:lastRenderedPageBreak/>
              <w:t>Marmaduke Pickthall</w:t>
            </w:r>
            <w:r w:rsidRPr="001D06C5">
              <w:t xml:space="preserve"> (Pro-Ottoman/Pro-Arab Commentator)</w:t>
            </w:r>
          </w:p>
        </w:tc>
        <w:tc>
          <w:tcPr>
            <w:tcW w:w="0" w:type="auto"/>
            <w:vAlign w:val="center"/>
            <w:hideMark/>
          </w:tcPr>
          <w:p w14:paraId="3F2BE172" w14:textId="77777777" w:rsidR="001D06C5" w:rsidRPr="001D06C5" w:rsidRDefault="001D06C5" w:rsidP="001D06C5">
            <w:r w:rsidRPr="001D06C5">
              <w:t>Pickthall believed the entire scheme was inherently unworkable and guaranteed future war, months before S-P was even formally concluded.</w:t>
            </w:r>
          </w:p>
        </w:tc>
        <w:tc>
          <w:tcPr>
            <w:tcW w:w="0" w:type="auto"/>
            <w:vAlign w:val="center"/>
            <w:hideMark/>
          </w:tcPr>
          <w:p w14:paraId="1174ACDB" w14:textId="77777777" w:rsidR="001D06C5" w:rsidRPr="001D06C5" w:rsidRDefault="001D06C5" w:rsidP="001D06C5">
            <w:r w:rsidRPr="001D06C5">
              <w:t xml:space="preserve">He knew what to make of the plan: </w:t>
            </w:r>
            <w:r w:rsidRPr="001D06C5">
              <w:rPr>
                <w:b/>
                <w:bCs/>
              </w:rPr>
              <w:t>"It is essentially a mess and not a settlement, bound to produce another great war"</w:t>
            </w:r>
          </w:p>
        </w:tc>
      </w:tr>
    </w:tbl>
    <w:p w14:paraId="694E1808"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0D3F4083" w14:textId="77777777">
        <w:trPr>
          <w:tblCellSpacing w:w="15" w:type="dxa"/>
        </w:trPr>
        <w:tc>
          <w:tcPr>
            <w:tcW w:w="0" w:type="auto"/>
            <w:vAlign w:val="center"/>
            <w:hideMark/>
          </w:tcPr>
          <w:p w14:paraId="73FCE27D" w14:textId="77777777" w:rsidR="001D06C5" w:rsidRPr="001D06C5" w:rsidRDefault="001D06C5" w:rsidP="001D06C5">
            <w:r w:rsidRPr="001D06C5">
              <w:t>.</w:t>
            </w:r>
          </w:p>
        </w:tc>
        <w:tc>
          <w:tcPr>
            <w:tcW w:w="0" w:type="auto"/>
            <w:vAlign w:val="center"/>
            <w:hideMark/>
          </w:tcPr>
          <w:p w14:paraId="4789D1B7" w14:textId="77777777" w:rsidR="001D06C5" w:rsidRPr="001D06C5" w:rsidRDefault="001D06C5" w:rsidP="001D06C5">
            <w:r w:rsidRPr="001D06C5">
              <w:rPr>
                <w:b/>
                <w:bCs/>
              </w:rPr>
              <w:t>Contemporary Critic.</w:t>
            </w:r>
            <w:r w:rsidRPr="001D06C5">
              <w:t xml:space="preserve"> Represents the view of those sympathetic to the Arabs and Ottomans who instantly grasped the instability inherent in the partition plan</w:t>
            </w:r>
          </w:p>
        </w:tc>
      </w:tr>
    </w:tbl>
    <w:p w14:paraId="4E9A8BB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30674396" w14:textId="77777777">
        <w:trPr>
          <w:tblCellSpacing w:w="15" w:type="dxa"/>
        </w:trPr>
        <w:tc>
          <w:tcPr>
            <w:tcW w:w="0" w:type="auto"/>
            <w:vAlign w:val="center"/>
            <w:hideMark/>
          </w:tcPr>
          <w:p w14:paraId="19EE2F04" w14:textId="77777777" w:rsidR="001D06C5" w:rsidRPr="001D06C5" w:rsidRDefault="001D06C5" w:rsidP="001D06C5">
            <w:r w:rsidRPr="001D06C5">
              <w:t>.</w:t>
            </w:r>
          </w:p>
        </w:tc>
        <w:tc>
          <w:tcPr>
            <w:tcW w:w="0" w:type="auto"/>
            <w:vAlign w:val="center"/>
            <w:hideMark/>
          </w:tcPr>
          <w:p w14:paraId="618E6FE3" w14:textId="77777777" w:rsidR="001D06C5" w:rsidRPr="001D06C5" w:rsidRDefault="001D06C5" w:rsidP="001D06C5">
            <w:r w:rsidRPr="001D06C5">
              <w:rPr>
                <w:b/>
                <w:bCs/>
              </w:rPr>
              <w:t>Acknowledge:</w:t>
            </w:r>
            <w:r w:rsidRPr="001D06C5">
              <w:t xml:space="preserve"> Use this quote to show the speed with which critical minds recognized S-P's destabilizing potential.</w:t>
            </w:r>
          </w:p>
        </w:tc>
      </w:tr>
    </w:tbl>
    <w:p w14:paraId="0498AF75" w14:textId="77777777" w:rsidR="001D06C5" w:rsidRPr="001D06C5" w:rsidRDefault="001D06C5" w:rsidP="001D06C5">
      <w:r w:rsidRPr="001D06C5">
        <w:t>2. Evidence that Sykes-Picot DID influence borders significantly</w:t>
      </w:r>
    </w:p>
    <w:p w14:paraId="708FC66F" w14:textId="77777777" w:rsidR="001D06C5" w:rsidRPr="001D06C5" w:rsidRDefault="001D06C5" w:rsidP="001D06C5">
      <w:r w:rsidRPr="001D06C5">
        <w:t xml:space="preserve">While S-P was never implemented as drawn, it set the </w:t>
      </w:r>
      <w:r w:rsidRPr="001D06C5">
        <w:rPr>
          <w:b/>
          <w:bCs/>
        </w:rPr>
        <w:t>geopolitical framework</w:t>
      </w:r>
      <w:r w:rsidRPr="001D06C5">
        <w:t xml:space="preserve"> that constrained subsequent decisions, guaranteeing future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4447"/>
        <w:gridCol w:w="1142"/>
        <w:gridCol w:w="1222"/>
      </w:tblGrid>
      <w:tr w:rsidR="001D06C5" w:rsidRPr="001D06C5" w14:paraId="5A8F1C0A" w14:textId="77777777">
        <w:trPr>
          <w:tblCellSpacing w:w="15" w:type="dxa"/>
        </w:trPr>
        <w:tc>
          <w:tcPr>
            <w:tcW w:w="0" w:type="auto"/>
            <w:vAlign w:val="center"/>
            <w:hideMark/>
          </w:tcPr>
          <w:p w14:paraId="56BC9399" w14:textId="77777777" w:rsidR="001D06C5" w:rsidRPr="001D06C5" w:rsidRDefault="001D06C5" w:rsidP="001D06C5">
            <w:r w:rsidRPr="001D06C5">
              <w:t>Influence Point</w:t>
            </w:r>
          </w:p>
        </w:tc>
        <w:tc>
          <w:tcPr>
            <w:tcW w:w="0" w:type="auto"/>
            <w:vAlign w:val="center"/>
            <w:hideMark/>
          </w:tcPr>
          <w:p w14:paraId="1B77376A" w14:textId="77777777" w:rsidR="001D06C5" w:rsidRPr="001D06C5" w:rsidRDefault="001D06C5" w:rsidP="001D06C5">
            <w:r w:rsidRPr="001D06C5">
              <w:t>Strongest Evidence and Exact Quote</w:t>
            </w:r>
          </w:p>
        </w:tc>
        <w:tc>
          <w:tcPr>
            <w:tcW w:w="0" w:type="auto"/>
            <w:vAlign w:val="center"/>
            <w:hideMark/>
          </w:tcPr>
          <w:p w14:paraId="4795A763" w14:textId="77777777" w:rsidR="001D06C5" w:rsidRPr="001D06C5" w:rsidRDefault="001D06C5" w:rsidP="001D06C5">
            <w:r w:rsidRPr="001D06C5">
              <w:t>Citation(s)</w:t>
            </w:r>
          </w:p>
        </w:tc>
        <w:tc>
          <w:tcPr>
            <w:tcW w:w="0" w:type="auto"/>
            <w:vAlign w:val="center"/>
            <w:hideMark/>
          </w:tcPr>
          <w:p w14:paraId="53435E8D" w14:textId="77777777" w:rsidR="001D06C5" w:rsidRPr="001D06C5" w:rsidRDefault="001D06C5" w:rsidP="001D06C5">
            <w:r w:rsidRPr="001D06C5">
              <w:t>Script Handling</w:t>
            </w:r>
          </w:p>
        </w:tc>
      </w:tr>
      <w:tr w:rsidR="001D06C5" w:rsidRPr="001D06C5" w14:paraId="6641CE15" w14:textId="77777777">
        <w:trPr>
          <w:tblCellSpacing w:w="15" w:type="dxa"/>
        </w:trPr>
        <w:tc>
          <w:tcPr>
            <w:tcW w:w="0" w:type="auto"/>
            <w:vAlign w:val="center"/>
            <w:hideMark/>
          </w:tcPr>
          <w:p w14:paraId="3F339D26" w14:textId="77777777" w:rsidR="001D06C5" w:rsidRPr="001D06C5" w:rsidRDefault="001D06C5" w:rsidP="001D06C5">
            <w:r w:rsidRPr="001D06C5">
              <w:rPr>
                <w:b/>
                <w:bCs/>
              </w:rPr>
              <w:t>Modern Borders Match S-P Zones (General Spheres)</w:t>
            </w:r>
          </w:p>
        </w:tc>
        <w:tc>
          <w:tcPr>
            <w:tcW w:w="0" w:type="auto"/>
            <w:vAlign w:val="center"/>
            <w:hideMark/>
          </w:tcPr>
          <w:p w14:paraId="3A209BC3" w14:textId="77777777" w:rsidR="001D06C5" w:rsidRPr="001D06C5" w:rsidRDefault="001D06C5" w:rsidP="001D06C5">
            <w:r w:rsidRPr="001D06C5">
              <w:t xml:space="preserve">The agreement </w:t>
            </w:r>
            <w:r w:rsidRPr="001D06C5">
              <w:rPr>
                <w:b/>
                <w:bCs/>
              </w:rPr>
              <w:t>"split the Ottomans’ Middle Eastern empire between them by a diagonal line in the sand"</w:t>
            </w:r>
          </w:p>
        </w:tc>
        <w:tc>
          <w:tcPr>
            <w:tcW w:w="0" w:type="auto"/>
            <w:vAlign w:val="center"/>
            <w:hideMark/>
          </w:tcPr>
          <w:p w14:paraId="10046355" w14:textId="77777777" w:rsidR="001D06C5" w:rsidRPr="001D06C5" w:rsidRDefault="001D06C5" w:rsidP="001D06C5"/>
        </w:tc>
        <w:tc>
          <w:tcPr>
            <w:tcW w:w="0" w:type="auto"/>
            <w:vAlign w:val="center"/>
            <w:hideMark/>
          </w:tcPr>
          <w:p w14:paraId="13635F0A" w14:textId="77777777" w:rsidR="001D06C5" w:rsidRPr="001D06C5" w:rsidRDefault="001D06C5" w:rsidP="001D06C5"/>
        </w:tc>
      </w:tr>
    </w:tbl>
    <w:p w14:paraId="058BF877" w14:textId="77777777" w:rsidR="001D06C5" w:rsidRPr="001D06C5" w:rsidRDefault="001D06C5" w:rsidP="001D06C5">
      <w:r w:rsidRPr="001D06C5">
        <w:t xml:space="preserve">. This line established the </w:t>
      </w:r>
      <w:r w:rsidRPr="001D06C5">
        <w:rPr>
          <w:b/>
          <w:bCs/>
        </w:rPr>
        <w:t>two dominant spheres</w:t>
      </w:r>
      <w:r w:rsidRPr="001D06C5">
        <w:t xml:space="preserve"> that survived all subsequent negotiations: France in the north/west and Britain in the south/east.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9213"/>
      </w:tblGrid>
      <w:tr w:rsidR="001D06C5" w:rsidRPr="001D06C5" w14:paraId="2CC9BEFD" w14:textId="77777777">
        <w:trPr>
          <w:tblCellSpacing w:w="15" w:type="dxa"/>
        </w:trPr>
        <w:tc>
          <w:tcPr>
            <w:tcW w:w="0" w:type="auto"/>
            <w:vAlign w:val="center"/>
            <w:hideMark/>
          </w:tcPr>
          <w:p w14:paraId="65C791DE" w14:textId="77777777" w:rsidR="001D06C5" w:rsidRPr="001D06C5" w:rsidRDefault="001D06C5" w:rsidP="001D06C5"/>
        </w:tc>
        <w:tc>
          <w:tcPr>
            <w:tcW w:w="0" w:type="auto"/>
            <w:vAlign w:val="center"/>
            <w:hideMark/>
          </w:tcPr>
          <w:p w14:paraId="3433EB09" w14:textId="77777777" w:rsidR="001D06C5" w:rsidRPr="001D06C5" w:rsidRDefault="001D06C5" w:rsidP="001D06C5"/>
        </w:tc>
        <w:tc>
          <w:tcPr>
            <w:tcW w:w="0" w:type="auto"/>
            <w:vAlign w:val="center"/>
            <w:hideMark/>
          </w:tcPr>
          <w:p w14:paraId="46CC75A3" w14:textId="77777777" w:rsidR="001D06C5" w:rsidRPr="001D06C5" w:rsidRDefault="001D06C5" w:rsidP="001D06C5">
            <w:r w:rsidRPr="001D06C5">
              <w:rPr>
                <w:b/>
                <w:bCs/>
              </w:rPr>
              <w:t>Acknowledge:</w:t>
            </w:r>
            <w:r w:rsidRPr="001D06C5">
              <w:t xml:space="preserve"> Show the S-P map and explain that while the lines were redrawn, the </w:t>
            </w:r>
            <w:r w:rsidRPr="001D06C5">
              <w:rPr>
                <w:b/>
                <w:bCs/>
              </w:rPr>
              <w:t>basic concept of a French sphere (Syria/Lebanon) and a British sphere (Iraq/Palestine)</w:t>
            </w:r>
            <w:r w:rsidRPr="001D06C5">
              <w:t>, along the dividing line from Acre to Kirkuk, endured and became the starting point for mandates</w:t>
            </w:r>
          </w:p>
        </w:tc>
      </w:tr>
    </w:tbl>
    <w:p w14:paraId="52B0C268"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7157"/>
      </w:tblGrid>
      <w:tr w:rsidR="001D06C5" w:rsidRPr="001D06C5" w14:paraId="56E12B56" w14:textId="77777777">
        <w:trPr>
          <w:gridAfter w:val="1"/>
          <w:tblCellSpacing w:w="15" w:type="dxa"/>
        </w:trPr>
        <w:tc>
          <w:tcPr>
            <w:tcW w:w="0" w:type="auto"/>
            <w:vAlign w:val="center"/>
            <w:hideMark/>
          </w:tcPr>
          <w:p w14:paraId="621EE918" w14:textId="77777777" w:rsidR="001D06C5" w:rsidRPr="001D06C5" w:rsidRDefault="001D06C5" w:rsidP="001D06C5">
            <w:r w:rsidRPr="001D06C5">
              <w:t>.</w:t>
            </w:r>
          </w:p>
        </w:tc>
      </w:tr>
      <w:tr w:rsidR="001D06C5" w:rsidRPr="001D06C5" w14:paraId="688A1EEC" w14:textId="77777777">
        <w:trPr>
          <w:tblCellSpacing w:w="15" w:type="dxa"/>
        </w:trPr>
        <w:tc>
          <w:tcPr>
            <w:tcW w:w="0" w:type="auto"/>
            <w:vAlign w:val="center"/>
            <w:hideMark/>
          </w:tcPr>
          <w:p w14:paraId="1748787B" w14:textId="77777777" w:rsidR="001D06C5" w:rsidRPr="001D06C5" w:rsidRDefault="001D06C5" w:rsidP="001D06C5">
            <w:r w:rsidRPr="001D06C5">
              <w:rPr>
                <w:b/>
                <w:bCs/>
              </w:rPr>
              <w:t>San Remo Implemented S-P Framework</w:t>
            </w:r>
          </w:p>
        </w:tc>
        <w:tc>
          <w:tcPr>
            <w:tcW w:w="0" w:type="auto"/>
            <w:vAlign w:val="center"/>
            <w:hideMark/>
          </w:tcPr>
          <w:p w14:paraId="5242D249" w14:textId="77777777" w:rsidR="001D06C5" w:rsidRPr="001D06C5" w:rsidRDefault="001D06C5" w:rsidP="001D06C5">
            <w:r w:rsidRPr="001D06C5">
              <w:t xml:space="preserve">The San Remo Conference (April 1920) confirmed the core S-P framework by assigning Mandates largely along these established spheres. </w:t>
            </w:r>
            <w:r w:rsidRPr="001D06C5">
              <w:rPr>
                <w:b/>
                <w:bCs/>
              </w:rPr>
              <w:t>France received the mandate for Syria (including Lebanon), and Britain for Mesopotamia (Iraq) and Palestine</w:t>
            </w:r>
          </w:p>
        </w:tc>
      </w:tr>
    </w:tbl>
    <w:p w14:paraId="15D12CDD" w14:textId="77777777" w:rsidR="001D06C5" w:rsidRPr="001D06C5" w:rsidRDefault="001D06C5" w:rsidP="001D06C5">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5836"/>
      </w:tblGrid>
      <w:tr w:rsidR="001D06C5" w:rsidRPr="001D06C5" w14:paraId="1EFF37FD" w14:textId="77777777">
        <w:trPr>
          <w:tblCellSpacing w:w="15" w:type="dxa"/>
        </w:trPr>
        <w:tc>
          <w:tcPr>
            <w:tcW w:w="0" w:type="auto"/>
            <w:vAlign w:val="center"/>
            <w:hideMark/>
          </w:tcPr>
          <w:p w14:paraId="14B2C7B2" w14:textId="77777777" w:rsidR="001D06C5" w:rsidRPr="001D06C5" w:rsidRDefault="001D06C5" w:rsidP="001D06C5"/>
        </w:tc>
        <w:tc>
          <w:tcPr>
            <w:tcW w:w="0" w:type="auto"/>
            <w:vAlign w:val="center"/>
            <w:hideMark/>
          </w:tcPr>
          <w:p w14:paraId="29A3ADFD" w14:textId="77777777" w:rsidR="001D06C5" w:rsidRPr="001D06C5" w:rsidRDefault="001D06C5" w:rsidP="001D06C5"/>
        </w:tc>
        <w:tc>
          <w:tcPr>
            <w:tcW w:w="0" w:type="auto"/>
            <w:vAlign w:val="center"/>
            <w:hideMark/>
          </w:tcPr>
          <w:p w14:paraId="075690D7" w14:textId="77777777" w:rsidR="001D06C5" w:rsidRPr="001D06C5" w:rsidRDefault="001D06C5" w:rsidP="001D06C5">
            <w:r w:rsidRPr="001D06C5">
              <w:rPr>
                <w:b/>
                <w:bCs/>
              </w:rPr>
              <w:t>Acknowledge:</w:t>
            </w:r>
            <w:r w:rsidRPr="001D06C5">
              <w:t xml:space="preserve"> State that S-P provided the </w:t>
            </w:r>
            <w:r w:rsidRPr="001D06C5">
              <w:rPr>
                <w:b/>
                <w:bCs/>
              </w:rPr>
              <w:t>"framework"</w:t>
            </w:r>
          </w:p>
        </w:tc>
      </w:tr>
    </w:tbl>
    <w:p w14:paraId="40139B02" w14:textId="77777777" w:rsidR="001D06C5" w:rsidRPr="001D06C5" w:rsidRDefault="001D06C5" w:rsidP="001D06C5">
      <w:r w:rsidRPr="001D06C5">
        <w:t xml:space="preserve">. San Remo used S-P as a foundation: </w:t>
      </w:r>
      <w:r w:rsidRPr="001D06C5">
        <w:rPr>
          <w:b/>
          <w:bCs/>
        </w:rPr>
        <w:t>"The Sykes-Picot agreement once again providing the framework, British officials accepted that they could not interfere in the French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6829"/>
      </w:tblGrid>
      <w:tr w:rsidR="001D06C5" w:rsidRPr="001D06C5" w14:paraId="5135C3C7" w14:textId="77777777">
        <w:trPr>
          <w:gridAfter w:val="1"/>
          <w:tblCellSpacing w:w="15" w:type="dxa"/>
        </w:trPr>
        <w:tc>
          <w:tcPr>
            <w:tcW w:w="0" w:type="auto"/>
            <w:vAlign w:val="center"/>
            <w:hideMark/>
          </w:tcPr>
          <w:p w14:paraId="4B2E7B1C" w14:textId="77777777" w:rsidR="001D06C5" w:rsidRPr="001D06C5" w:rsidRDefault="001D06C5" w:rsidP="001D06C5">
            <w:r w:rsidRPr="001D06C5">
              <w:t>. San Remo solidified the control zones (Blue and Red) into Mandates.</w:t>
            </w:r>
          </w:p>
        </w:tc>
      </w:tr>
      <w:tr w:rsidR="001D06C5" w:rsidRPr="001D06C5" w14:paraId="2FADE262" w14:textId="77777777">
        <w:trPr>
          <w:tblCellSpacing w:w="15" w:type="dxa"/>
        </w:trPr>
        <w:tc>
          <w:tcPr>
            <w:tcW w:w="0" w:type="auto"/>
            <w:vAlign w:val="center"/>
            <w:hideMark/>
          </w:tcPr>
          <w:p w14:paraId="16A484A2" w14:textId="77777777" w:rsidR="001D06C5" w:rsidRPr="001D06C5" w:rsidRDefault="001D06C5" w:rsidP="001D06C5">
            <w:r w:rsidRPr="001D06C5">
              <w:rPr>
                <w:b/>
                <w:bCs/>
              </w:rPr>
              <w:t>S-P Shaped Subsequent Events (Oil, Palestine, and Rivalry)</w:t>
            </w:r>
          </w:p>
        </w:tc>
        <w:tc>
          <w:tcPr>
            <w:tcW w:w="0" w:type="auto"/>
            <w:vAlign w:val="center"/>
            <w:hideMark/>
          </w:tcPr>
          <w:p w14:paraId="4080FE70" w14:textId="77777777" w:rsidR="001D06C5" w:rsidRPr="001D06C5" w:rsidRDefault="001D06C5" w:rsidP="001D06C5">
            <w:r w:rsidRPr="001D06C5">
              <w:t xml:space="preserve">The agreement directly shaped major long-term conflicts: 1. </w:t>
            </w:r>
            <w:r w:rsidRPr="001D06C5">
              <w:rPr>
                <w:b/>
                <w:bCs/>
              </w:rPr>
              <w:t>Palestine:</w:t>
            </w:r>
            <w:r w:rsidRPr="001D06C5">
              <w:t xml:space="preserve"> The compromise that S-P created (the "Brown Area" under international control) was one of the major reasons the British pursued the Balfour Declaration, as S-P was </w:t>
            </w:r>
            <w:r w:rsidRPr="001D06C5">
              <w:rPr>
                <w:b/>
                <w:bCs/>
              </w:rPr>
              <w:t>"a compromise that neither of them liked"</w:t>
            </w:r>
          </w:p>
        </w:tc>
      </w:tr>
    </w:tbl>
    <w:p w14:paraId="3CD29F52" w14:textId="77777777" w:rsidR="001D06C5" w:rsidRPr="001D06C5" w:rsidRDefault="001D06C5" w:rsidP="001D06C5">
      <w:r w:rsidRPr="001D06C5">
        <w:t xml:space="preserve">and Sykes saw the BD as justification for British control, undermining the S-P international zone. 2. </w:t>
      </w:r>
      <w:r w:rsidRPr="001D06C5">
        <w:rPr>
          <w:b/>
          <w:bCs/>
        </w:rPr>
        <w:t>Oil:</w:t>
      </w:r>
      <w:r w:rsidRPr="001D06C5">
        <w:t xml:space="preserve"> France’s willingness to </w:t>
      </w:r>
      <w:r w:rsidRPr="001D06C5">
        <w:rPr>
          <w:b/>
          <w:bCs/>
        </w:rPr>
        <w:t>"forfeit Mosul"</w:t>
      </w:r>
      <w:r w:rsidRPr="001D06C5">
        <w:t xml:space="preserve"> (Area B) was exchanged for </w:t>
      </w:r>
      <w:r w:rsidRPr="001D06C5">
        <w:rPr>
          <w:b/>
          <w:bCs/>
        </w:rPr>
        <w:t>"a share in any oil discovered"</w:t>
      </w:r>
      <w:r w:rsidRPr="001D06C5">
        <w:t>. This led directly to the secret oil agreement negotiated at San Remo in 1920, granting France a 25% share of Iraqi oil.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9213"/>
      </w:tblGrid>
      <w:tr w:rsidR="001D06C5" w:rsidRPr="001D06C5" w14:paraId="5A25AF66" w14:textId="77777777">
        <w:trPr>
          <w:tblCellSpacing w:w="15" w:type="dxa"/>
        </w:trPr>
        <w:tc>
          <w:tcPr>
            <w:tcW w:w="0" w:type="auto"/>
            <w:vAlign w:val="center"/>
            <w:hideMark/>
          </w:tcPr>
          <w:p w14:paraId="7736DED5" w14:textId="77777777" w:rsidR="001D06C5" w:rsidRPr="001D06C5" w:rsidRDefault="001D06C5" w:rsidP="001D06C5"/>
        </w:tc>
        <w:tc>
          <w:tcPr>
            <w:tcW w:w="0" w:type="auto"/>
            <w:vAlign w:val="center"/>
            <w:hideMark/>
          </w:tcPr>
          <w:p w14:paraId="0F0F8D9D" w14:textId="77777777" w:rsidR="001D06C5" w:rsidRPr="001D06C5" w:rsidRDefault="001D06C5" w:rsidP="001D06C5"/>
        </w:tc>
        <w:tc>
          <w:tcPr>
            <w:tcW w:w="0" w:type="auto"/>
            <w:vAlign w:val="center"/>
            <w:hideMark/>
          </w:tcPr>
          <w:p w14:paraId="62B879CE" w14:textId="77777777" w:rsidR="001D06C5" w:rsidRPr="001D06C5" w:rsidRDefault="001D06C5" w:rsidP="001D06C5">
            <w:r w:rsidRPr="001D06C5">
              <w:rPr>
                <w:b/>
                <w:bCs/>
              </w:rPr>
              <w:t>Acknowledge:</w:t>
            </w:r>
            <w:r w:rsidRPr="001D06C5">
              <w:t xml:space="preserve"> Highlight that S-P was the </w:t>
            </w:r>
            <w:r w:rsidRPr="001D06C5">
              <w:rPr>
                <w:b/>
                <w:bCs/>
              </w:rPr>
              <w:t>"catalyst for the Balfour Declaration"</w:t>
            </w:r>
            <w:r w:rsidRPr="001D06C5">
              <w:t xml:space="preserve"> and permanently tied the new states' existence to the interests of </w:t>
            </w:r>
            <w:r w:rsidRPr="001D06C5">
              <w:rPr>
                <w:b/>
                <w:bCs/>
              </w:rPr>
              <w:t>international oil conglomerates</w:t>
            </w:r>
          </w:p>
        </w:tc>
      </w:tr>
    </w:tbl>
    <w:p w14:paraId="72C6B48B"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
      </w:tblGrid>
      <w:tr w:rsidR="001D06C5" w:rsidRPr="001D06C5" w14:paraId="160AFCA5" w14:textId="77777777">
        <w:trPr>
          <w:tblCellSpacing w:w="15" w:type="dxa"/>
        </w:trPr>
        <w:tc>
          <w:tcPr>
            <w:tcW w:w="0" w:type="auto"/>
            <w:vAlign w:val="center"/>
            <w:hideMark/>
          </w:tcPr>
          <w:p w14:paraId="4C092631" w14:textId="77777777" w:rsidR="001D06C5" w:rsidRPr="001D06C5" w:rsidRDefault="001D06C5" w:rsidP="001D06C5">
            <w:r w:rsidRPr="001D06C5">
              <w:t>.</w:t>
            </w:r>
          </w:p>
        </w:tc>
      </w:tr>
    </w:tbl>
    <w:p w14:paraId="3E8B0D6C" w14:textId="77777777" w:rsidR="001D06C5" w:rsidRPr="001D06C5" w:rsidRDefault="001D06C5" w:rsidP="001D06C5">
      <w:r w:rsidRPr="001D06C5">
        <w:t>3. Legitimate Criticisms of British-French Colonial Border-Drawing</w:t>
      </w:r>
    </w:p>
    <w:p w14:paraId="778ECD03" w14:textId="77777777" w:rsidR="001D06C5" w:rsidRPr="001D06C5" w:rsidRDefault="001D06C5" w:rsidP="001D06C5">
      <w:r w:rsidRPr="001D06C5">
        <w:t xml:space="preserve">The sources offer strong evidence that the final borders, even if not </w:t>
      </w:r>
      <w:r w:rsidRPr="001D06C5">
        <w:rPr>
          <w:i/>
          <w:iCs/>
        </w:rPr>
        <w:t>exactly</w:t>
      </w:r>
      <w:r w:rsidRPr="001D06C5">
        <w:t xml:space="preserve"> Sykes-Picot's lines, were implemented with disregard for local populations and had severe, conflict-inducing consequences.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0"/>
        <w:gridCol w:w="3619"/>
        <w:gridCol w:w="1142"/>
        <w:gridCol w:w="1219"/>
      </w:tblGrid>
      <w:tr w:rsidR="001D06C5" w:rsidRPr="001D06C5" w14:paraId="6947BD02" w14:textId="77777777">
        <w:trPr>
          <w:tblCellSpacing w:w="15" w:type="dxa"/>
        </w:trPr>
        <w:tc>
          <w:tcPr>
            <w:tcW w:w="0" w:type="auto"/>
            <w:vAlign w:val="center"/>
            <w:hideMark/>
          </w:tcPr>
          <w:p w14:paraId="3C5BD1B1" w14:textId="77777777" w:rsidR="001D06C5" w:rsidRPr="001D06C5" w:rsidRDefault="001D06C5" w:rsidP="001D06C5">
            <w:r w:rsidRPr="001D06C5">
              <w:t>Criticism/Consequence</w:t>
            </w:r>
          </w:p>
        </w:tc>
        <w:tc>
          <w:tcPr>
            <w:tcW w:w="0" w:type="auto"/>
            <w:vAlign w:val="center"/>
            <w:hideMark/>
          </w:tcPr>
          <w:p w14:paraId="298858D5" w14:textId="77777777" w:rsidR="001D06C5" w:rsidRPr="001D06C5" w:rsidRDefault="001D06C5" w:rsidP="001D06C5">
            <w:r w:rsidRPr="001D06C5">
              <w:t>Strongest Evidence and Exact Quote</w:t>
            </w:r>
          </w:p>
        </w:tc>
        <w:tc>
          <w:tcPr>
            <w:tcW w:w="0" w:type="auto"/>
            <w:vAlign w:val="center"/>
            <w:hideMark/>
          </w:tcPr>
          <w:p w14:paraId="6EC49B93" w14:textId="77777777" w:rsidR="001D06C5" w:rsidRPr="001D06C5" w:rsidRDefault="001D06C5" w:rsidP="001D06C5">
            <w:r w:rsidRPr="001D06C5">
              <w:t>Citation(s)</w:t>
            </w:r>
          </w:p>
        </w:tc>
        <w:tc>
          <w:tcPr>
            <w:tcW w:w="0" w:type="auto"/>
            <w:vAlign w:val="center"/>
            <w:hideMark/>
          </w:tcPr>
          <w:p w14:paraId="07913916" w14:textId="77777777" w:rsidR="001D06C5" w:rsidRPr="001D06C5" w:rsidRDefault="001D06C5" w:rsidP="001D06C5">
            <w:r w:rsidRPr="001D06C5">
              <w:t>Script Handling</w:t>
            </w:r>
          </w:p>
        </w:tc>
      </w:tr>
      <w:tr w:rsidR="001D06C5" w:rsidRPr="001D06C5" w14:paraId="5E877E97" w14:textId="77777777">
        <w:trPr>
          <w:tblCellSpacing w:w="15" w:type="dxa"/>
        </w:trPr>
        <w:tc>
          <w:tcPr>
            <w:tcW w:w="0" w:type="auto"/>
            <w:vAlign w:val="center"/>
            <w:hideMark/>
          </w:tcPr>
          <w:p w14:paraId="002AE287" w14:textId="77777777" w:rsidR="001D06C5" w:rsidRPr="001D06C5" w:rsidRDefault="001D06C5" w:rsidP="001D06C5">
            <w:r w:rsidRPr="001D06C5">
              <w:rPr>
                <w:b/>
                <w:bCs/>
              </w:rPr>
              <w:t>Ignoring Local Populations/Arbitrariness</w:t>
            </w:r>
          </w:p>
        </w:tc>
        <w:tc>
          <w:tcPr>
            <w:tcW w:w="0" w:type="auto"/>
            <w:vAlign w:val="center"/>
            <w:hideMark/>
          </w:tcPr>
          <w:p w14:paraId="0840FEA2" w14:textId="77777777" w:rsidR="001D06C5" w:rsidRPr="001D06C5" w:rsidRDefault="001D06C5" w:rsidP="001D06C5">
            <w:r w:rsidRPr="001D06C5">
              <w:t xml:space="preserve">Borders were drawn </w:t>
            </w:r>
            <w:r w:rsidRPr="001D06C5">
              <w:rPr>
                <w:b/>
                <w:bCs/>
              </w:rPr>
              <w:t>"without regard to the territory of the tribes or the lie of the land"</w:t>
            </w:r>
          </w:p>
        </w:tc>
        <w:tc>
          <w:tcPr>
            <w:tcW w:w="0" w:type="auto"/>
            <w:vAlign w:val="center"/>
            <w:hideMark/>
          </w:tcPr>
          <w:p w14:paraId="40753910" w14:textId="77777777" w:rsidR="001D06C5" w:rsidRPr="001D06C5" w:rsidRDefault="001D06C5" w:rsidP="001D06C5"/>
        </w:tc>
        <w:tc>
          <w:tcPr>
            <w:tcW w:w="0" w:type="auto"/>
            <w:vAlign w:val="center"/>
            <w:hideMark/>
          </w:tcPr>
          <w:p w14:paraId="6C1AE31B" w14:textId="77777777" w:rsidR="001D06C5" w:rsidRPr="001D06C5" w:rsidRDefault="001D06C5" w:rsidP="001D06C5"/>
        </w:tc>
      </w:tr>
    </w:tbl>
    <w:p w14:paraId="0F104365" w14:textId="77777777" w:rsidR="001D06C5" w:rsidRPr="001D06C5" w:rsidRDefault="001D06C5" w:rsidP="001D06C5">
      <w:r w:rsidRPr="001D06C5">
        <w:t>. This applies both to the 1916 line and the later lines, which followed strategic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014"/>
      </w:tblGrid>
      <w:tr w:rsidR="001D06C5" w:rsidRPr="001D06C5" w14:paraId="0481E72D" w14:textId="77777777">
        <w:trPr>
          <w:tblCellSpacing w:w="15" w:type="dxa"/>
        </w:trPr>
        <w:tc>
          <w:tcPr>
            <w:tcW w:w="0" w:type="auto"/>
            <w:vAlign w:val="center"/>
            <w:hideMark/>
          </w:tcPr>
          <w:p w14:paraId="7DF639AD" w14:textId="77777777" w:rsidR="001D06C5" w:rsidRPr="001D06C5" w:rsidRDefault="001D06C5" w:rsidP="001D06C5"/>
        </w:tc>
        <w:tc>
          <w:tcPr>
            <w:tcW w:w="0" w:type="auto"/>
            <w:vAlign w:val="center"/>
            <w:hideMark/>
          </w:tcPr>
          <w:p w14:paraId="6A0FA6B1" w14:textId="77777777" w:rsidR="001D06C5" w:rsidRPr="001D06C5" w:rsidRDefault="001D06C5" w:rsidP="001D06C5"/>
        </w:tc>
        <w:tc>
          <w:tcPr>
            <w:tcW w:w="0" w:type="auto"/>
            <w:vAlign w:val="center"/>
            <w:hideMark/>
          </w:tcPr>
          <w:p w14:paraId="757AD673" w14:textId="77777777" w:rsidR="001D06C5" w:rsidRPr="001D06C5" w:rsidRDefault="001D06C5" w:rsidP="001D06C5">
            <w:r w:rsidRPr="001D06C5">
              <w:rPr>
                <w:b/>
                <w:bCs/>
              </w:rPr>
              <w:t>Acknowledge:</w:t>
            </w:r>
            <w:r w:rsidRPr="001D06C5">
              <w:t xml:space="preserve"> Use T.E. Lawrence's view: S-P was </w:t>
            </w:r>
            <w:r w:rsidRPr="001D06C5">
              <w:rPr>
                <w:b/>
                <w:bCs/>
              </w:rPr>
              <w:t>"absurd in its boundaries"</w:t>
            </w:r>
          </w:p>
        </w:tc>
      </w:tr>
    </w:tbl>
    <w:p w14:paraId="068E6452" w14:textId="77777777" w:rsidR="001D06C5" w:rsidRPr="001D06C5" w:rsidRDefault="001D06C5" w:rsidP="001D06C5">
      <w:r w:rsidRPr="001D06C5">
        <w:t xml:space="preserve">, showing that even insiders knew the lines were ridiculous for local inhabitants, focusing on the fact that </w:t>
      </w:r>
      <w:r w:rsidRPr="001D06C5">
        <w:rPr>
          <w:b/>
          <w:bCs/>
        </w:rPr>
        <w:t>"Strategy forms the best guide"</w:t>
      </w:r>
      <w:r w:rsidRPr="001D06C5">
        <w:t xml:space="preserve"> instead of local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547"/>
        <w:gridCol w:w="4999"/>
      </w:tblGrid>
      <w:tr w:rsidR="001D06C5" w:rsidRPr="001D06C5" w14:paraId="0A11929D" w14:textId="77777777">
        <w:trPr>
          <w:gridAfter w:val="2"/>
          <w:tblCellSpacing w:w="15" w:type="dxa"/>
        </w:trPr>
        <w:tc>
          <w:tcPr>
            <w:tcW w:w="0" w:type="auto"/>
            <w:vAlign w:val="center"/>
            <w:hideMark/>
          </w:tcPr>
          <w:p w14:paraId="1FAB4F65" w14:textId="77777777" w:rsidR="001D06C5" w:rsidRPr="001D06C5" w:rsidRDefault="001D06C5" w:rsidP="001D06C5">
            <w:r w:rsidRPr="001D06C5">
              <w:t>.</w:t>
            </w:r>
          </w:p>
        </w:tc>
      </w:tr>
      <w:tr w:rsidR="001D06C5" w:rsidRPr="001D06C5" w14:paraId="6CDF984B" w14:textId="77777777">
        <w:trPr>
          <w:tblCellSpacing w:w="15" w:type="dxa"/>
        </w:trPr>
        <w:tc>
          <w:tcPr>
            <w:tcW w:w="0" w:type="auto"/>
            <w:vAlign w:val="center"/>
            <w:hideMark/>
          </w:tcPr>
          <w:p w14:paraId="5F3237FF" w14:textId="77777777" w:rsidR="001D06C5" w:rsidRPr="001D06C5" w:rsidRDefault="001D06C5" w:rsidP="001D06C5">
            <w:r w:rsidRPr="001D06C5">
              <w:rPr>
                <w:b/>
                <w:bCs/>
              </w:rPr>
              <w:t>Exploitation of Local Divisions (Divide and Rule)</w:t>
            </w:r>
          </w:p>
        </w:tc>
        <w:tc>
          <w:tcPr>
            <w:tcW w:w="0" w:type="auto"/>
            <w:vAlign w:val="center"/>
            <w:hideMark/>
          </w:tcPr>
          <w:p w14:paraId="249B1CDC" w14:textId="77777777" w:rsidR="001D06C5" w:rsidRPr="001D06C5" w:rsidRDefault="001D06C5" w:rsidP="001D06C5">
            <w:r w:rsidRPr="001D06C5">
              <w:t>French and British policies intentionally used minority groups to cement control, leading to deep regional polarization.</w:t>
            </w:r>
          </w:p>
        </w:tc>
        <w:tc>
          <w:tcPr>
            <w:tcW w:w="0" w:type="auto"/>
            <w:vAlign w:val="center"/>
            <w:hideMark/>
          </w:tcPr>
          <w:p w14:paraId="6DAEFAFC" w14:textId="77777777" w:rsidR="001D06C5" w:rsidRPr="001D06C5" w:rsidRDefault="001D06C5" w:rsidP="001D06C5">
            <w:r w:rsidRPr="001D06C5">
              <w:rPr>
                <w:b/>
                <w:bCs/>
              </w:rPr>
              <w:t>"Britain’s sponsorship of the Jews in Palestine and France’s favoritism of the Christians in Lebanon were policies designed to strengthen their respective positions in the region... but they deeply antagonized the predominantly Muslim Arab population of both countries, and the wider region, with irreversible effects."</w:t>
            </w:r>
          </w:p>
        </w:tc>
      </w:tr>
    </w:tbl>
    <w:p w14:paraId="58E27419"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630D2516" w14:textId="77777777">
        <w:trPr>
          <w:tblCellSpacing w:w="15" w:type="dxa"/>
        </w:trPr>
        <w:tc>
          <w:tcPr>
            <w:tcW w:w="0" w:type="auto"/>
            <w:vAlign w:val="center"/>
            <w:hideMark/>
          </w:tcPr>
          <w:p w14:paraId="028CD0DB" w14:textId="77777777" w:rsidR="001D06C5" w:rsidRPr="001D06C5" w:rsidRDefault="001D06C5" w:rsidP="001D06C5">
            <w:r w:rsidRPr="001D06C5">
              <w:t>.</w:t>
            </w:r>
          </w:p>
        </w:tc>
        <w:tc>
          <w:tcPr>
            <w:tcW w:w="0" w:type="auto"/>
            <w:vAlign w:val="center"/>
            <w:hideMark/>
          </w:tcPr>
          <w:p w14:paraId="6F351901" w14:textId="77777777" w:rsidR="001D06C5" w:rsidRPr="001D06C5" w:rsidRDefault="001D06C5" w:rsidP="001D06C5">
            <w:r w:rsidRPr="001D06C5">
              <w:rPr>
                <w:b/>
                <w:bCs/>
              </w:rPr>
              <w:t>Acknowledge:</w:t>
            </w:r>
            <w:r w:rsidRPr="001D06C5">
              <w:t xml:space="preserve"> Detail how the final mandate borders created permanent divisions. France "hived off Lebanon" in deference to the Christian community, expanding it to include predominantly Muslim areas</w:t>
            </w:r>
          </w:p>
        </w:tc>
      </w:tr>
    </w:tbl>
    <w:p w14:paraId="0A54B927" w14:textId="77777777" w:rsidR="001D06C5" w:rsidRPr="001D06C5" w:rsidRDefault="001D06C5" w:rsidP="001D06C5">
      <w:r w:rsidRPr="001D06C5">
        <w:t xml:space="preserve">. This strategy deliberately </w:t>
      </w:r>
      <w:r w:rsidRPr="001D06C5">
        <w:rPr>
          <w:b/>
          <w:bCs/>
        </w:rPr>
        <w:t>"polarized Arab and Jew, Christian and Muslim, further"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3283"/>
        <w:gridCol w:w="3753"/>
      </w:tblGrid>
      <w:tr w:rsidR="001D06C5" w:rsidRPr="001D06C5" w14:paraId="617EAD09" w14:textId="77777777">
        <w:trPr>
          <w:gridAfter w:val="2"/>
          <w:tblCellSpacing w:w="15" w:type="dxa"/>
        </w:trPr>
        <w:tc>
          <w:tcPr>
            <w:tcW w:w="0" w:type="auto"/>
            <w:vAlign w:val="center"/>
            <w:hideMark/>
          </w:tcPr>
          <w:p w14:paraId="6F4FBFD1" w14:textId="77777777" w:rsidR="001D06C5" w:rsidRPr="001D06C5" w:rsidRDefault="001D06C5" w:rsidP="001D06C5">
            <w:r w:rsidRPr="001D06C5">
              <w:t>.</w:t>
            </w:r>
          </w:p>
        </w:tc>
      </w:tr>
      <w:tr w:rsidR="001D06C5" w:rsidRPr="001D06C5" w14:paraId="37B7E9FE" w14:textId="77777777">
        <w:trPr>
          <w:tblCellSpacing w:w="15" w:type="dxa"/>
        </w:trPr>
        <w:tc>
          <w:tcPr>
            <w:tcW w:w="0" w:type="auto"/>
            <w:vAlign w:val="center"/>
            <w:hideMark/>
          </w:tcPr>
          <w:p w14:paraId="53C112B4" w14:textId="77777777" w:rsidR="001D06C5" w:rsidRPr="001D06C5" w:rsidRDefault="001D06C5" w:rsidP="001D06C5">
            <w:r w:rsidRPr="001D06C5">
              <w:rPr>
                <w:b/>
                <w:bCs/>
              </w:rPr>
              <w:t>Consequences of the Mandate System (Failed Promises)</w:t>
            </w:r>
          </w:p>
        </w:tc>
        <w:tc>
          <w:tcPr>
            <w:tcW w:w="0" w:type="auto"/>
            <w:vAlign w:val="center"/>
            <w:hideMark/>
          </w:tcPr>
          <w:p w14:paraId="30F75477" w14:textId="77777777" w:rsidR="001D06C5" w:rsidRPr="001D06C5" w:rsidRDefault="001D06C5" w:rsidP="001D06C5">
            <w:r w:rsidRPr="001D06C5">
              <w:t>The Mandate system itself, which officially superseded S-P, failed its promise of self-determination, leading directly to violent resistance.</w:t>
            </w:r>
          </w:p>
        </w:tc>
        <w:tc>
          <w:tcPr>
            <w:tcW w:w="0" w:type="auto"/>
            <w:vAlign w:val="center"/>
            <w:hideMark/>
          </w:tcPr>
          <w:p w14:paraId="1B70213D" w14:textId="77777777" w:rsidR="001D06C5" w:rsidRPr="001D06C5" w:rsidRDefault="001D06C5" w:rsidP="001D06C5">
            <w:r w:rsidRPr="001D06C5">
              <w:t xml:space="preserve">Mandatories </w:t>
            </w:r>
            <w:r w:rsidRPr="001D06C5">
              <w:rPr>
                <w:b/>
                <w:bCs/>
              </w:rPr>
              <w:t>"immediately began to drag their feet. The Arabs reacted angrily as the freedom they had been promised continually receded before them like a mirage."</w:t>
            </w:r>
          </w:p>
        </w:tc>
      </w:tr>
    </w:tbl>
    <w:p w14:paraId="25987E08" w14:textId="77777777" w:rsidR="001D06C5" w:rsidRPr="001D06C5" w:rsidRDefault="001D06C5" w:rsidP="001D06C5">
      <w:r w:rsidRPr="001D06C5">
        <w:t xml:space="preserve">. Violence was a direct result: The British and French were forced to </w:t>
      </w:r>
      <w:r w:rsidRPr="001D06C5">
        <w:rPr>
          <w:b/>
          <w:bCs/>
        </w:rPr>
        <w:t>"resort to violent tactics to crush protest, which only enraged the Arabs further"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22E640F0" w14:textId="77777777">
        <w:trPr>
          <w:tblCellSpacing w:w="15" w:type="dxa"/>
        </w:trPr>
        <w:tc>
          <w:tcPr>
            <w:tcW w:w="0" w:type="auto"/>
            <w:vAlign w:val="center"/>
            <w:hideMark/>
          </w:tcPr>
          <w:p w14:paraId="6627BAB1" w14:textId="77777777" w:rsidR="001D06C5" w:rsidRPr="001D06C5" w:rsidRDefault="001D06C5" w:rsidP="001D06C5">
            <w:r w:rsidRPr="001D06C5">
              <w:t>.</w:t>
            </w:r>
          </w:p>
        </w:tc>
        <w:tc>
          <w:tcPr>
            <w:tcW w:w="0" w:type="auto"/>
            <w:vAlign w:val="center"/>
            <w:hideMark/>
          </w:tcPr>
          <w:p w14:paraId="1D320493" w14:textId="77777777" w:rsidR="001D06C5" w:rsidRPr="001D06C5" w:rsidRDefault="001D06C5" w:rsidP="001D06C5">
            <w:r w:rsidRPr="001D06C5">
              <w:rPr>
                <w:b/>
                <w:bCs/>
              </w:rPr>
              <w:t>Acknowledge:</w:t>
            </w:r>
            <w:r w:rsidRPr="001D06C5">
              <w:t xml:space="preserve"> Frame the mandates not as a solution to S-P, but as a perpetuation of colonialism under a new, deceptive name. Anti-imperialist George Padmore concluded in 1937 that the mandates system had been a </w:t>
            </w:r>
            <w:r w:rsidRPr="001D06C5">
              <w:rPr>
                <w:b/>
                <w:bCs/>
              </w:rPr>
              <w:t>"huge fraud"</w:t>
            </w:r>
          </w:p>
        </w:tc>
      </w:tr>
    </w:tbl>
    <w:p w14:paraId="7656003D"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
      </w:tblGrid>
      <w:tr w:rsidR="001D06C5" w:rsidRPr="001D06C5" w14:paraId="23966F03" w14:textId="77777777">
        <w:trPr>
          <w:tblCellSpacing w:w="15" w:type="dxa"/>
        </w:trPr>
        <w:tc>
          <w:tcPr>
            <w:tcW w:w="0" w:type="auto"/>
            <w:vAlign w:val="center"/>
            <w:hideMark/>
          </w:tcPr>
          <w:p w14:paraId="5C54282F" w14:textId="77777777" w:rsidR="001D06C5" w:rsidRPr="001D06C5" w:rsidRDefault="001D06C5" w:rsidP="001D06C5">
            <w:r w:rsidRPr="001D06C5">
              <w:t>.</w:t>
            </w:r>
          </w:p>
        </w:tc>
      </w:tr>
    </w:tbl>
    <w:p w14:paraId="5D2D9B0F" w14:textId="77777777" w:rsidR="001D06C5" w:rsidRPr="001D06C5" w:rsidRDefault="001D06C5" w:rsidP="001D06C5">
      <w:r w:rsidRPr="001D06C5">
        <w:t>4. Where my thesis might be too strong</w:t>
      </w:r>
    </w:p>
    <w:p w14:paraId="39A2678A" w14:textId="77777777" w:rsidR="001D06C5" w:rsidRPr="001D06C5" w:rsidRDefault="001D06C5" w:rsidP="001D06C5">
      <w:r w:rsidRPr="001D06C5">
        <w:lastRenderedPageBreak/>
        <w:t xml:space="preserve">Your thesis claims S-P was "one factor among many." The sources suggest that for the region's long-term instability and border finalization, </w:t>
      </w:r>
      <w:r w:rsidRPr="001D06C5">
        <w:rPr>
          <w:b/>
          <w:bCs/>
        </w:rPr>
        <w:t>S-P was arguably the most crucial initial factor</w:t>
      </w:r>
      <w:r w:rsidRPr="001D06C5">
        <w:t xml:space="preserve"> because it necessitated the subsequent treaties that attempted (and failed) to reconcile its contradictions.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3621"/>
        <w:gridCol w:w="1744"/>
        <w:gridCol w:w="1095"/>
      </w:tblGrid>
      <w:tr w:rsidR="001D06C5" w:rsidRPr="001D06C5" w14:paraId="559FFC30" w14:textId="77777777">
        <w:trPr>
          <w:tblCellSpacing w:w="15" w:type="dxa"/>
        </w:trPr>
        <w:tc>
          <w:tcPr>
            <w:tcW w:w="0" w:type="auto"/>
            <w:vAlign w:val="center"/>
            <w:hideMark/>
          </w:tcPr>
          <w:p w14:paraId="266AF1DA" w14:textId="77777777" w:rsidR="001D06C5" w:rsidRPr="001D06C5" w:rsidRDefault="001D06C5" w:rsidP="001D06C5">
            <w:r w:rsidRPr="001D06C5">
              <w:t>Point of Ambiguity/Contestation</w:t>
            </w:r>
          </w:p>
        </w:tc>
        <w:tc>
          <w:tcPr>
            <w:tcW w:w="0" w:type="auto"/>
            <w:vAlign w:val="center"/>
            <w:hideMark/>
          </w:tcPr>
          <w:p w14:paraId="6FCCEE11" w14:textId="77777777" w:rsidR="001D06C5" w:rsidRPr="001D06C5" w:rsidRDefault="001D06C5" w:rsidP="001D06C5">
            <w:r w:rsidRPr="001D06C5">
              <w:t>Evidence of Stronger S-P Influence</w:t>
            </w:r>
          </w:p>
        </w:tc>
        <w:tc>
          <w:tcPr>
            <w:tcW w:w="0" w:type="auto"/>
            <w:vAlign w:val="center"/>
            <w:hideMark/>
          </w:tcPr>
          <w:p w14:paraId="23D5F305" w14:textId="77777777" w:rsidR="001D06C5" w:rsidRPr="001D06C5" w:rsidRDefault="001D06C5" w:rsidP="001D06C5">
            <w:r w:rsidRPr="001D06C5">
              <w:t>Contested Interpretations</w:t>
            </w:r>
          </w:p>
        </w:tc>
        <w:tc>
          <w:tcPr>
            <w:tcW w:w="0" w:type="auto"/>
            <w:vAlign w:val="center"/>
            <w:hideMark/>
          </w:tcPr>
          <w:p w14:paraId="61D8CF92" w14:textId="77777777" w:rsidR="001D06C5" w:rsidRPr="001D06C5" w:rsidRDefault="001D06C5" w:rsidP="001D06C5">
            <w:r w:rsidRPr="001D06C5">
              <w:t>Script Handling</w:t>
            </w:r>
          </w:p>
        </w:tc>
      </w:tr>
      <w:tr w:rsidR="001D06C5" w:rsidRPr="001D06C5" w14:paraId="6956556F" w14:textId="77777777">
        <w:trPr>
          <w:tblCellSpacing w:w="15" w:type="dxa"/>
        </w:trPr>
        <w:tc>
          <w:tcPr>
            <w:tcW w:w="0" w:type="auto"/>
            <w:vAlign w:val="center"/>
            <w:hideMark/>
          </w:tcPr>
          <w:p w14:paraId="759AA9B5" w14:textId="77777777" w:rsidR="001D06C5" w:rsidRPr="001D06C5" w:rsidRDefault="001D06C5" w:rsidP="001D06C5">
            <w:r w:rsidRPr="001D06C5">
              <w:rPr>
                <w:b/>
                <w:bCs/>
              </w:rPr>
              <w:t>S-P Influence was Central (Not just "one factor")</w:t>
            </w:r>
          </w:p>
        </w:tc>
        <w:tc>
          <w:tcPr>
            <w:tcW w:w="0" w:type="auto"/>
            <w:vAlign w:val="center"/>
            <w:hideMark/>
          </w:tcPr>
          <w:p w14:paraId="496D70A7" w14:textId="77777777" w:rsidR="001D06C5" w:rsidRPr="001D06C5" w:rsidRDefault="001D06C5" w:rsidP="001D06C5">
            <w:r w:rsidRPr="001D06C5">
              <w:t xml:space="preserve">The secret pact was described as the </w:t>
            </w:r>
            <w:r w:rsidRPr="001D06C5">
              <w:rPr>
                <w:b/>
                <w:bCs/>
              </w:rPr>
              <w:t>"climax of a struggle for the control of the Middle East"</w:t>
            </w:r>
            <w:r w:rsidRPr="001D06C5">
              <w:t xml:space="preserve"> and was the reason Britain later had to pursue the Balfour Declaration to outwit the French</w:t>
            </w:r>
          </w:p>
        </w:tc>
        <w:tc>
          <w:tcPr>
            <w:tcW w:w="0" w:type="auto"/>
            <w:vAlign w:val="center"/>
            <w:hideMark/>
          </w:tcPr>
          <w:p w14:paraId="06877FBA" w14:textId="77777777" w:rsidR="001D06C5" w:rsidRPr="001D06C5" w:rsidRDefault="001D06C5" w:rsidP="001D06C5"/>
        </w:tc>
        <w:tc>
          <w:tcPr>
            <w:tcW w:w="0" w:type="auto"/>
            <w:vAlign w:val="center"/>
            <w:hideMark/>
          </w:tcPr>
          <w:p w14:paraId="173BB9DF" w14:textId="77777777" w:rsidR="001D06C5" w:rsidRPr="001D06C5" w:rsidRDefault="001D06C5" w:rsidP="001D06C5"/>
        </w:tc>
      </w:tr>
    </w:tbl>
    <w:p w14:paraId="301870B9" w14:textId="77777777" w:rsidR="001D06C5" w:rsidRPr="001D06C5" w:rsidRDefault="001D06C5" w:rsidP="001D06C5">
      <w:r w:rsidRPr="001D06C5">
        <w:t xml:space="preserve">. It was the original </w:t>
      </w:r>
      <w:r w:rsidRPr="001D06C5">
        <w:rPr>
          <w:b/>
          <w:bCs/>
        </w:rPr>
        <w:t>"blueprint for a postwar settlement"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6DDBA257" w14:textId="77777777">
        <w:trPr>
          <w:tblCellSpacing w:w="15" w:type="dxa"/>
        </w:trPr>
        <w:tc>
          <w:tcPr>
            <w:tcW w:w="0" w:type="auto"/>
            <w:vAlign w:val="center"/>
            <w:hideMark/>
          </w:tcPr>
          <w:p w14:paraId="34A9242D" w14:textId="77777777" w:rsidR="001D06C5" w:rsidRPr="001D06C5" w:rsidRDefault="001D06C5" w:rsidP="001D06C5">
            <w:r w:rsidRPr="001D06C5">
              <w:t>.</w:t>
            </w:r>
          </w:p>
        </w:tc>
        <w:tc>
          <w:tcPr>
            <w:tcW w:w="0" w:type="auto"/>
            <w:vAlign w:val="center"/>
            <w:hideMark/>
          </w:tcPr>
          <w:p w14:paraId="57DDAA50" w14:textId="77777777" w:rsidR="001D06C5" w:rsidRPr="001D06C5" w:rsidRDefault="001D06C5" w:rsidP="001D06C5">
            <w:r w:rsidRPr="001D06C5">
              <w:t>David Fromkin's school believes the lines were simply drawn on an "empty map" after the war, implying S-P was the decisive arbitrary act</w:t>
            </w:r>
          </w:p>
        </w:tc>
      </w:tr>
    </w:tbl>
    <w:p w14:paraId="1DEFD74C"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4682"/>
        <w:gridCol w:w="2743"/>
      </w:tblGrid>
      <w:tr w:rsidR="001D06C5" w:rsidRPr="001D06C5" w14:paraId="26AB14C8" w14:textId="77777777">
        <w:trPr>
          <w:gridAfter w:val="1"/>
          <w:tblCellSpacing w:w="15" w:type="dxa"/>
        </w:trPr>
        <w:tc>
          <w:tcPr>
            <w:tcW w:w="0" w:type="auto"/>
            <w:vAlign w:val="center"/>
            <w:hideMark/>
          </w:tcPr>
          <w:p w14:paraId="15234379" w14:textId="77777777" w:rsidR="001D06C5" w:rsidRPr="001D06C5" w:rsidRDefault="001D06C5" w:rsidP="001D06C5">
            <w:r w:rsidRPr="001D06C5">
              <w:t>.</w:t>
            </w:r>
          </w:p>
        </w:tc>
        <w:tc>
          <w:tcPr>
            <w:tcW w:w="0" w:type="auto"/>
            <w:vAlign w:val="center"/>
            <w:hideMark/>
          </w:tcPr>
          <w:p w14:paraId="04E029AA" w14:textId="77777777" w:rsidR="001D06C5" w:rsidRPr="001D06C5" w:rsidRDefault="001D06C5" w:rsidP="001D06C5">
            <w:r w:rsidRPr="001D06C5">
              <w:rPr>
                <w:b/>
                <w:bCs/>
              </w:rPr>
              <w:t>Refine Thesis:</w:t>
            </w:r>
            <w:r w:rsidRPr="001D06C5">
              <w:t xml:space="preserve"> Rephrase. Instead of "one factor among many," state: "Sykes-Picot was the </w:t>
            </w:r>
            <w:r w:rsidRPr="001D06C5">
              <w:rPr>
                <w:b/>
                <w:bCs/>
              </w:rPr>
              <w:t>foundational colonial scheme</w:t>
            </w:r>
            <w:r w:rsidRPr="001D06C5">
              <w:t xml:space="preserve"> that </w:t>
            </w:r>
            <w:r w:rsidRPr="001D06C5">
              <w:rPr>
                <w:b/>
                <w:bCs/>
              </w:rPr>
              <w:t>necessitated</w:t>
            </w:r>
            <w:r w:rsidRPr="001D06C5">
              <w:t xml:space="preserve"> all subsequent treaties, including the Balfour Declaration and San Remo, as they scrambled to resolve its fundamental betrayals."</w:t>
            </w:r>
          </w:p>
        </w:tc>
      </w:tr>
      <w:tr w:rsidR="001D06C5" w:rsidRPr="001D06C5" w14:paraId="6D30F03A" w14:textId="77777777">
        <w:trPr>
          <w:tblCellSpacing w:w="15" w:type="dxa"/>
        </w:trPr>
        <w:tc>
          <w:tcPr>
            <w:tcW w:w="0" w:type="auto"/>
            <w:vAlign w:val="center"/>
            <w:hideMark/>
          </w:tcPr>
          <w:p w14:paraId="0C491513" w14:textId="77777777" w:rsidR="001D06C5" w:rsidRPr="001D06C5" w:rsidRDefault="001D06C5" w:rsidP="001D06C5">
            <w:r w:rsidRPr="001D06C5">
              <w:rPr>
                <w:b/>
                <w:bCs/>
              </w:rPr>
              <w:t>Ambiguity in the Historical Record (Was Palestine Excluded?)</w:t>
            </w:r>
          </w:p>
        </w:tc>
        <w:tc>
          <w:tcPr>
            <w:tcW w:w="0" w:type="auto"/>
            <w:vAlign w:val="center"/>
            <w:hideMark/>
          </w:tcPr>
          <w:p w14:paraId="6ABA3A43" w14:textId="77777777" w:rsidR="001D06C5" w:rsidRPr="001D06C5" w:rsidRDefault="001D06C5" w:rsidP="001D06C5">
            <w:r w:rsidRPr="001D06C5">
              <w:t>The central contradiction with Arab promises over Palestine hinges on McMahon's deliberately vague use of "districts."</w:t>
            </w:r>
          </w:p>
        </w:tc>
        <w:tc>
          <w:tcPr>
            <w:tcW w:w="0" w:type="auto"/>
            <w:vAlign w:val="center"/>
            <w:hideMark/>
          </w:tcPr>
          <w:p w14:paraId="055A1DAC" w14:textId="77777777" w:rsidR="001D06C5" w:rsidRPr="001D06C5" w:rsidRDefault="001D06C5" w:rsidP="001D06C5">
            <w:r w:rsidRPr="001D06C5">
              <w:rPr>
                <w:b/>
                <w:bCs/>
              </w:rPr>
              <w:t>Zionist scholars</w:t>
            </w:r>
            <w:r w:rsidRPr="001D06C5">
              <w:t xml:space="preserve"> (like </w:t>
            </w:r>
            <w:r w:rsidRPr="001D06C5">
              <w:rPr>
                <w:b/>
                <w:bCs/>
              </w:rPr>
              <w:t>Isaiah Friedman</w:t>
            </w:r>
            <w:r w:rsidRPr="001D06C5">
              <w:t>) argue McMahon did not mislead Hussein, as Palestine was definitively intended to be excluded</w:t>
            </w:r>
          </w:p>
        </w:tc>
      </w:tr>
    </w:tbl>
    <w:p w14:paraId="097CC960" w14:textId="77777777" w:rsidR="001D06C5" w:rsidRPr="001D06C5" w:rsidRDefault="001D06C5" w:rsidP="001D06C5">
      <w:r w:rsidRPr="001D06C5">
        <w:t xml:space="preserve">. Conversely, </w:t>
      </w:r>
      <w:r w:rsidRPr="001D06C5">
        <w:rPr>
          <w:b/>
          <w:bCs/>
        </w:rPr>
        <w:t>Arab proponents</w:t>
      </w:r>
      <w:r w:rsidRPr="001D06C5">
        <w:t xml:space="preserve"> argue McMahon </w:t>
      </w:r>
      <w:r w:rsidRPr="001D06C5">
        <w:rPr>
          <w:b/>
          <w:bCs/>
        </w:rPr>
        <w:t>knowingly misled</w:t>
      </w:r>
      <w:r w:rsidRPr="001D06C5">
        <w:t xml:space="preserve"> Hussein. Friedman supports the official British line: </w:t>
      </w:r>
      <w:r w:rsidRPr="001D06C5">
        <w:rPr>
          <w:b/>
          <w:bCs/>
        </w:rPr>
        <w:t>"Official Foreign Office records, now available at the Public Record Office, fully confirm this conclusion [that Palestine was excluded]."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6E366148" w14:textId="77777777">
        <w:trPr>
          <w:tblCellSpacing w:w="15" w:type="dxa"/>
        </w:trPr>
        <w:tc>
          <w:tcPr>
            <w:tcW w:w="0" w:type="auto"/>
            <w:vAlign w:val="center"/>
            <w:hideMark/>
          </w:tcPr>
          <w:p w14:paraId="1346155C" w14:textId="77777777" w:rsidR="001D06C5" w:rsidRPr="001D06C5" w:rsidRDefault="001D06C5" w:rsidP="001D06C5">
            <w:r w:rsidRPr="001D06C5">
              <w:lastRenderedPageBreak/>
              <w:t>.</w:t>
            </w:r>
          </w:p>
        </w:tc>
        <w:tc>
          <w:tcPr>
            <w:tcW w:w="0" w:type="auto"/>
            <w:vAlign w:val="center"/>
            <w:hideMark/>
          </w:tcPr>
          <w:p w14:paraId="02AE27B8" w14:textId="77777777" w:rsidR="001D06C5" w:rsidRPr="001D06C5" w:rsidRDefault="001D06C5" w:rsidP="001D06C5">
            <w:r w:rsidRPr="001D06C5">
              <w:rPr>
                <w:b/>
                <w:bCs/>
              </w:rPr>
              <w:t>Address Ambiguity Directly:</w:t>
            </w:r>
            <w:r w:rsidRPr="001D06C5">
              <w:t xml:space="preserve"> State that the dispute over Palestine (a central conflict) stems directly from McMahon's </w:t>
            </w:r>
            <w:r w:rsidRPr="001D06C5">
              <w:rPr>
                <w:b/>
                <w:bCs/>
              </w:rPr>
              <w:t>intentional vagueness</w:t>
            </w:r>
            <w:r w:rsidRPr="001D06C5">
              <w:t xml:space="preserve">—an omission he used to preserve maneuvering room </w:t>
            </w:r>
            <w:r w:rsidRPr="001D06C5">
              <w:rPr>
                <w:i/>
                <w:iCs/>
              </w:rPr>
              <w:t>because</w:t>
            </w:r>
            <w:r w:rsidRPr="001D06C5">
              <w:t xml:space="preserve"> of the S-P deal's secret existence</w:t>
            </w:r>
          </w:p>
        </w:tc>
      </w:tr>
    </w:tbl>
    <w:p w14:paraId="373F0424"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2475"/>
        <w:gridCol w:w="5053"/>
      </w:tblGrid>
      <w:tr w:rsidR="001D06C5" w:rsidRPr="001D06C5" w14:paraId="0605CEFB" w14:textId="77777777">
        <w:trPr>
          <w:gridAfter w:val="2"/>
          <w:tblCellSpacing w:w="15" w:type="dxa"/>
        </w:trPr>
        <w:tc>
          <w:tcPr>
            <w:tcW w:w="0" w:type="auto"/>
            <w:vAlign w:val="center"/>
            <w:hideMark/>
          </w:tcPr>
          <w:p w14:paraId="078EA2BD" w14:textId="77777777" w:rsidR="001D06C5" w:rsidRPr="001D06C5" w:rsidRDefault="001D06C5" w:rsidP="001D06C5">
            <w:r w:rsidRPr="001D06C5">
              <w:t>.</w:t>
            </w:r>
          </w:p>
        </w:tc>
      </w:tr>
      <w:tr w:rsidR="001D06C5" w:rsidRPr="001D06C5" w14:paraId="584DB8C5" w14:textId="77777777">
        <w:trPr>
          <w:tblCellSpacing w:w="15" w:type="dxa"/>
        </w:trPr>
        <w:tc>
          <w:tcPr>
            <w:tcW w:w="0" w:type="auto"/>
            <w:vAlign w:val="center"/>
            <w:hideMark/>
          </w:tcPr>
          <w:p w14:paraId="27E22E01" w14:textId="77777777" w:rsidR="001D06C5" w:rsidRPr="001D06C5" w:rsidRDefault="001D06C5" w:rsidP="001D06C5">
            <w:r w:rsidRPr="001D06C5">
              <w:rPr>
                <w:b/>
                <w:bCs/>
              </w:rPr>
              <w:t>S-P's Immediate Influence on Mandatory Borders</w:t>
            </w:r>
          </w:p>
        </w:tc>
        <w:tc>
          <w:tcPr>
            <w:tcW w:w="0" w:type="auto"/>
            <w:vAlign w:val="center"/>
            <w:hideMark/>
          </w:tcPr>
          <w:p w14:paraId="2B0BA665" w14:textId="77777777" w:rsidR="001D06C5" w:rsidRPr="001D06C5" w:rsidRDefault="001D06C5" w:rsidP="001D06C5">
            <w:r w:rsidRPr="001D06C5">
              <w:t>The sources show confusion, not cancellation, of the S-P line immediately after the war.</w:t>
            </w:r>
          </w:p>
        </w:tc>
        <w:tc>
          <w:tcPr>
            <w:tcW w:w="0" w:type="auto"/>
            <w:vAlign w:val="center"/>
            <w:hideMark/>
          </w:tcPr>
          <w:p w14:paraId="78FB35D9" w14:textId="77777777" w:rsidR="001D06C5" w:rsidRPr="001D06C5" w:rsidRDefault="001D06C5" w:rsidP="001D06C5">
            <w:r w:rsidRPr="001D06C5">
              <w:t xml:space="preserve">Allenby had to set interim occupation arrangements where he </w:t>
            </w:r>
            <w:r w:rsidRPr="001D06C5">
              <w:rPr>
                <w:b/>
                <w:bCs/>
              </w:rPr>
              <w:t>"left the Arabs in control in Damascus and the territory to the east"</w:t>
            </w:r>
            <w:r w:rsidRPr="001D06C5">
              <w:t xml:space="preserve"> and gave the French </w:t>
            </w:r>
            <w:r w:rsidRPr="001D06C5">
              <w:rPr>
                <w:b/>
                <w:bCs/>
              </w:rPr>
              <w:t>"a shallow strip of coastal Lebanon"</w:t>
            </w:r>
            <w:r w:rsidRPr="001D06C5">
              <w:t xml:space="preserve"> because he recognized the </w:t>
            </w:r>
            <w:r w:rsidRPr="001D06C5">
              <w:rPr>
                <w:b/>
                <w:bCs/>
              </w:rPr>
              <w:t>S-P agreement was "quite inapplicable"</w:t>
            </w:r>
          </w:p>
        </w:tc>
      </w:tr>
    </w:tbl>
    <w:p w14:paraId="38B64FFC" w14:textId="77777777" w:rsidR="001D06C5" w:rsidRPr="001D06C5" w:rsidRDefault="001D06C5" w:rsidP="001D06C5">
      <w:r w:rsidRPr="001D06C5">
        <w:t>. However, the later OETA arrangements were a compromise because following the S-P arrangement would anger the Arabs, but avoiding S-P meant Arab administration in areas France claimed under 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11845324" w14:textId="77777777">
        <w:trPr>
          <w:tblCellSpacing w:w="15" w:type="dxa"/>
        </w:trPr>
        <w:tc>
          <w:tcPr>
            <w:tcW w:w="0" w:type="auto"/>
            <w:vAlign w:val="center"/>
            <w:hideMark/>
          </w:tcPr>
          <w:p w14:paraId="45273809" w14:textId="77777777" w:rsidR="001D06C5" w:rsidRPr="001D06C5" w:rsidRDefault="001D06C5" w:rsidP="001D06C5">
            <w:r w:rsidRPr="001D06C5">
              <w:t>.</w:t>
            </w:r>
          </w:p>
        </w:tc>
        <w:tc>
          <w:tcPr>
            <w:tcW w:w="0" w:type="auto"/>
            <w:vAlign w:val="center"/>
            <w:hideMark/>
          </w:tcPr>
          <w:p w14:paraId="0C9D81AC" w14:textId="77777777" w:rsidR="001D06C5" w:rsidRPr="001D06C5" w:rsidRDefault="001D06C5" w:rsidP="001D06C5">
            <w:r w:rsidRPr="001D06C5">
              <w:rPr>
                <w:b/>
                <w:bCs/>
              </w:rPr>
              <w:t>Contested Implementation:</w:t>
            </w:r>
            <w:r w:rsidRPr="001D06C5">
              <w:t xml:space="preserve"> Clarify that military occupation first ignored S-P to mollify Arabs</w:t>
            </w:r>
          </w:p>
        </w:tc>
      </w:tr>
    </w:tbl>
    <w:p w14:paraId="1C7653A3" w14:textId="77777777" w:rsidR="001D06C5" w:rsidRPr="001D06C5" w:rsidRDefault="001D06C5" w:rsidP="001D06C5">
      <w:r w:rsidRPr="001D06C5">
        <w:t xml:space="preserve">, but the geopolitical reality of S-P’s map (French claims to the coast, British claims to Haifa/Acre) forced the </w:t>
      </w:r>
      <w:r w:rsidRPr="001D06C5">
        <w:rPr>
          <w:i/>
          <w:iCs/>
        </w:rPr>
        <w:t>final</w:t>
      </w:r>
      <w:r w:rsidRPr="001D06C5">
        <w:t xml:space="preserve"> mandate assignments (San Remo) back towards the original S-P spheres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
      </w:tblGrid>
      <w:tr w:rsidR="001D06C5" w:rsidRPr="001D06C5" w14:paraId="1E412411" w14:textId="77777777">
        <w:trPr>
          <w:tblCellSpacing w:w="15" w:type="dxa"/>
        </w:trPr>
        <w:tc>
          <w:tcPr>
            <w:tcW w:w="0" w:type="auto"/>
            <w:vAlign w:val="center"/>
            <w:hideMark/>
          </w:tcPr>
          <w:p w14:paraId="0273599A" w14:textId="77777777" w:rsidR="001D06C5" w:rsidRPr="001D06C5" w:rsidRDefault="001D06C5" w:rsidP="001D06C5">
            <w:r w:rsidRPr="001D06C5">
              <w:t>.</w:t>
            </w:r>
          </w:p>
        </w:tc>
      </w:tr>
    </w:tbl>
    <w:p w14:paraId="44115FB8" w14:textId="77777777" w:rsidR="001D06C5" w:rsidRPr="001D06C5" w:rsidRDefault="001D06C5" w:rsidP="001D06C5">
      <w:r w:rsidRPr="001D06C5">
        <w:t>need to connect historical facts to CURRENT events and political statements (2020-2025) for modern relevance.</w:t>
      </w:r>
    </w:p>
    <w:p w14:paraId="6991E185" w14:textId="77777777" w:rsidR="001D06C5" w:rsidRPr="001D06C5" w:rsidRDefault="001D06C5" w:rsidP="001D06C5">
      <w:r w:rsidRPr="001D06C5">
        <w:t>Extract from sources:</w:t>
      </w:r>
    </w:p>
    <w:p w14:paraId="1C8596B1" w14:textId="77777777" w:rsidR="001D06C5" w:rsidRPr="001D06C5" w:rsidRDefault="001D06C5" w:rsidP="001D06C5">
      <w:pPr>
        <w:numPr>
          <w:ilvl w:val="0"/>
          <w:numId w:val="6"/>
        </w:numPr>
      </w:pPr>
      <w:r w:rsidRPr="001D06C5">
        <w:rPr>
          <w:b/>
          <w:bCs/>
        </w:rPr>
        <w:t>Recent political figures blaming Sykes-Picot:</w:t>
      </w:r>
    </w:p>
    <w:p w14:paraId="4BF2C2F1" w14:textId="77777777" w:rsidR="001D06C5" w:rsidRPr="001D06C5" w:rsidRDefault="001D06C5" w:rsidP="001D06C5">
      <w:pPr>
        <w:numPr>
          <w:ilvl w:val="1"/>
          <w:numId w:val="6"/>
        </w:numPr>
      </w:pPr>
      <w:r w:rsidRPr="001D06C5">
        <w:t>Tom Barrack (US envoy) - exact quote, context, date</w:t>
      </w:r>
    </w:p>
    <w:p w14:paraId="3B2D6BB2" w14:textId="77777777" w:rsidR="001D06C5" w:rsidRPr="001D06C5" w:rsidRDefault="001D06C5" w:rsidP="001D06C5">
      <w:pPr>
        <w:numPr>
          <w:ilvl w:val="1"/>
          <w:numId w:val="6"/>
        </w:numPr>
      </w:pPr>
      <w:r w:rsidRPr="001D06C5">
        <w:t>Israeli politicians - specific names, statements, how they use Sykes-Picot argument</w:t>
      </w:r>
    </w:p>
    <w:p w14:paraId="588964D4" w14:textId="77777777" w:rsidR="001D06C5" w:rsidRPr="001D06C5" w:rsidRDefault="001D06C5" w:rsidP="001D06C5">
      <w:pPr>
        <w:numPr>
          <w:ilvl w:val="1"/>
          <w:numId w:val="6"/>
        </w:numPr>
      </w:pPr>
      <w:r w:rsidRPr="001D06C5">
        <w:t>Other commentators - who, when, what they claimed</w:t>
      </w:r>
    </w:p>
    <w:p w14:paraId="29EDF8B3" w14:textId="77777777" w:rsidR="001D06C5" w:rsidRPr="001D06C5" w:rsidRDefault="001D06C5" w:rsidP="001D06C5">
      <w:pPr>
        <w:numPr>
          <w:ilvl w:val="1"/>
          <w:numId w:val="6"/>
        </w:numPr>
      </w:pPr>
      <w:r w:rsidRPr="001D06C5">
        <w:t>For each: EXACT QUOTE with source</w:t>
      </w:r>
    </w:p>
    <w:p w14:paraId="296AC325" w14:textId="77777777" w:rsidR="001D06C5" w:rsidRPr="001D06C5" w:rsidRDefault="001D06C5" w:rsidP="001D06C5">
      <w:pPr>
        <w:numPr>
          <w:ilvl w:val="0"/>
          <w:numId w:val="6"/>
        </w:numPr>
      </w:pPr>
      <w:r w:rsidRPr="001D06C5">
        <w:rPr>
          <w:b/>
          <w:bCs/>
        </w:rPr>
        <w:t>Current conflicts attributed to Sykes-Picot:</w:t>
      </w:r>
    </w:p>
    <w:p w14:paraId="7FCD2D4B" w14:textId="77777777" w:rsidR="001D06C5" w:rsidRPr="001D06C5" w:rsidRDefault="001D06C5" w:rsidP="001D06C5">
      <w:pPr>
        <w:numPr>
          <w:ilvl w:val="1"/>
          <w:numId w:val="6"/>
        </w:numPr>
      </w:pPr>
      <w:r w:rsidRPr="001D06C5">
        <w:t>Israel-Gaza discussions</w:t>
      </w:r>
    </w:p>
    <w:p w14:paraId="7D4F81B1" w14:textId="77777777" w:rsidR="001D06C5" w:rsidRPr="001D06C5" w:rsidRDefault="001D06C5" w:rsidP="001D06C5">
      <w:pPr>
        <w:numPr>
          <w:ilvl w:val="1"/>
          <w:numId w:val="6"/>
        </w:numPr>
      </w:pPr>
      <w:r w:rsidRPr="001D06C5">
        <w:lastRenderedPageBreak/>
        <w:t>Syria reconstruction debates</w:t>
      </w:r>
    </w:p>
    <w:p w14:paraId="6E2F4F6B" w14:textId="77777777" w:rsidR="001D06C5" w:rsidRPr="001D06C5" w:rsidRDefault="001D06C5" w:rsidP="001D06C5">
      <w:pPr>
        <w:numPr>
          <w:ilvl w:val="1"/>
          <w:numId w:val="6"/>
        </w:numPr>
      </w:pPr>
      <w:r w:rsidRPr="001D06C5">
        <w:t>Iraq territorial integrity issues</w:t>
      </w:r>
    </w:p>
    <w:p w14:paraId="2806C045" w14:textId="77777777" w:rsidR="001D06C5" w:rsidRPr="001D06C5" w:rsidRDefault="001D06C5" w:rsidP="001D06C5">
      <w:pPr>
        <w:numPr>
          <w:ilvl w:val="1"/>
          <w:numId w:val="6"/>
        </w:numPr>
      </w:pPr>
      <w:r w:rsidRPr="001D06C5">
        <w:t>How politicians/media cite Sykes-Picot</w:t>
      </w:r>
    </w:p>
    <w:p w14:paraId="260AEF69" w14:textId="77777777" w:rsidR="001D06C5" w:rsidRPr="001D06C5" w:rsidRDefault="001D06C5" w:rsidP="001D06C5">
      <w:pPr>
        <w:numPr>
          <w:ilvl w:val="0"/>
          <w:numId w:val="6"/>
        </w:numPr>
      </w:pPr>
      <w:r w:rsidRPr="001D06C5">
        <w:rPr>
          <w:b/>
          <w:bCs/>
        </w:rPr>
        <w:t>Why the oversimplification matters TODAY:</w:t>
      </w:r>
    </w:p>
    <w:p w14:paraId="0C8F488B" w14:textId="77777777" w:rsidR="001D06C5" w:rsidRPr="001D06C5" w:rsidRDefault="001D06C5" w:rsidP="001D06C5">
      <w:pPr>
        <w:numPr>
          <w:ilvl w:val="1"/>
          <w:numId w:val="6"/>
        </w:numPr>
      </w:pPr>
      <w:r w:rsidRPr="001D06C5">
        <w:t>Policy implications - how does myth affect current decisions?</w:t>
      </w:r>
    </w:p>
    <w:p w14:paraId="6FDEB537" w14:textId="77777777" w:rsidR="001D06C5" w:rsidRPr="001D06C5" w:rsidRDefault="001D06C5" w:rsidP="001D06C5">
      <w:pPr>
        <w:numPr>
          <w:ilvl w:val="1"/>
          <w:numId w:val="6"/>
        </w:numPr>
      </w:pPr>
      <w:r w:rsidRPr="001D06C5">
        <w:t>What gets obscured by focusing only on Sykes-Picot?</w:t>
      </w:r>
    </w:p>
    <w:p w14:paraId="4DDAEC13" w14:textId="77777777" w:rsidR="001D06C5" w:rsidRPr="001D06C5" w:rsidRDefault="001D06C5" w:rsidP="001D06C5">
      <w:pPr>
        <w:numPr>
          <w:ilvl w:val="1"/>
          <w:numId w:val="6"/>
        </w:numPr>
      </w:pPr>
      <w:r w:rsidRPr="001D06C5">
        <w:t>Why accurate history matters for analyzing current conflicts</w:t>
      </w:r>
    </w:p>
    <w:p w14:paraId="629F80B9" w14:textId="77777777" w:rsidR="001D06C5" w:rsidRPr="001D06C5" w:rsidRDefault="001D06C5" w:rsidP="001D06C5">
      <w:pPr>
        <w:numPr>
          <w:ilvl w:val="0"/>
          <w:numId w:val="6"/>
        </w:numPr>
      </w:pPr>
      <w:r w:rsidRPr="001D06C5">
        <w:rPr>
          <w:b/>
          <w:bCs/>
        </w:rPr>
        <w:t>What SHOULD people understand instead:</w:t>
      </w:r>
    </w:p>
    <w:p w14:paraId="1C1A21A9" w14:textId="77777777" w:rsidR="001D06C5" w:rsidRPr="001D06C5" w:rsidRDefault="001D06C5" w:rsidP="001D06C5">
      <w:pPr>
        <w:numPr>
          <w:ilvl w:val="1"/>
          <w:numId w:val="6"/>
        </w:numPr>
      </w:pPr>
      <w:r w:rsidRPr="001D06C5">
        <w:t>Key factors beyond Sykes-Picot that shaped borders</w:t>
      </w:r>
    </w:p>
    <w:p w14:paraId="318A0BD0" w14:textId="77777777" w:rsidR="001D06C5" w:rsidRPr="001D06C5" w:rsidRDefault="001D06C5" w:rsidP="001D06C5">
      <w:pPr>
        <w:numPr>
          <w:ilvl w:val="1"/>
          <w:numId w:val="6"/>
        </w:numPr>
      </w:pPr>
      <w:r w:rsidRPr="001D06C5">
        <w:t>Local agency and resistance</w:t>
      </w:r>
    </w:p>
    <w:p w14:paraId="17F405FA" w14:textId="77777777" w:rsidR="001D06C5" w:rsidRPr="001D06C5" w:rsidRDefault="001D06C5" w:rsidP="001D06C5">
      <w:pPr>
        <w:numPr>
          <w:ilvl w:val="1"/>
          <w:numId w:val="6"/>
        </w:numPr>
      </w:pPr>
      <w:r w:rsidRPr="001D06C5">
        <w:t>Multiple colonial agreements, not just one</w:t>
      </w:r>
    </w:p>
    <w:p w14:paraId="07961261" w14:textId="77777777" w:rsidR="001D06C5" w:rsidRPr="001D06C5" w:rsidRDefault="001D06C5" w:rsidP="001D06C5">
      <w:pPr>
        <w:numPr>
          <w:ilvl w:val="1"/>
          <w:numId w:val="6"/>
        </w:numPr>
      </w:pPr>
      <w:r w:rsidRPr="001D06C5">
        <w:t>Timeline: 1915-1928, not just 1916</w:t>
      </w:r>
    </w:p>
    <w:p w14:paraId="234BBC73" w14:textId="77777777" w:rsidR="001D06C5" w:rsidRPr="001D06C5" w:rsidRDefault="001D06C5" w:rsidP="001D06C5">
      <w:r w:rsidRPr="001D06C5">
        <w:t>Provide:</w:t>
      </w:r>
    </w:p>
    <w:p w14:paraId="2B895DDF" w14:textId="77777777" w:rsidR="001D06C5" w:rsidRPr="001D06C5" w:rsidRDefault="001D06C5" w:rsidP="001D06C5">
      <w:pPr>
        <w:numPr>
          <w:ilvl w:val="0"/>
          <w:numId w:val="7"/>
        </w:numPr>
      </w:pPr>
      <w:r w:rsidRPr="001D06C5">
        <w:t>Specific 2020-2025 examples with dates</w:t>
      </w:r>
    </w:p>
    <w:p w14:paraId="4FE30289" w14:textId="77777777" w:rsidR="001D06C5" w:rsidRPr="001D06C5" w:rsidRDefault="001D06C5" w:rsidP="001D06C5">
      <w:pPr>
        <w:numPr>
          <w:ilvl w:val="0"/>
          <w:numId w:val="7"/>
        </w:numPr>
      </w:pPr>
      <w:r w:rsidRPr="001D06C5">
        <w:t>Quotes showing how myth is used politically</w:t>
      </w:r>
    </w:p>
    <w:p w14:paraId="52E52965" w14:textId="77777777" w:rsidR="001D06C5" w:rsidRPr="001D06C5" w:rsidRDefault="001D06C5" w:rsidP="001D06C5">
      <w:pPr>
        <w:numPr>
          <w:ilvl w:val="0"/>
          <w:numId w:val="7"/>
        </w:numPr>
      </w:pPr>
      <w:r w:rsidRPr="001D06C5">
        <w:t>Stakes: Why does accurate history matter now?</w:t>
      </w:r>
    </w:p>
    <w:p w14:paraId="3C71E98C" w14:textId="77777777" w:rsidR="001D06C5" w:rsidRPr="001D06C5" w:rsidRDefault="001D06C5" w:rsidP="001D06C5">
      <w:r w:rsidRPr="001D06C5">
        <w:t xml:space="preserve">The provided sources offer extensive historical analysis of the Sykes-Picot Agreement (S-P) and its legacy, including examples of its usage by ISIS and historical figures up to 2014, but they do </w:t>
      </w:r>
      <w:r w:rsidRPr="001D06C5">
        <w:rPr>
          <w:b/>
          <w:bCs/>
        </w:rPr>
        <w:t>not</w:t>
      </w:r>
      <w:r w:rsidRPr="001D06C5">
        <w:t xml:space="preserve"> contain specific, citable examples of modern political figures (like Tom Barrack or Israeli politicians) blaming Sykes-Picot in the </w:t>
      </w:r>
      <w:r w:rsidRPr="001D06C5">
        <w:rPr>
          <w:b/>
          <w:bCs/>
        </w:rPr>
        <w:t>2020-2025</w:t>
      </w:r>
      <w:r w:rsidRPr="001D06C5">
        <w:t xml:space="preserve"> timeframe.</w:t>
      </w:r>
    </w:p>
    <w:p w14:paraId="7919823D" w14:textId="77777777" w:rsidR="001D06C5" w:rsidRPr="001D06C5" w:rsidRDefault="001D06C5" w:rsidP="001D06C5">
      <w:r w:rsidRPr="001D06C5">
        <w:t>The following response draws the most recent and relevant examples from the sources (up to 2014, specifically regarding ISIS) to illustrate the mechanism of the myth and extracts the critical information necessary to address the modern relevance and the stakes of oversimplification, which is well-covered in the academic analysis provided.</w:t>
      </w:r>
    </w:p>
    <w:p w14:paraId="62A64AF4" w14:textId="77777777" w:rsidR="001D06C5" w:rsidRPr="001D06C5" w:rsidRDefault="001D06C5" w:rsidP="001D06C5">
      <w:r w:rsidRPr="001D06C5">
        <w:t xml:space="preserve">-------------------------------------------------------------------------------- </w:t>
      </w:r>
    </w:p>
    <w:p w14:paraId="209668F4" w14:textId="77777777" w:rsidR="001D06C5" w:rsidRPr="001D06C5" w:rsidRDefault="001D06C5" w:rsidP="001D06C5">
      <w:r w:rsidRPr="001D06C5">
        <w:t>1. Recent Political Figures Blaming Sykes-Picot (Pre-2020 Examples Used)</w:t>
      </w:r>
    </w:p>
    <w:p w14:paraId="45452B36" w14:textId="77777777" w:rsidR="001D06C5" w:rsidRPr="001D06C5" w:rsidRDefault="001D06C5" w:rsidP="001D06C5">
      <w:r w:rsidRPr="001D06C5">
        <w:t xml:space="preserve">While the sources lack specific quotes from US envoys (like Tom Barrack) or Israeli politicians within the 2020–2025 range, they provide definitive examples of recent usage, </w:t>
      </w:r>
      <w:r w:rsidRPr="001D06C5">
        <w:lastRenderedPageBreak/>
        <w:t xml:space="preserve">particularly regarding the </w:t>
      </w:r>
      <w:r w:rsidRPr="001D06C5">
        <w:rPr>
          <w:b/>
          <w:bCs/>
        </w:rPr>
        <w:t>Islamic State (ISIS)</w:t>
      </w:r>
      <w:r w:rsidRPr="001D06C5">
        <w:t>, which demonstrated the primary political use of the S-P myth in the 2010s.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678"/>
        <w:gridCol w:w="4741"/>
      </w:tblGrid>
      <w:tr w:rsidR="001D06C5" w:rsidRPr="001D06C5" w14:paraId="17106753" w14:textId="77777777">
        <w:trPr>
          <w:tblCellSpacing w:w="15" w:type="dxa"/>
        </w:trPr>
        <w:tc>
          <w:tcPr>
            <w:tcW w:w="0" w:type="auto"/>
            <w:vAlign w:val="center"/>
            <w:hideMark/>
          </w:tcPr>
          <w:p w14:paraId="099796E7" w14:textId="77777777" w:rsidR="001D06C5" w:rsidRPr="001D06C5" w:rsidRDefault="001D06C5" w:rsidP="001D06C5">
            <w:r w:rsidRPr="001D06C5">
              <w:t>Figure/Group</w:t>
            </w:r>
          </w:p>
        </w:tc>
        <w:tc>
          <w:tcPr>
            <w:tcW w:w="0" w:type="auto"/>
            <w:vAlign w:val="center"/>
            <w:hideMark/>
          </w:tcPr>
          <w:p w14:paraId="1784DF0E" w14:textId="77777777" w:rsidR="001D06C5" w:rsidRPr="001D06C5" w:rsidRDefault="001D06C5" w:rsidP="001D06C5">
            <w:r w:rsidRPr="001D06C5">
              <w:t>Argument &amp; Quote</w:t>
            </w:r>
          </w:p>
        </w:tc>
        <w:tc>
          <w:tcPr>
            <w:tcW w:w="0" w:type="auto"/>
            <w:vAlign w:val="center"/>
            <w:hideMark/>
          </w:tcPr>
          <w:p w14:paraId="5F6DEC55" w14:textId="77777777" w:rsidR="001D06C5" w:rsidRPr="001D06C5" w:rsidRDefault="001D06C5" w:rsidP="001D06C5">
            <w:r w:rsidRPr="001D06C5">
              <w:t>Source, Date, Context</w:t>
            </w:r>
          </w:p>
        </w:tc>
      </w:tr>
      <w:tr w:rsidR="001D06C5" w:rsidRPr="001D06C5" w14:paraId="17B73965" w14:textId="77777777">
        <w:trPr>
          <w:tblCellSpacing w:w="15" w:type="dxa"/>
        </w:trPr>
        <w:tc>
          <w:tcPr>
            <w:tcW w:w="0" w:type="auto"/>
            <w:vAlign w:val="center"/>
            <w:hideMark/>
          </w:tcPr>
          <w:p w14:paraId="6B58AAF3" w14:textId="77777777" w:rsidR="001D06C5" w:rsidRPr="001D06C5" w:rsidRDefault="001D06C5" w:rsidP="001D06C5">
            <w:r w:rsidRPr="001D06C5">
              <w:rPr>
                <w:b/>
                <w:bCs/>
              </w:rPr>
              <w:t>Abu Bakr al-Baghdadi (ISIS Leader)</w:t>
            </w:r>
          </w:p>
        </w:tc>
        <w:tc>
          <w:tcPr>
            <w:tcW w:w="0" w:type="auto"/>
            <w:vAlign w:val="center"/>
            <w:hideMark/>
          </w:tcPr>
          <w:p w14:paraId="43A31746" w14:textId="77777777" w:rsidR="001D06C5" w:rsidRPr="001D06C5" w:rsidRDefault="001D06C5" w:rsidP="001D06C5">
            <w:r w:rsidRPr="001D06C5">
              <w:t>Blamed S-P for creating the borders that ISIS sought to destroy, framing his actions as historic reckoning.</w:t>
            </w:r>
          </w:p>
        </w:tc>
        <w:tc>
          <w:tcPr>
            <w:tcW w:w="0" w:type="auto"/>
            <w:vAlign w:val="center"/>
            <w:hideMark/>
          </w:tcPr>
          <w:p w14:paraId="62C0C0F4" w14:textId="77777777" w:rsidR="001D06C5" w:rsidRPr="001D06C5" w:rsidRDefault="001D06C5" w:rsidP="001D06C5">
            <w:r w:rsidRPr="001D06C5">
              <w:t xml:space="preserve">The leader of ISIS publicly stated: </w:t>
            </w:r>
            <w:r w:rsidRPr="001D06C5">
              <w:rPr>
                <w:b/>
                <w:bCs/>
              </w:rPr>
              <w:t>"This blessed advance will not stop until we hit the last nail in the coffin of the Sykes-Picot conspiracy"</w:t>
            </w:r>
            <w:r w:rsidRPr="001D06C5">
              <w:t>.</w:t>
            </w:r>
          </w:p>
        </w:tc>
      </w:tr>
      <w:tr w:rsidR="001D06C5" w:rsidRPr="001D06C5" w14:paraId="6ADCE48B" w14:textId="77777777">
        <w:trPr>
          <w:tblCellSpacing w:w="15" w:type="dxa"/>
        </w:trPr>
        <w:tc>
          <w:tcPr>
            <w:tcW w:w="0" w:type="auto"/>
            <w:vAlign w:val="center"/>
            <w:hideMark/>
          </w:tcPr>
          <w:p w14:paraId="6B21889E" w14:textId="77777777" w:rsidR="001D06C5" w:rsidRPr="001D06C5" w:rsidRDefault="001D06C5" w:rsidP="001D06C5">
            <w:r w:rsidRPr="001D06C5">
              <w:rPr>
                <w:b/>
                <w:bCs/>
              </w:rPr>
              <w:t>Islamic State (ISIS)</w:t>
            </w:r>
          </w:p>
        </w:tc>
        <w:tc>
          <w:tcPr>
            <w:tcW w:w="0" w:type="auto"/>
            <w:vAlign w:val="center"/>
            <w:hideMark/>
          </w:tcPr>
          <w:p w14:paraId="008306B2" w14:textId="77777777" w:rsidR="001D06C5" w:rsidRPr="001D06C5" w:rsidRDefault="001D06C5" w:rsidP="001D06C5">
            <w:r w:rsidRPr="001D06C5">
              <w:t>ISIS released a video proclaiming the demise of the colonial system following its dissolution of the Syria-Iraq border.</w:t>
            </w:r>
          </w:p>
        </w:tc>
        <w:tc>
          <w:tcPr>
            <w:tcW w:w="0" w:type="auto"/>
            <w:vAlign w:val="center"/>
            <w:hideMark/>
          </w:tcPr>
          <w:p w14:paraId="3DA4805A" w14:textId="77777777" w:rsidR="001D06C5" w:rsidRPr="001D06C5" w:rsidRDefault="001D06C5" w:rsidP="001D06C5">
            <w:r w:rsidRPr="001D06C5">
              <w:t xml:space="preserve">The </w:t>
            </w:r>
            <w:r w:rsidRPr="001D06C5">
              <w:rPr>
                <w:b/>
                <w:bCs/>
              </w:rPr>
              <w:t>"artificial state" narrative</w:t>
            </w:r>
            <w:r w:rsidRPr="001D06C5">
              <w:t xml:space="preserve"> was invoked by IS when they released a video called </w:t>
            </w:r>
            <w:r w:rsidRPr="001D06C5">
              <w:rPr>
                <w:b/>
                <w:bCs/>
              </w:rPr>
              <w:t>"The End of Sykes-Picot"</w:t>
            </w:r>
            <w:r w:rsidRPr="001D06C5">
              <w:t xml:space="preserve"> in the summer of </w:t>
            </w:r>
            <w:r w:rsidRPr="001D06C5">
              <w:rPr>
                <w:b/>
                <w:bCs/>
              </w:rPr>
              <w:t>2014</w:t>
            </w:r>
            <w:r w:rsidRPr="001D06C5">
              <w:t>. The group proclaimed that the dissolution of the Syria-Iraq border spelled the end of the nation-state system imposed by the colonial powers after World War I.</w:t>
            </w:r>
          </w:p>
        </w:tc>
      </w:tr>
      <w:tr w:rsidR="001D06C5" w:rsidRPr="001D06C5" w14:paraId="5336A85A" w14:textId="77777777">
        <w:trPr>
          <w:tblCellSpacing w:w="15" w:type="dxa"/>
        </w:trPr>
        <w:tc>
          <w:tcPr>
            <w:tcW w:w="0" w:type="auto"/>
            <w:vAlign w:val="center"/>
            <w:hideMark/>
          </w:tcPr>
          <w:p w14:paraId="3738AAB9" w14:textId="77777777" w:rsidR="001D06C5" w:rsidRPr="001D06C5" w:rsidRDefault="001D06C5" w:rsidP="001D06C5">
            <w:r w:rsidRPr="001D06C5">
              <w:rPr>
                <w:b/>
                <w:bCs/>
              </w:rPr>
              <w:t>General Commentators</w:t>
            </w:r>
          </w:p>
        </w:tc>
        <w:tc>
          <w:tcPr>
            <w:tcW w:w="0" w:type="auto"/>
            <w:vAlign w:val="center"/>
            <w:hideMark/>
          </w:tcPr>
          <w:p w14:paraId="13FA495C" w14:textId="77777777" w:rsidR="001D06C5" w:rsidRPr="001D06C5" w:rsidRDefault="001D06C5" w:rsidP="001D06C5">
            <w:r w:rsidRPr="001D06C5">
              <w:t>Scholars, journalists, and political commentators widely repeat the simplistic "lines drawn on an empty map" narrative.</w:t>
            </w:r>
          </w:p>
        </w:tc>
        <w:tc>
          <w:tcPr>
            <w:tcW w:w="0" w:type="auto"/>
            <w:vAlign w:val="center"/>
            <w:hideMark/>
          </w:tcPr>
          <w:p w14:paraId="03DD1336" w14:textId="77777777" w:rsidR="001D06C5" w:rsidRPr="001D06C5" w:rsidRDefault="001D06C5" w:rsidP="001D06C5">
            <w:r w:rsidRPr="001D06C5">
              <w:t xml:space="preserve">The narrative that "Iraq and what we now call Jordan, for example, were British inventions, lines drawn on an empty map by British politicians after the First World War" is one </w:t>
            </w:r>
            <w:r w:rsidRPr="001D06C5">
              <w:rPr>
                <w:b/>
                <w:bCs/>
              </w:rPr>
              <w:t>"we are all familiar with, since it has been repeated by scholars, journalists, and political commentators of all stripes for close to a century now"</w:t>
            </w:r>
          </w:p>
        </w:tc>
      </w:tr>
    </w:tbl>
    <w:p w14:paraId="72E5653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
      </w:tblGrid>
      <w:tr w:rsidR="001D06C5" w:rsidRPr="001D06C5" w14:paraId="6E68BBC8" w14:textId="77777777">
        <w:trPr>
          <w:tblCellSpacing w:w="15" w:type="dxa"/>
        </w:trPr>
        <w:tc>
          <w:tcPr>
            <w:tcW w:w="0" w:type="auto"/>
            <w:vAlign w:val="center"/>
            <w:hideMark/>
          </w:tcPr>
          <w:p w14:paraId="656853EE" w14:textId="77777777" w:rsidR="001D06C5" w:rsidRPr="001D06C5" w:rsidRDefault="001D06C5" w:rsidP="001D06C5">
            <w:r w:rsidRPr="001D06C5">
              <w:t>.</w:t>
            </w:r>
          </w:p>
        </w:tc>
      </w:tr>
    </w:tbl>
    <w:p w14:paraId="42F8DE31" w14:textId="77777777" w:rsidR="001D06C5" w:rsidRPr="001D06C5" w:rsidRDefault="001D06C5" w:rsidP="001D06C5">
      <w:r w:rsidRPr="001D06C5">
        <w:t>2. Current Conflicts Attributed to Sykes-Picot (Mechanisms of Blame)</w:t>
      </w:r>
    </w:p>
    <w:p w14:paraId="6070E56D" w14:textId="77777777" w:rsidR="001D06C5" w:rsidRPr="001D06C5" w:rsidRDefault="001D06C5" w:rsidP="001D06C5">
      <w:r w:rsidRPr="001D06C5">
        <w:t xml:space="preserve">The most direct and destructive current conflict attributed to the Sykes-Picot Agreement found in the sources is the instability leading to the rise and territorial integrity issues caused by </w:t>
      </w:r>
      <w:r w:rsidRPr="001D06C5">
        <w:rPr>
          <w:b/>
          <w:bCs/>
        </w:rPr>
        <w:t>ISIS</w:t>
      </w:r>
      <w:r w:rsidRPr="001D06C5">
        <w:t>.</w:t>
      </w:r>
    </w:p>
    <w:p w14:paraId="661E6874" w14:textId="77777777" w:rsidR="001D06C5" w:rsidRPr="001D06C5" w:rsidRDefault="001D06C5" w:rsidP="001D06C5">
      <w:r w:rsidRPr="001D06C5">
        <w:t xml:space="preserve">• </w:t>
      </w:r>
      <w:r w:rsidRPr="001D06C5">
        <w:rPr>
          <w:b/>
          <w:bCs/>
        </w:rPr>
        <w:t>Iraq Territorial Integrity Issues:</w:t>
      </w:r>
      <w:r w:rsidRPr="001D06C5">
        <w:t xml:space="preserve"> The dissolution of the </w:t>
      </w:r>
      <w:r w:rsidRPr="001D06C5">
        <w:rPr>
          <w:b/>
          <w:bCs/>
        </w:rPr>
        <w:t>Syria-Iraq border</w:t>
      </w:r>
      <w:r w:rsidRPr="001D06C5">
        <w:t xml:space="preserve"> by ISIS in 2014 was explicitly linked to the Sykes-Picot Agreement by the group itself</w:t>
      </w:r>
    </w:p>
    <w:p w14:paraId="379A0C86" w14:textId="77777777" w:rsidR="001D06C5" w:rsidRPr="001D06C5" w:rsidRDefault="001D06C5" w:rsidP="001D06C5">
      <w:r w:rsidRPr="001D06C5">
        <w:t>. The argument is that S-P created the "artificial borders" causing the conflicts, and therefore, removing the borders will solve the instability</w:t>
      </w:r>
    </w:p>
    <w:p w14:paraId="2BDF371D" w14:textId="77777777" w:rsidR="001D06C5" w:rsidRPr="001D06C5" w:rsidRDefault="001D06C5" w:rsidP="001D06C5">
      <w:r w:rsidRPr="001D06C5">
        <w:lastRenderedPageBreak/>
        <w:t>.</w:t>
      </w:r>
    </w:p>
    <w:p w14:paraId="2D52237C" w14:textId="77777777" w:rsidR="001D06C5" w:rsidRPr="001D06C5" w:rsidRDefault="001D06C5" w:rsidP="001D06C5">
      <w:r w:rsidRPr="001D06C5">
        <w:t xml:space="preserve">• </w:t>
      </w:r>
      <w:r w:rsidRPr="001D06C5">
        <w:rPr>
          <w:b/>
          <w:bCs/>
        </w:rPr>
        <w:t>Israel-Gaza Discussions (Palestine):</w:t>
      </w:r>
      <w:r w:rsidRPr="001D06C5">
        <w:t xml:space="preserve"> Although S-P did not create the final borders, its compromise over the </w:t>
      </w:r>
      <w:r w:rsidRPr="001D06C5">
        <w:rPr>
          <w:b/>
          <w:bCs/>
        </w:rPr>
        <w:t>"Brown Area"</w:t>
      </w:r>
      <w:r w:rsidRPr="001D06C5">
        <w:t xml:space="preserve"> set the stage for the </w:t>
      </w:r>
      <w:r w:rsidRPr="001D06C5">
        <w:rPr>
          <w:b/>
          <w:bCs/>
        </w:rPr>
        <w:t>Balfour Declaration</w:t>
      </w:r>
      <w:r w:rsidRPr="001D06C5">
        <w:t>, which led to British control and eventually the establishment of Israel</w:t>
      </w:r>
    </w:p>
    <w:p w14:paraId="43281E9E" w14:textId="77777777" w:rsidR="001D06C5" w:rsidRPr="001D06C5" w:rsidRDefault="001D06C5" w:rsidP="001D06C5">
      <w:r w:rsidRPr="001D06C5">
        <w:t xml:space="preserve">. The British goal in supporting Zionism was to </w:t>
      </w:r>
      <w:r w:rsidRPr="001D06C5">
        <w:rPr>
          <w:b/>
          <w:bCs/>
        </w:rPr>
        <w:t>"circumvent"</w:t>
      </w:r>
      <w:r w:rsidRPr="001D06C5">
        <w:t xml:space="preserve"> the S-P settlement regarding Palestine and ensure British control. Therefore, the modern conflict's origins are directly tied by historians to the instability introduced by S-P's contradictions and the British attempt to solve them through Zionism</w:t>
      </w:r>
    </w:p>
    <w:p w14:paraId="752B73AE" w14:textId="77777777" w:rsidR="001D06C5" w:rsidRPr="001D06C5" w:rsidRDefault="001D06C5" w:rsidP="001D06C5">
      <w:r w:rsidRPr="001D06C5">
        <w:t>.</w:t>
      </w:r>
    </w:p>
    <w:p w14:paraId="1F01C3B6" w14:textId="77777777" w:rsidR="001D06C5" w:rsidRPr="001D06C5" w:rsidRDefault="001D06C5" w:rsidP="001D06C5">
      <w:r w:rsidRPr="001D06C5">
        <w:t>3. Why the Oversimplification Matters TODAY</w:t>
      </w:r>
    </w:p>
    <w:p w14:paraId="21BDED5E" w14:textId="77777777" w:rsidR="001D06C5" w:rsidRPr="001D06C5" w:rsidRDefault="001D06C5" w:rsidP="001D06C5">
      <w:r w:rsidRPr="001D06C5">
        <w:t xml:space="preserve">Blaming Sykes-Picot alone is attractive because it is a </w:t>
      </w:r>
      <w:r w:rsidRPr="001D06C5">
        <w:rPr>
          <w:b/>
          <w:bCs/>
        </w:rPr>
        <w:t>"convenient narrative"</w:t>
      </w:r>
      <w:r w:rsidRPr="001D06C5">
        <w:t xml:space="preserve"> and an </w:t>
      </w:r>
      <w:r w:rsidRPr="001D06C5">
        <w:rPr>
          <w:b/>
          <w:bCs/>
        </w:rPr>
        <w:t>"easily available historical explanation"</w:t>
      </w:r>
    </w:p>
    <w:p w14:paraId="0E47F73C" w14:textId="77777777" w:rsidR="001D06C5" w:rsidRPr="001D06C5" w:rsidRDefault="001D06C5" w:rsidP="001D06C5">
      <w:r w:rsidRPr="001D06C5">
        <w:t>. This oversimplification has significant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5894"/>
        <w:gridCol w:w="1157"/>
      </w:tblGrid>
      <w:tr w:rsidR="001D06C5" w:rsidRPr="001D06C5" w14:paraId="77FA0DCB" w14:textId="77777777">
        <w:trPr>
          <w:tblCellSpacing w:w="15" w:type="dxa"/>
        </w:trPr>
        <w:tc>
          <w:tcPr>
            <w:tcW w:w="0" w:type="auto"/>
            <w:vAlign w:val="center"/>
            <w:hideMark/>
          </w:tcPr>
          <w:p w14:paraId="79E4623B" w14:textId="77777777" w:rsidR="001D06C5" w:rsidRPr="001D06C5" w:rsidRDefault="001D06C5" w:rsidP="001D06C5">
            <w:r w:rsidRPr="001D06C5">
              <w:t>Why the Myth Matters Today</w:t>
            </w:r>
          </w:p>
        </w:tc>
        <w:tc>
          <w:tcPr>
            <w:tcW w:w="0" w:type="auto"/>
            <w:vAlign w:val="center"/>
            <w:hideMark/>
          </w:tcPr>
          <w:p w14:paraId="49995C6E" w14:textId="77777777" w:rsidR="001D06C5" w:rsidRPr="001D06C5" w:rsidRDefault="001D06C5" w:rsidP="001D06C5">
            <w:r w:rsidRPr="001D06C5">
              <w:t>Explanation and Stakes</w:t>
            </w:r>
          </w:p>
        </w:tc>
        <w:tc>
          <w:tcPr>
            <w:tcW w:w="0" w:type="auto"/>
            <w:vAlign w:val="center"/>
            <w:hideMark/>
          </w:tcPr>
          <w:p w14:paraId="1B7BD07D" w14:textId="77777777" w:rsidR="001D06C5" w:rsidRPr="001D06C5" w:rsidRDefault="001D06C5" w:rsidP="001D06C5">
            <w:r w:rsidRPr="001D06C5">
              <w:t>Citation(s)</w:t>
            </w:r>
          </w:p>
        </w:tc>
      </w:tr>
      <w:tr w:rsidR="001D06C5" w:rsidRPr="001D06C5" w14:paraId="54288F58" w14:textId="77777777">
        <w:trPr>
          <w:tblCellSpacing w:w="15" w:type="dxa"/>
        </w:trPr>
        <w:tc>
          <w:tcPr>
            <w:tcW w:w="0" w:type="auto"/>
            <w:vAlign w:val="center"/>
            <w:hideMark/>
          </w:tcPr>
          <w:p w14:paraId="4EF02266" w14:textId="77777777" w:rsidR="001D06C5" w:rsidRPr="001D06C5" w:rsidRDefault="001D06C5" w:rsidP="001D06C5">
            <w:r w:rsidRPr="001D06C5">
              <w:rPr>
                <w:b/>
                <w:bCs/>
              </w:rPr>
              <w:t>Policy Implications (Obscuring Reality)</w:t>
            </w:r>
          </w:p>
        </w:tc>
        <w:tc>
          <w:tcPr>
            <w:tcW w:w="0" w:type="auto"/>
            <w:vAlign w:val="center"/>
            <w:hideMark/>
          </w:tcPr>
          <w:p w14:paraId="6D64946B" w14:textId="77777777" w:rsidR="001D06C5" w:rsidRPr="001D06C5" w:rsidRDefault="001D06C5" w:rsidP="001D06C5">
            <w:r w:rsidRPr="001D06C5">
              <w:t>The myth obscures the fact that modern borders resulted from a complex calculation of local realities, existing Ottoman lines, oil deposits, and military strategy</w:t>
            </w:r>
          </w:p>
        </w:tc>
        <w:tc>
          <w:tcPr>
            <w:tcW w:w="0" w:type="auto"/>
            <w:vAlign w:val="center"/>
            <w:hideMark/>
          </w:tcPr>
          <w:p w14:paraId="469EC641" w14:textId="77777777" w:rsidR="001D06C5" w:rsidRPr="001D06C5" w:rsidRDefault="001D06C5" w:rsidP="001D06C5"/>
        </w:tc>
      </w:tr>
    </w:tbl>
    <w:p w14:paraId="330FF3BE"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6"/>
        <w:gridCol w:w="5284"/>
      </w:tblGrid>
      <w:tr w:rsidR="001D06C5" w:rsidRPr="001D06C5" w14:paraId="5689FB1B" w14:textId="77777777">
        <w:trPr>
          <w:tblCellSpacing w:w="15" w:type="dxa"/>
        </w:trPr>
        <w:tc>
          <w:tcPr>
            <w:tcW w:w="0" w:type="auto"/>
            <w:vAlign w:val="center"/>
            <w:hideMark/>
          </w:tcPr>
          <w:p w14:paraId="06069286" w14:textId="77777777" w:rsidR="001D06C5" w:rsidRPr="001D06C5" w:rsidRDefault="001D06C5" w:rsidP="001D06C5">
            <w:r w:rsidRPr="001D06C5">
              <w:t xml:space="preserve">. Focusing solely on a century-old colonial treaty prevents policy analysis from addressing the </w:t>
            </w:r>
            <w:r w:rsidRPr="001D06C5">
              <w:rPr>
                <w:b/>
                <w:bCs/>
              </w:rPr>
              <w:t>real, modern factors</w:t>
            </w:r>
            <w:r w:rsidRPr="001D06C5">
              <w:t xml:space="preserve"> driving conflict.</w:t>
            </w:r>
          </w:p>
        </w:tc>
        <w:tc>
          <w:tcPr>
            <w:tcW w:w="0" w:type="auto"/>
            <w:vAlign w:val="center"/>
            <w:hideMark/>
          </w:tcPr>
          <w:p w14:paraId="452FD1A2" w14:textId="77777777" w:rsidR="001D06C5" w:rsidRPr="001D06C5" w:rsidRDefault="001D06C5" w:rsidP="001D06C5">
            <w:r w:rsidRPr="001D06C5">
              <w:t>Blaming S-P offers a simplistic "historical explanation... rather than invitations, imagination-sparking supplements to the equally rapid proliferation of proposed re-mappings"</w:t>
            </w:r>
          </w:p>
        </w:tc>
      </w:tr>
    </w:tbl>
    <w:p w14:paraId="0673310D"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7103"/>
      </w:tblGrid>
      <w:tr w:rsidR="001D06C5" w:rsidRPr="001D06C5" w14:paraId="448715C5" w14:textId="77777777">
        <w:trPr>
          <w:gridAfter w:val="1"/>
          <w:tblCellSpacing w:w="15" w:type="dxa"/>
        </w:trPr>
        <w:tc>
          <w:tcPr>
            <w:tcW w:w="0" w:type="auto"/>
            <w:vAlign w:val="center"/>
            <w:hideMark/>
          </w:tcPr>
          <w:p w14:paraId="0C2D64F7" w14:textId="77777777" w:rsidR="001D06C5" w:rsidRPr="001D06C5" w:rsidRDefault="001D06C5" w:rsidP="001D06C5">
            <w:r w:rsidRPr="001D06C5">
              <w:t>.</w:t>
            </w:r>
          </w:p>
        </w:tc>
      </w:tr>
      <w:tr w:rsidR="001D06C5" w:rsidRPr="001D06C5" w14:paraId="3749083A" w14:textId="77777777">
        <w:trPr>
          <w:tblCellSpacing w:w="15" w:type="dxa"/>
        </w:trPr>
        <w:tc>
          <w:tcPr>
            <w:tcW w:w="0" w:type="auto"/>
            <w:vAlign w:val="center"/>
            <w:hideMark/>
          </w:tcPr>
          <w:p w14:paraId="0D5B0FB2" w14:textId="77777777" w:rsidR="001D06C5" w:rsidRPr="001D06C5" w:rsidRDefault="001D06C5" w:rsidP="001D06C5">
            <w:r w:rsidRPr="001D06C5">
              <w:rPr>
                <w:b/>
                <w:bCs/>
              </w:rPr>
              <w:t>Policy Implications (Historical Determinism)</w:t>
            </w:r>
          </w:p>
        </w:tc>
        <w:tc>
          <w:tcPr>
            <w:tcW w:w="0" w:type="auto"/>
            <w:vAlign w:val="center"/>
            <w:hideMark/>
          </w:tcPr>
          <w:p w14:paraId="7975CD11" w14:textId="77777777" w:rsidR="001D06C5" w:rsidRPr="001D06C5" w:rsidRDefault="001D06C5" w:rsidP="001D06C5">
            <w:r w:rsidRPr="001D06C5">
              <w:t xml:space="preserve">The S-P narrative implies a sense of </w:t>
            </w:r>
            <w:r w:rsidRPr="001D06C5">
              <w:rPr>
                <w:b/>
                <w:bCs/>
              </w:rPr>
              <w:t>historical determinism</w:t>
            </w:r>
            <w:r w:rsidRPr="001D06C5">
              <w:t>—that the region was doomed by an arbitrary line—which obscures the role of subsequent local and international actors, potentially minimizing the modern responsibility of post-colonial states and global powers</w:t>
            </w:r>
          </w:p>
        </w:tc>
      </w:tr>
    </w:tbl>
    <w:p w14:paraId="07CD671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8033"/>
      </w:tblGrid>
      <w:tr w:rsidR="001D06C5" w:rsidRPr="001D06C5" w14:paraId="17E80231" w14:textId="77777777">
        <w:trPr>
          <w:tblCellSpacing w:w="15" w:type="dxa"/>
        </w:trPr>
        <w:tc>
          <w:tcPr>
            <w:tcW w:w="0" w:type="auto"/>
            <w:vAlign w:val="center"/>
            <w:hideMark/>
          </w:tcPr>
          <w:p w14:paraId="6DF7FABF" w14:textId="77777777" w:rsidR="001D06C5" w:rsidRPr="001D06C5" w:rsidRDefault="001D06C5" w:rsidP="001D06C5">
            <w:r w:rsidRPr="001D06C5">
              <w:t>.</w:t>
            </w:r>
          </w:p>
        </w:tc>
        <w:tc>
          <w:tcPr>
            <w:tcW w:w="0" w:type="auto"/>
            <w:vAlign w:val="center"/>
            <w:hideMark/>
          </w:tcPr>
          <w:p w14:paraId="5D5B7017" w14:textId="77777777" w:rsidR="001D06C5" w:rsidRPr="001D06C5" w:rsidRDefault="001D06C5" w:rsidP="001D06C5">
            <w:r w:rsidRPr="001D06C5">
              <w:t>The S-P map "does not look very much like the present-day map of the region"</w:t>
            </w:r>
          </w:p>
        </w:tc>
      </w:tr>
    </w:tbl>
    <w:p w14:paraId="3AA8D17E" w14:textId="77777777" w:rsidR="001D06C5" w:rsidRPr="001D06C5" w:rsidRDefault="001D06C5" w:rsidP="001D06C5">
      <w:r w:rsidRPr="001D06C5">
        <w:lastRenderedPageBreak/>
        <w:t>. By asserting the map is correct, proponents ignore the "underlying reality of the region in question" and the complex factors that genuinely shaped the final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7015"/>
      </w:tblGrid>
      <w:tr w:rsidR="001D06C5" w:rsidRPr="001D06C5" w14:paraId="47CB48CC" w14:textId="77777777">
        <w:trPr>
          <w:gridAfter w:val="1"/>
          <w:tblCellSpacing w:w="15" w:type="dxa"/>
        </w:trPr>
        <w:tc>
          <w:tcPr>
            <w:tcW w:w="0" w:type="auto"/>
            <w:vAlign w:val="center"/>
            <w:hideMark/>
          </w:tcPr>
          <w:p w14:paraId="79799162" w14:textId="77777777" w:rsidR="001D06C5" w:rsidRPr="001D06C5" w:rsidRDefault="001D06C5" w:rsidP="001D06C5">
            <w:r w:rsidRPr="001D06C5">
              <w:t>.</w:t>
            </w:r>
          </w:p>
        </w:tc>
      </w:tr>
      <w:tr w:rsidR="001D06C5" w:rsidRPr="001D06C5" w14:paraId="52D9557C" w14:textId="77777777">
        <w:trPr>
          <w:tblCellSpacing w:w="15" w:type="dxa"/>
        </w:trPr>
        <w:tc>
          <w:tcPr>
            <w:tcW w:w="0" w:type="auto"/>
            <w:vAlign w:val="center"/>
            <w:hideMark/>
          </w:tcPr>
          <w:p w14:paraId="5CB49F09" w14:textId="77777777" w:rsidR="001D06C5" w:rsidRPr="001D06C5" w:rsidRDefault="001D06C5" w:rsidP="001D06C5">
            <w:r w:rsidRPr="001D06C5">
              <w:rPr>
                <w:b/>
                <w:bCs/>
              </w:rPr>
              <w:t>Obscuring Local Agency and Resistance</w:t>
            </w:r>
          </w:p>
        </w:tc>
        <w:tc>
          <w:tcPr>
            <w:tcW w:w="0" w:type="auto"/>
            <w:vAlign w:val="center"/>
            <w:hideMark/>
          </w:tcPr>
          <w:p w14:paraId="18460FD0" w14:textId="77777777" w:rsidR="001D06C5" w:rsidRPr="001D06C5" w:rsidRDefault="001D06C5" w:rsidP="001D06C5">
            <w:r w:rsidRPr="001D06C5">
              <w:t>Blaming S-P shifts the focus entirely onto European conspirators, obscuring the extensive local resistance and agency. Local Arab forces fought violently against the Mandates</w:t>
            </w:r>
          </w:p>
        </w:tc>
      </w:tr>
    </w:tbl>
    <w:p w14:paraId="76B1555A" w14:textId="77777777" w:rsidR="001D06C5" w:rsidRPr="001D06C5" w:rsidRDefault="001D06C5" w:rsidP="001D06C5">
      <w:r w:rsidRPr="001D06C5">
        <w:t>. When Faysal was forced out of Syria, Syrian nationalists fiercely opposed the partition into smaller statelets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gridCol w:w="9216"/>
      </w:tblGrid>
      <w:tr w:rsidR="001D06C5" w:rsidRPr="001D06C5" w14:paraId="1AEBE1B5" w14:textId="77777777">
        <w:trPr>
          <w:tblCellSpacing w:w="15" w:type="dxa"/>
        </w:trPr>
        <w:tc>
          <w:tcPr>
            <w:tcW w:w="0" w:type="auto"/>
            <w:vAlign w:val="center"/>
            <w:hideMark/>
          </w:tcPr>
          <w:p w14:paraId="0C245FB3" w14:textId="77777777" w:rsidR="001D06C5" w:rsidRPr="001D06C5" w:rsidRDefault="001D06C5" w:rsidP="001D06C5">
            <w:r w:rsidRPr="001D06C5">
              <w:t>.</w:t>
            </w:r>
          </w:p>
        </w:tc>
        <w:tc>
          <w:tcPr>
            <w:tcW w:w="0" w:type="auto"/>
            <w:vAlign w:val="center"/>
            <w:hideMark/>
          </w:tcPr>
          <w:p w14:paraId="6A780F32" w14:textId="77777777" w:rsidR="001D06C5" w:rsidRPr="001D06C5" w:rsidRDefault="001D06C5" w:rsidP="001D06C5">
            <w:r w:rsidRPr="001D06C5">
              <w:t xml:space="preserve">The "Arab reaction" to the Mandates was </w:t>
            </w:r>
            <w:r w:rsidRPr="001D06C5">
              <w:rPr>
                <w:b/>
                <w:bCs/>
              </w:rPr>
              <w:t>"angry"</w:t>
            </w:r>
            <w:r w:rsidRPr="001D06C5">
              <w:t xml:space="preserve"> as promised freedom </w:t>
            </w:r>
            <w:r w:rsidRPr="001D06C5">
              <w:rPr>
                <w:b/>
                <w:bCs/>
              </w:rPr>
              <w:t>"continually receded before them like a mirage"</w:t>
            </w:r>
            <w:r w:rsidRPr="001D06C5">
              <w:t xml:space="preserve">. Both France and Britain </w:t>
            </w:r>
            <w:r w:rsidRPr="001D06C5">
              <w:rPr>
                <w:b/>
                <w:bCs/>
              </w:rPr>
              <w:t>"resorted to violent tactics to crush protest, which only enraged the Arabs further"</w:t>
            </w:r>
          </w:p>
        </w:tc>
      </w:tr>
    </w:tbl>
    <w:p w14:paraId="663EAFD9"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2"/>
      </w:tblGrid>
      <w:tr w:rsidR="001D06C5" w:rsidRPr="001D06C5" w14:paraId="5886E80F" w14:textId="77777777">
        <w:trPr>
          <w:tblCellSpacing w:w="15" w:type="dxa"/>
        </w:trPr>
        <w:tc>
          <w:tcPr>
            <w:tcW w:w="0" w:type="auto"/>
            <w:vAlign w:val="center"/>
            <w:hideMark/>
          </w:tcPr>
          <w:p w14:paraId="0DED0289" w14:textId="77777777" w:rsidR="001D06C5" w:rsidRPr="001D06C5" w:rsidRDefault="001D06C5" w:rsidP="001D06C5">
            <w:r w:rsidRPr="001D06C5">
              <w:t>. The myth simplifies this complex relationship to a single colonial act.</w:t>
            </w:r>
          </w:p>
        </w:tc>
      </w:tr>
    </w:tbl>
    <w:p w14:paraId="4A815A52" w14:textId="77777777" w:rsidR="001D06C5" w:rsidRPr="001D06C5" w:rsidRDefault="001D06C5" w:rsidP="001D06C5">
      <w:r w:rsidRPr="001D06C5">
        <w:t>4. What SHOULD People Understand Instead</w:t>
      </w:r>
    </w:p>
    <w:p w14:paraId="5F72D195" w14:textId="77777777" w:rsidR="001D06C5" w:rsidRPr="001D06C5" w:rsidRDefault="001D06C5" w:rsidP="001D06C5">
      <w:r w:rsidRPr="001D06C5">
        <w:t>To avoid historical oversimplification, the narrative should emphasize the complex and contested nature of the post-WWI settlement over a long timeline, rather than pinning the blame on a single secret map:</w:t>
      </w:r>
    </w:p>
    <w:p w14:paraId="52DF1A25" w14:textId="77777777" w:rsidR="001D06C5" w:rsidRPr="001D06C5" w:rsidRDefault="001D06C5" w:rsidP="001D06C5">
      <w:r w:rsidRPr="001D06C5">
        <w:t xml:space="preserve">• </w:t>
      </w:r>
      <w:r w:rsidRPr="001D06C5">
        <w:rPr>
          <w:b/>
          <w:bCs/>
        </w:rPr>
        <w:t>Key Factors Beyond Sykes-Picot that Shaped Borders:</w:t>
      </w:r>
      <w:r w:rsidRPr="001D06C5">
        <w:t xml:space="preserve"> The final, functional borders were shaped by numerous factors, including:</w:t>
      </w:r>
    </w:p>
    <w:p w14:paraId="53FACF30" w14:textId="77777777" w:rsidR="001D06C5" w:rsidRPr="001D06C5" w:rsidRDefault="001D06C5" w:rsidP="001D06C5">
      <w:r w:rsidRPr="001D06C5">
        <w:t xml:space="preserve">    ◦ </w:t>
      </w:r>
      <w:r w:rsidRPr="001D06C5">
        <w:rPr>
          <w:b/>
          <w:bCs/>
        </w:rPr>
        <w:t>"Mountains, deserts, rivers, and ports"</w:t>
      </w:r>
    </w:p>
    <w:p w14:paraId="57EB44CB" w14:textId="77777777" w:rsidR="001D06C5" w:rsidRPr="001D06C5" w:rsidRDefault="001D06C5" w:rsidP="001D06C5">
      <w:r w:rsidRPr="001D06C5">
        <w:t>.</w:t>
      </w:r>
    </w:p>
    <w:p w14:paraId="77BB1036" w14:textId="77777777" w:rsidR="001D06C5" w:rsidRPr="001D06C5" w:rsidRDefault="001D06C5" w:rsidP="001D06C5">
      <w:r w:rsidRPr="001D06C5">
        <w:t xml:space="preserve">    ◦ </w:t>
      </w:r>
      <w:r w:rsidRPr="001D06C5">
        <w:rPr>
          <w:b/>
          <w:bCs/>
        </w:rPr>
        <w:t>"Known and suspected oil deposits"</w:t>
      </w:r>
    </w:p>
    <w:p w14:paraId="5E69DA1B" w14:textId="77777777" w:rsidR="001D06C5" w:rsidRPr="001D06C5" w:rsidRDefault="001D06C5" w:rsidP="001D06C5">
      <w:r w:rsidRPr="001D06C5">
        <w:t>.</w:t>
      </w:r>
    </w:p>
    <w:p w14:paraId="1DE12CA1" w14:textId="77777777" w:rsidR="001D06C5" w:rsidRPr="001D06C5" w:rsidRDefault="001D06C5" w:rsidP="001D06C5">
      <w:r w:rsidRPr="001D06C5">
        <w:t xml:space="preserve">    ◦ </w:t>
      </w:r>
      <w:r w:rsidRPr="001D06C5">
        <w:rPr>
          <w:b/>
          <w:bCs/>
        </w:rPr>
        <w:t>"Existing Ottoman borders, both international and provincial"</w:t>
      </w:r>
    </w:p>
    <w:p w14:paraId="6279E8C3" w14:textId="77777777" w:rsidR="001D06C5" w:rsidRPr="001D06C5" w:rsidRDefault="001D06C5" w:rsidP="001D06C5">
      <w:r w:rsidRPr="001D06C5">
        <w:t>.</w:t>
      </w:r>
    </w:p>
    <w:p w14:paraId="79E37D98" w14:textId="77777777" w:rsidR="001D06C5" w:rsidRPr="001D06C5" w:rsidRDefault="001D06C5" w:rsidP="001D06C5">
      <w:r w:rsidRPr="001D06C5">
        <w:t xml:space="preserve">    ◦ </w:t>
      </w:r>
      <w:r w:rsidRPr="001D06C5">
        <w:rPr>
          <w:b/>
          <w:bCs/>
        </w:rPr>
        <w:t>"Military strategies, gains, and losses"</w:t>
      </w:r>
      <w:r w:rsidRPr="001D06C5">
        <w:t xml:space="preserve"> (especially during wars through the late 1920s)</w:t>
      </w:r>
    </w:p>
    <w:p w14:paraId="27561A9E" w14:textId="77777777" w:rsidR="001D06C5" w:rsidRPr="001D06C5" w:rsidRDefault="001D06C5" w:rsidP="001D06C5">
      <w:r w:rsidRPr="001D06C5">
        <w:t>.</w:t>
      </w:r>
    </w:p>
    <w:p w14:paraId="2D47F68B" w14:textId="77777777" w:rsidR="001D06C5" w:rsidRPr="001D06C5" w:rsidRDefault="001D06C5" w:rsidP="001D06C5">
      <w:r w:rsidRPr="001D06C5">
        <w:t xml:space="preserve">    ◦ </w:t>
      </w:r>
      <w:r w:rsidRPr="001D06C5">
        <w:rPr>
          <w:b/>
          <w:bCs/>
        </w:rPr>
        <w:t>"Perceived local desires, demands, and conflicts as well as perceived ethnicities, languages, and religious sects"</w:t>
      </w:r>
    </w:p>
    <w:p w14:paraId="3CC9EF7D" w14:textId="77777777" w:rsidR="001D06C5" w:rsidRPr="001D06C5" w:rsidRDefault="001D06C5" w:rsidP="001D06C5">
      <w:r w:rsidRPr="001D06C5">
        <w:lastRenderedPageBreak/>
        <w:t>.</w:t>
      </w:r>
    </w:p>
    <w:p w14:paraId="29F562B5" w14:textId="77777777" w:rsidR="001D06C5" w:rsidRPr="001D06C5" w:rsidRDefault="001D06C5" w:rsidP="001D06C5">
      <w:r w:rsidRPr="001D06C5">
        <w:t xml:space="preserve">• </w:t>
      </w:r>
      <w:r w:rsidRPr="001D06C5">
        <w:rPr>
          <w:b/>
          <w:bCs/>
        </w:rPr>
        <w:t>Local Agency and Resistance:</w:t>
      </w:r>
      <w:r w:rsidRPr="001D06C5">
        <w:t xml:space="preserve"> The resulting Mandate borders were not just lines on a map, but boundaries established by force, met with immediate </w:t>
      </w:r>
      <w:r w:rsidRPr="001D06C5">
        <w:rPr>
          <w:b/>
          <w:bCs/>
        </w:rPr>
        <w:t>"violent Arab opposition"</w:t>
      </w:r>
      <w:r w:rsidRPr="001D06C5">
        <w:t xml:space="preserve"> in Syria, Iraq, and Palestine</w:t>
      </w:r>
    </w:p>
    <w:p w14:paraId="45D87A7E" w14:textId="77777777" w:rsidR="001D06C5" w:rsidRPr="001D06C5" w:rsidRDefault="001D06C5" w:rsidP="001D06C5">
      <w:r w:rsidRPr="001D06C5">
        <w:t>. French and British forces repeatedly had to crush Arab protests. The Mandate system itself was a failure to deliver on the promises of independence</w:t>
      </w:r>
    </w:p>
    <w:p w14:paraId="1CE00B38" w14:textId="77777777" w:rsidR="001D06C5" w:rsidRPr="001D06C5" w:rsidRDefault="001D06C5" w:rsidP="001D06C5">
      <w:r w:rsidRPr="001D06C5">
        <w:t>.</w:t>
      </w:r>
    </w:p>
    <w:p w14:paraId="5A1B15D8" w14:textId="77777777" w:rsidR="001D06C5" w:rsidRPr="001D06C5" w:rsidRDefault="001D06C5" w:rsidP="001D06C5">
      <w:r w:rsidRPr="001D06C5">
        <w:t xml:space="preserve">• </w:t>
      </w:r>
      <w:r w:rsidRPr="001D06C5">
        <w:rPr>
          <w:b/>
          <w:bCs/>
        </w:rPr>
        <w:t>Multiple Colonial Agreements, Not Just One:</w:t>
      </w:r>
      <w:r w:rsidRPr="001D06C5">
        <w:t xml:space="preserve"> S-P was superseded or modified by a chain of incompatible promises and decisions:</w:t>
      </w:r>
    </w:p>
    <w:p w14:paraId="5C21E9A4" w14:textId="77777777" w:rsidR="001D06C5" w:rsidRPr="001D06C5" w:rsidRDefault="001D06C5" w:rsidP="001D06C5">
      <w:r w:rsidRPr="001D06C5">
        <w:t xml:space="preserve">    1. </w:t>
      </w:r>
      <w:r w:rsidRPr="001D06C5">
        <w:rPr>
          <w:b/>
          <w:bCs/>
        </w:rPr>
        <w:t>Hussein-McMahon Correspondence (1915-1916):</w:t>
      </w:r>
      <w:r w:rsidRPr="001D06C5">
        <w:t xml:space="preserve"> Promises of a large independent Arab state</w:t>
      </w:r>
    </w:p>
    <w:p w14:paraId="1C0D212E" w14:textId="77777777" w:rsidR="001D06C5" w:rsidRPr="001D06C5" w:rsidRDefault="001D06C5" w:rsidP="001D06C5">
      <w:r w:rsidRPr="001D06C5">
        <w:t>.</w:t>
      </w:r>
    </w:p>
    <w:p w14:paraId="3EBEAB11" w14:textId="77777777" w:rsidR="001D06C5" w:rsidRPr="001D06C5" w:rsidRDefault="001D06C5" w:rsidP="001D06C5">
      <w:r w:rsidRPr="001D06C5">
        <w:t xml:space="preserve">    2. </w:t>
      </w:r>
      <w:r w:rsidRPr="001D06C5">
        <w:rPr>
          <w:b/>
          <w:bCs/>
        </w:rPr>
        <w:t>Sykes-Picot Agreement (1916):</w:t>
      </w:r>
      <w:r w:rsidRPr="001D06C5">
        <w:t xml:space="preserve"> Secretly partitioned the promised land into French and British spheres</w:t>
      </w:r>
    </w:p>
    <w:p w14:paraId="33B57E59" w14:textId="77777777" w:rsidR="001D06C5" w:rsidRPr="001D06C5" w:rsidRDefault="001D06C5" w:rsidP="001D06C5">
      <w:r w:rsidRPr="001D06C5">
        <w:t>.</w:t>
      </w:r>
    </w:p>
    <w:p w14:paraId="54BCE7A2" w14:textId="77777777" w:rsidR="001D06C5" w:rsidRPr="001D06C5" w:rsidRDefault="001D06C5" w:rsidP="001D06C5">
      <w:r w:rsidRPr="001D06C5">
        <w:t xml:space="preserve">    3. </w:t>
      </w:r>
      <w:r w:rsidRPr="001D06C5">
        <w:rPr>
          <w:b/>
          <w:bCs/>
        </w:rPr>
        <w:t>Balfour Declaration (1917):</w:t>
      </w:r>
      <w:r w:rsidRPr="001D06C5">
        <w:t xml:space="preserve"> Established support for a Jewish homeland in Palestine, intended by Britain to circumvent the S-P international compromise</w:t>
      </w:r>
    </w:p>
    <w:p w14:paraId="6E0F20BE" w14:textId="77777777" w:rsidR="001D06C5" w:rsidRPr="001D06C5" w:rsidRDefault="001D06C5" w:rsidP="001D06C5">
      <w:r w:rsidRPr="001D06C5">
        <w:t>.</w:t>
      </w:r>
    </w:p>
    <w:p w14:paraId="556812A2" w14:textId="77777777" w:rsidR="001D06C5" w:rsidRPr="001D06C5" w:rsidRDefault="001D06C5" w:rsidP="001D06C5">
      <w:r w:rsidRPr="001D06C5">
        <w:t xml:space="preserve">    4. </w:t>
      </w:r>
      <w:r w:rsidRPr="001D06C5">
        <w:rPr>
          <w:b/>
          <w:bCs/>
        </w:rPr>
        <w:t>San Remo Conference (1920):</w:t>
      </w:r>
      <w:r w:rsidRPr="001D06C5">
        <w:t xml:space="preserve"> Officially assigned the mandates (Iraq and Palestine to Britain; Syria and Lebanon to France), formally incorporating the S-P framework but under the guise of the League of Nations</w:t>
      </w:r>
    </w:p>
    <w:p w14:paraId="149FA333" w14:textId="77777777" w:rsidR="001D06C5" w:rsidRPr="001D06C5" w:rsidRDefault="001D06C5" w:rsidP="001D06C5">
      <w:r w:rsidRPr="001D06C5">
        <w:t>.</w:t>
      </w:r>
    </w:p>
    <w:p w14:paraId="4B44A6E8" w14:textId="77777777" w:rsidR="001D06C5" w:rsidRPr="001D06C5" w:rsidRDefault="001D06C5" w:rsidP="001D06C5">
      <w:r w:rsidRPr="001D06C5">
        <w:t xml:space="preserve">• </w:t>
      </w:r>
      <w:r w:rsidRPr="001D06C5">
        <w:rPr>
          <w:b/>
          <w:bCs/>
        </w:rPr>
        <w:t>Timeline: 1915–1928, Not Just 1916:</w:t>
      </w:r>
      <w:r w:rsidRPr="001D06C5">
        <w:t xml:space="preserve"> The borders were not finalized in 1916. For example, the final borders of Iraq were drawn by a British civil servant in </w:t>
      </w:r>
      <w:r w:rsidRPr="001D06C5">
        <w:rPr>
          <w:b/>
          <w:bCs/>
        </w:rPr>
        <w:t>December 1922</w:t>
      </w:r>
      <w:r w:rsidRPr="001D06C5">
        <w:t xml:space="preserve"> following a treaty between Iraq and Najd</w:t>
      </w:r>
    </w:p>
    <w:p w14:paraId="23C3E1C8" w14:textId="77777777" w:rsidR="001D06C5" w:rsidRPr="001D06C5" w:rsidRDefault="001D06C5" w:rsidP="001D06C5">
      <w:r w:rsidRPr="001D06C5">
        <w:t xml:space="preserve">. The final mandates and their administrative borders emerged from the </w:t>
      </w:r>
      <w:r w:rsidRPr="001D06C5">
        <w:rPr>
          <w:b/>
          <w:bCs/>
        </w:rPr>
        <w:t>San Remo Conference (April 1920)</w:t>
      </w:r>
      <w:r w:rsidRPr="001D06C5">
        <w:t xml:space="preserve"> and the immediate military and political conflicts that followed in the early 1920s</w:t>
      </w:r>
    </w:p>
    <w:p w14:paraId="2CB984C8" w14:textId="77777777" w:rsidR="001D06C5" w:rsidRPr="001D06C5" w:rsidRDefault="001D06C5" w:rsidP="001D06C5">
      <w:r w:rsidRPr="001D06C5">
        <w:t>.</w:t>
      </w:r>
    </w:p>
    <w:p w14:paraId="6427BF4D" w14:textId="77777777" w:rsidR="001D06C5" w:rsidRPr="001D06C5" w:rsidRDefault="001D06C5" w:rsidP="001D06C5">
      <w:r w:rsidRPr="001D06C5">
        <w:t xml:space="preserve">-------------------------------------------------------------------------------- </w:t>
      </w:r>
    </w:p>
    <w:p w14:paraId="63E2D439" w14:textId="77777777" w:rsidR="001D06C5" w:rsidRPr="001D06C5" w:rsidRDefault="001D06C5" w:rsidP="001D06C5">
      <w:r w:rsidRPr="001D06C5">
        <w:lastRenderedPageBreak/>
        <w:t>To solidify understanding: Attributing all modern Middle East conflicts solely to Sykes-Picot is like blaming a house fire on the match that started it, while ignoring the jerry-rigged electrical system, the dry, rotting timber, and the failure of the fire department to show up for years (the later treaties, internal sectarian divisions, and subsequent imperial failures). The match (Sykes-Picot) was a destructive spark, but the final, catastrophic structure (the Mandates and resulting conflicts) was built on many layers of subsequent, flammable decisions</w:t>
      </w:r>
    </w:p>
    <w:p w14:paraId="0FF47417" w14:textId="77777777" w:rsidR="001D06C5" w:rsidRPr="001D06C5" w:rsidRDefault="001D06C5" w:rsidP="001D06C5">
      <w:r w:rsidRPr="001D06C5">
        <w:t>.</w:t>
      </w:r>
    </w:p>
    <w:p w14:paraId="3016409E" w14:textId="77777777" w:rsidR="001D06C5" w:rsidRPr="001D06C5" w:rsidRDefault="001D06C5" w:rsidP="001D06C5">
      <w:r w:rsidRPr="001D06C5">
        <w:t>My video needs to reveal a PATTERN of contradictory British commitments (minimum 3 interconnected incidents), not just explain Sykes-Picot.</w:t>
      </w:r>
    </w:p>
    <w:p w14:paraId="60B9B1F5" w14:textId="77777777" w:rsidR="001D06C5" w:rsidRPr="001D06C5" w:rsidRDefault="001D06C5" w:rsidP="001D06C5">
      <w:r w:rsidRPr="001D06C5">
        <w:t>Identify this pattern from sources:</w:t>
      </w:r>
    </w:p>
    <w:p w14:paraId="4EECE58F" w14:textId="77777777" w:rsidR="001D06C5" w:rsidRPr="001D06C5" w:rsidRDefault="001D06C5" w:rsidP="001D06C5">
      <w:r w:rsidRPr="001D06C5">
        <w:rPr>
          <w:b/>
          <w:bCs/>
        </w:rPr>
        <w:t>COMMITMENT 1: Hussein-McMahon (1915-1916)</w:t>
      </w:r>
    </w:p>
    <w:p w14:paraId="712F8BD1" w14:textId="77777777" w:rsidR="001D06C5" w:rsidRPr="001D06C5" w:rsidRDefault="001D06C5" w:rsidP="001D06C5">
      <w:pPr>
        <w:numPr>
          <w:ilvl w:val="0"/>
          <w:numId w:val="8"/>
        </w:numPr>
      </w:pPr>
      <w:r w:rsidRPr="001D06C5">
        <w:t>Promise: Arab independence in vaguely-defined territory</w:t>
      </w:r>
    </w:p>
    <w:p w14:paraId="4813CE35" w14:textId="77777777" w:rsidR="001D06C5" w:rsidRPr="001D06C5" w:rsidRDefault="001D06C5" w:rsidP="001D06C5">
      <w:pPr>
        <w:numPr>
          <w:ilvl w:val="0"/>
          <w:numId w:val="8"/>
        </w:numPr>
      </w:pPr>
      <w:r w:rsidRPr="001D06C5">
        <w:t>To whom: Sharif Hussein of Mecca</w:t>
      </w:r>
    </w:p>
    <w:p w14:paraId="3ADA95B4" w14:textId="77777777" w:rsidR="001D06C5" w:rsidRPr="001D06C5" w:rsidRDefault="001D06C5" w:rsidP="001D06C5">
      <w:pPr>
        <w:numPr>
          <w:ilvl w:val="0"/>
          <w:numId w:val="8"/>
        </w:numPr>
      </w:pPr>
      <w:r w:rsidRPr="001D06C5">
        <w:t>In exchange for: Arab Revolt against Ottomans</w:t>
      </w:r>
    </w:p>
    <w:p w14:paraId="6EADFB0C" w14:textId="77777777" w:rsidR="001D06C5" w:rsidRPr="001D06C5" w:rsidRDefault="001D06C5" w:rsidP="001D06C5">
      <w:pPr>
        <w:numPr>
          <w:ilvl w:val="0"/>
          <w:numId w:val="8"/>
        </w:numPr>
      </w:pPr>
      <w:r w:rsidRPr="001D06C5">
        <w:t>Ambiguities: What exactly was promised?</w:t>
      </w:r>
    </w:p>
    <w:p w14:paraId="2384E157" w14:textId="77777777" w:rsidR="001D06C5" w:rsidRPr="001D06C5" w:rsidRDefault="001D06C5" w:rsidP="001D06C5">
      <w:r w:rsidRPr="001D06C5">
        <w:rPr>
          <w:b/>
          <w:bCs/>
        </w:rPr>
        <w:t>COMMITMENT 2: Sykes-Picot (May 1916)</w:t>
      </w:r>
    </w:p>
    <w:p w14:paraId="3BC58253" w14:textId="77777777" w:rsidR="001D06C5" w:rsidRPr="001D06C5" w:rsidRDefault="001D06C5" w:rsidP="001D06C5">
      <w:pPr>
        <w:numPr>
          <w:ilvl w:val="0"/>
          <w:numId w:val="9"/>
        </w:numPr>
      </w:pPr>
      <w:r w:rsidRPr="001D06C5">
        <w:t>Promise: British and French zones of influence</w:t>
      </w:r>
    </w:p>
    <w:p w14:paraId="23257B14" w14:textId="77777777" w:rsidR="001D06C5" w:rsidRPr="001D06C5" w:rsidRDefault="001D06C5" w:rsidP="001D06C5">
      <w:pPr>
        <w:numPr>
          <w:ilvl w:val="0"/>
          <w:numId w:val="9"/>
        </w:numPr>
      </w:pPr>
      <w:r w:rsidRPr="001D06C5">
        <w:t>To whom: France (and Russia)</w:t>
      </w:r>
    </w:p>
    <w:p w14:paraId="6FEF6855" w14:textId="77777777" w:rsidR="001D06C5" w:rsidRPr="001D06C5" w:rsidRDefault="001D06C5" w:rsidP="001D06C5">
      <w:pPr>
        <w:numPr>
          <w:ilvl w:val="0"/>
          <w:numId w:val="9"/>
        </w:numPr>
      </w:pPr>
      <w:r w:rsidRPr="001D06C5">
        <w:t>Contradicts: Hussein-McMahon by dividing Arab territory</w:t>
      </w:r>
    </w:p>
    <w:p w14:paraId="4E827C50" w14:textId="77777777" w:rsidR="001D06C5" w:rsidRPr="001D06C5" w:rsidRDefault="001D06C5" w:rsidP="001D06C5">
      <w:pPr>
        <w:numPr>
          <w:ilvl w:val="0"/>
          <w:numId w:val="9"/>
        </w:numPr>
      </w:pPr>
      <w:r w:rsidRPr="001D06C5">
        <w:t>What changed: Secret carve-up vs. Arab independence</w:t>
      </w:r>
    </w:p>
    <w:p w14:paraId="7EE7F794" w14:textId="77777777" w:rsidR="001D06C5" w:rsidRPr="001D06C5" w:rsidRDefault="001D06C5" w:rsidP="001D06C5">
      <w:r w:rsidRPr="001D06C5">
        <w:rPr>
          <w:b/>
          <w:bCs/>
        </w:rPr>
        <w:t>COMMITMENT 3: Balfour Declaration (November 1917)</w:t>
      </w:r>
    </w:p>
    <w:p w14:paraId="2411E5E6" w14:textId="77777777" w:rsidR="001D06C5" w:rsidRPr="001D06C5" w:rsidRDefault="001D06C5" w:rsidP="001D06C5">
      <w:pPr>
        <w:numPr>
          <w:ilvl w:val="0"/>
          <w:numId w:val="10"/>
        </w:numPr>
      </w:pPr>
      <w:r w:rsidRPr="001D06C5">
        <w:t>Promise: "National home for Jewish people" in Palestine</w:t>
      </w:r>
    </w:p>
    <w:p w14:paraId="5DAD6937" w14:textId="77777777" w:rsidR="001D06C5" w:rsidRPr="001D06C5" w:rsidRDefault="001D06C5" w:rsidP="001D06C5">
      <w:pPr>
        <w:numPr>
          <w:ilvl w:val="0"/>
          <w:numId w:val="10"/>
        </w:numPr>
      </w:pPr>
      <w:r w:rsidRPr="001D06C5">
        <w:t>To whom: Zionist movement</w:t>
      </w:r>
    </w:p>
    <w:p w14:paraId="60AA59D1" w14:textId="77777777" w:rsidR="001D06C5" w:rsidRPr="001D06C5" w:rsidRDefault="001D06C5" w:rsidP="001D06C5">
      <w:pPr>
        <w:numPr>
          <w:ilvl w:val="0"/>
          <w:numId w:val="10"/>
        </w:numPr>
      </w:pPr>
      <w:r w:rsidRPr="001D06C5">
        <w:t>Contradicts: Both Hussein-McMahon AND Sykes-Picot</w:t>
      </w:r>
    </w:p>
    <w:p w14:paraId="024483EA" w14:textId="77777777" w:rsidR="001D06C5" w:rsidRPr="001D06C5" w:rsidRDefault="001D06C5" w:rsidP="001D06C5">
      <w:pPr>
        <w:numPr>
          <w:ilvl w:val="0"/>
          <w:numId w:val="10"/>
        </w:numPr>
      </w:pPr>
      <w:r w:rsidRPr="001D06C5">
        <w:t>What changed: Third party claim to same territory</w:t>
      </w:r>
    </w:p>
    <w:p w14:paraId="19856B72" w14:textId="77777777" w:rsidR="001D06C5" w:rsidRPr="001D06C5" w:rsidRDefault="001D06C5" w:rsidP="001D06C5">
      <w:r w:rsidRPr="001D06C5">
        <w:rPr>
          <w:b/>
          <w:bCs/>
        </w:rPr>
        <w:t>PATTERN ESCALATION:</w:t>
      </w:r>
      <w:r w:rsidRPr="001D06C5">
        <w:t xml:space="preserve"> 4. San Remo (1920) - How did Britain/France try to reconcile these contradictions? 5. Arab resistance - What did local populations do? 6. Final outcomes (1920s) - Which promise "won"? Who was betrayed?</w:t>
      </w:r>
    </w:p>
    <w:p w14:paraId="2E77BA2D" w14:textId="77777777" w:rsidR="001D06C5" w:rsidRPr="001D06C5" w:rsidRDefault="001D06C5" w:rsidP="001D06C5">
      <w:r w:rsidRPr="001D06C5">
        <w:lastRenderedPageBreak/>
        <w:t>For the pattern:</w:t>
      </w:r>
    </w:p>
    <w:p w14:paraId="422E1EF3" w14:textId="77777777" w:rsidR="001D06C5" w:rsidRPr="001D06C5" w:rsidRDefault="001D06C5" w:rsidP="001D06C5">
      <w:pPr>
        <w:numPr>
          <w:ilvl w:val="0"/>
          <w:numId w:val="11"/>
        </w:numPr>
      </w:pPr>
      <w:r w:rsidRPr="001D06C5">
        <w:t>Chronological progression showing escalating contradictions</w:t>
      </w:r>
    </w:p>
    <w:p w14:paraId="7E661881" w14:textId="77777777" w:rsidR="001D06C5" w:rsidRPr="001D06C5" w:rsidRDefault="001D06C5" w:rsidP="001D06C5">
      <w:pPr>
        <w:numPr>
          <w:ilvl w:val="0"/>
          <w:numId w:val="11"/>
        </w:numPr>
      </w:pPr>
      <w:r w:rsidRPr="001D06C5">
        <w:t>Systematic issue: Britain making incompatible promises</w:t>
      </w:r>
    </w:p>
    <w:p w14:paraId="2DC710F7" w14:textId="77777777" w:rsidR="001D06C5" w:rsidRPr="001D06C5" w:rsidRDefault="001D06C5" w:rsidP="001D06C5">
      <w:pPr>
        <w:numPr>
          <w:ilvl w:val="0"/>
          <w:numId w:val="11"/>
        </w:numPr>
      </w:pPr>
      <w:r w:rsidRPr="001D06C5">
        <w:t>Consequences: Which led to current conflicts?</w:t>
      </w:r>
    </w:p>
    <w:p w14:paraId="48E29033" w14:textId="77777777" w:rsidR="001D06C5" w:rsidRPr="001D06C5" w:rsidRDefault="001D06C5" w:rsidP="001D06C5">
      <w:pPr>
        <w:numPr>
          <w:ilvl w:val="0"/>
          <w:numId w:val="11"/>
        </w:numPr>
      </w:pPr>
      <w:r w:rsidRPr="001D06C5">
        <w:t>Quote 3-5 historians analyzing this pattern</w:t>
      </w:r>
    </w:p>
    <w:p w14:paraId="36C2BE68" w14:textId="77777777" w:rsidR="001D06C5" w:rsidRPr="001D06C5" w:rsidRDefault="001D06C5" w:rsidP="001D06C5">
      <w:r w:rsidRPr="001D06C5">
        <w:t>This structure will keep viewers engaged: "So they promised X to Arabs... but THEN they promised Y to France... but WAIT, it gets worse - they ALSO promised Z to Zionists..."</w:t>
      </w:r>
    </w:p>
    <w:p w14:paraId="680F795D" w14:textId="77777777" w:rsidR="001D06C5" w:rsidRPr="001D06C5" w:rsidRDefault="001D06C5" w:rsidP="001D06C5">
      <w:r w:rsidRPr="001D06C5">
        <w:t>The historical record clearly establishes a pattern of escalating, contradictory British commitments made between 1915 and 1917, driven by strategic necessity and imperial competition. This pattern laid the groundwork for the ensuing conflicts in the Middle East.</w:t>
      </w:r>
    </w:p>
    <w:p w14:paraId="34AFDFF8" w14:textId="77777777" w:rsidR="001D06C5" w:rsidRPr="001D06C5" w:rsidRDefault="001D06C5" w:rsidP="001D06C5">
      <w:r w:rsidRPr="001D06C5">
        <w:t>Here is the systematic breakdown of this pattern, its escalation, and its consequences, supported by source evidence and historical analysis.</w:t>
      </w:r>
    </w:p>
    <w:p w14:paraId="5A2FF83F" w14:textId="77777777" w:rsidR="001D06C5" w:rsidRPr="001D06C5" w:rsidRDefault="001D06C5" w:rsidP="001D06C5">
      <w:r w:rsidRPr="001D06C5">
        <w:t xml:space="preserve">-------------------------------------------------------------------------------- </w:t>
      </w:r>
    </w:p>
    <w:p w14:paraId="7D5369D7" w14:textId="77777777" w:rsidR="001D06C5" w:rsidRPr="001D06C5" w:rsidRDefault="001D06C5" w:rsidP="001D06C5">
      <w:r w:rsidRPr="001D06C5">
        <w:t>The Pattern of Contradictory British Commitments (1915-1917)</w:t>
      </w:r>
    </w:p>
    <w:p w14:paraId="04105EF6" w14:textId="77777777" w:rsidR="001D06C5" w:rsidRPr="001D06C5" w:rsidRDefault="001D06C5" w:rsidP="001D06C5">
      <w:r w:rsidRPr="001D06C5">
        <w:t>Commitment 1: The Hussein-McMahon Correspondence (1915-1916)</w:t>
      </w:r>
    </w:p>
    <w:p w14:paraId="0317AE9B" w14:textId="77777777" w:rsidR="001D06C5" w:rsidRPr="001D06C5" w:rsidRDefault="001D06C5" w:rsidP="001D06C5">
      <w:r w:rsidRPr="001D06C5">
        <w:t>This correspondence centered on bringing the Arabs into the war against the Ottoman Empire.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7228"/>
        <w:gridCol w:w="1157"/>
      </w:tblGrid>
      <w:tr w:rsidR="001D06C5" w:rsidRPr="001D06C5" w14:paraId="62976ABF" w14:textId="77777777">
        <w:trPr>
          <w:tblCellSpacing w:w="15" w:type="dxa"/>
        </w:trPr>
        <w:tc>
          <w:tcPr>
            <w:tcW w:w="0" w:type="auto"/>
            <w:vAlign w:val="center"/>
            <w:hideMark/>
          </w:tcPr>
          <w:p w14:paraId="3E921C5E" w14:textId="77777777" w:rsidR="001D06C5" w:rsidRPr="001D06C5" w:rsidRDefault="001D06C5" w:rsidP="001D06C5">
            <w:r w:rsidRPr="001D06C5">
              <w:t>Element</w:t>
            </w:r>
          </w:p>
        </w:tc>
        <w:tc>
          <w:tcPr>
            <w:tcW w:w="0" w:type="auto"/>
            <w:vAlign w:val="center"/>
            <w:hideMark/>
          </w:tcPr>
          <w:p w14:paraId="06571480" w14:textId="77777777" w:rsidR="001D06C5" w:rsidRPr="001D06C5" w:rsidRDefault="001D06C5" w:rsidP="001D06C5">
            <w:r w:rsidRPr="001D06C5">
              <w:t>Description &amp; Exact Quote/Reference</w:t>
            </w:r>
          </w:p>
        </w:tc>
        <w:tc>
          <w:tcPr>
            <w:tcW w:w="0" w:type="auto"/>
            <w:vAlign w:val="center"/>
            <w:hideMark/>
          </w:tcPr>
          <w:p w14:paraId="55BA2E84" w14:textId="77777777" w:rsidR="001D06C5" w:rsidRPr="001D06C5" w:rsidRDefault="001D06C5" w:rsidP="001D06C5">
            <w:r w:rsidRPr="001D06C5">
              <w:t>Citation(s)</w:t>
            </w:r>
          </w:p>
        </w:tc>
      </w:tr>
      <w:tr w:rsidR="001D06C5" w:rsidRPr="001D06C5" w14:paraId="760A80DB" w14:textId="77777777">
        <w:trPr>
          <w:tblCellSpacing w:w="15" w:type="dxa"/>
        </w:trPr>
        <w:tc>
          <w:tcPr>
            <w:tcW w:w="0" w:type="auto"/>
            <w:vAlign w:val="center"/>
            <w:hideMark/>
          </w:tcPr>
          <w:p w14:paraId="65E717B2" w14:textId="77777777" w:rsidR="001D06C5" w:rsidRPr="001D06C5" w:rsidRDefault="001D06C5" w:rsidP="001D06C5">
            <w:r w:rsidRPr="001D06C5">
              <w:rPr>
                <w:b/>
                <w:bCs/>
              </w:rPr>
              <w:t>Promise</w:t>
            </w:r>
          </w:p>
        </w:tc>
        <w:tc>
          <w:tcPr>
            <w:tcW w:w="0" w:type="auto"/>
            <w:vAlign w:val="center"/>
            <w:hideMark/>
          </w:tcPr>
          <w:p w14:paraId="6D850099" w14:textId="77777777" w:rsidR="001D06C5" w:rsidRPr="001D06C5" w:rsidRDefault="001D06C5" w:rsidP="001D06C5">
            <w:r w:rsidRPr="001D06C5">
              <w:rPr>
                <w:b/>
                <w:bCs/>
              </w:rPr>
              <w:t>Arab Independence in Vaguely-Defined Territory.</w:t>
            </w:r>
            <w:r w:rsidRPr="001D06C5">
              <w:t xml:space="preserve"> Subject to specific modifications, Great Britain was </w:t>
            </w:r>
            <w:r w:rsidRPr="001D06C5">
              <w:rPr>
                <w:b/>
                <w:bCs/>
              </w:rPr>
              <w:t>"prepared to recognise and support the independence of the Arabs in all the regions within the limits demanded by the Sherif of Mecca"</w:t>
            </w:r>
          </w:p>
        </w:tc>
        <w:tc>
          <w:tcPr>
            <w:tcW w:w="0" w:type="auto"/>
            <w:vAlign w:val="center"/>
            <w:hideMark/>
          </w:tcPr>
          <w:p w14:paraId="2274CDDE" w14:textId="77777777" w:rsidR="001D06C5" w:rsidRPr="001D06C5" w:rsidRDefault="001D06C5" w:rsidP="001D06C5"/>
        </w:tc>
      </w:tr>
    </w:tbl>
    <w:p w14:paraId="0BFE4F24" w14:textId="77777777" w:rsidR="001D06C5" w:rsidRPr="001D06C5" w:rsidRDefault="001D06C5" w:rsidP="001D06C5">
      <w:r w:rsidRPr="001D06C5">
        <w:t>. Hussein's demand, based on the Damascus Protocol, covered a vast empire encompassing the Arabian Peninsula, Syria, Iraq, and Palestine.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3437"/>
      </w:tblGrid>
      <w:tr w:rsidR="001D06C5" w:rsidRPr="001D06C5" w14:paraId="564F3550" w14:textId="77777777">
        <w:trPr>
          <w:tblCellSpacing w:w="15" w:type="dxa"/>
        </w:trPr>
        <w:tc>
          <w:tcPr>
            <w:tcW w:w="0" w:type="auto"/>
            <w:vAlign w:val="center"/>
            <w:hideMark/>
          </w:tcPr>
          <w:p w14:paraId="362EDC0A" w14:textId="77777777" w:rsidR="001D06C5" w:rsidRPr="001D06C5" w:rsidRDefault="001D06C5" w:rsidP="001D06C5"/>
        </w:tc>
        <w:tc>
          <w:tcPr>
            <w:tcW w:w="0" w:type="auto"/>
            <w:vAlign w:val="center"/>
            <w:hideMark/>
          </w:tcPr>
          <w:p w14:paraId="3EBC3BCE" w14:textId="77777777" w:rsidR="001D06C5" w:rsidRPr="001D06C5" w:rsidRDefault="001D06C5" w:rsidP="001D06C5"/>
        </w:tc>
      </w:tr>
      <w:tr w:rsidR="001D06C5" w:rsidRPr="001D06C5" w14:paraId="04902EE3" w14:textId="77777777">
        <w:trPr>
          <w:tblCellSpacing w:w="15" w:type="dxa"/>
        </w:trPr>
        <w:tc>
          <w:tcPr>
            <w:tcW w:w="0" w:type="auto"/>
            <w:vAlign w:val="center"/>
            <w:hideMark/>
          </w:tcPr>
          <w:p w14:paraId="37BD11FC" w14:textId="77777777" w:rsidR="001D06C5" w:rsidRPr="001D06C5" w:rsidRDefault="001D06C5" w:rsidP="001D06C5">
            <w:r w:rsidRPr="001D06C5">
              <w:rPr>
                <w:b/>
                <w:bCs/>
              </w:rPr>
              <w:t>To Whom</w:t>
            </w:r>
          </w:p>
        </w:tc>
        <w:tc>
          <w:tcPr>
            <w:tcW w:w="0" w:type="auto"/>
            <w:vAlign w:val="center"/>
            <w:hideMark/>
          </w:tcPr>
          <w:p w14:paraId="6B67B4CE" w14:textId="77777777" w:rsidR="001D06C5" w:rsidRPr="001D06C5" w:rsidRDefault="001D06C5" w:rsidP="001D06C5">
            <w:r w:rsidRPr="001D06C5">
              <w:rPr>
                <w:b/>
                <w:bCs/>
              </w:rPr>
              <w:t>Sharif Hussein Ibn Ali of Mecca</w:t>
            </w:r>
          </w:p>
        </w:tc>
      </w:tr>
    </w:tbl>
    <w:p w14:paraId="2A636B3F" w14:textId="77777777" w:rsidR="001D06C5" w:rsidRPr="001D06C5" w:rsidRDefault="001D06C5" w:rsidP="001D06C5">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7748"/>
      </w:tblGrid>
      <w:tr w:rsidR="001D06C5" w:rsidRPr="001D06C5" w14:paraId="4AEA6202" w14:textId="77777777">
        <w:trPr>
          <w:tblCellSpacing w:w="15" w:type="dxa"/>
        </w:trPr>
        <w:tc>
          <w:tcPr>
            <w:tcW w:w="0" w:type="auto"/>
            <w:vAlign w:val="center"/>
            <w:hideMark/>
          </w:tcPr>
          <w:p w14:paraId="43160CE1" w14:textId="77777777" w:rsidR="001D06C5" w:rsidRPr="001D06C5" w:rsidRDefault="001D06C5" w:rsidP="001D06C5"/>
        </w:tc>
        <w:tc>
          <w:tcPr>
            <w:tcW w:w="0" w:type="auto"/>
            <w:vAlign w:val="center"/>
            <w:hideMark/>
          </w:tcPr>
          <w:p w14:paraId="3FF8E808" w14:textId="77777777" w:rsidR="001D06C5" w:rsidRPr="001D06C5" w:rsidRDefault="001D06C5" w:rsidP="001D06C5"/>
        </w:tc>
      </w:tr>
      <w:tr w:rsidR="001D06C5" w:rsidRPr="001D06C5" w14:paraId="74268F38" w14:textId="77777777">
        <w:trPr>
          <w:tblCellSpacing w:w="15" w:type="dxa"/>
        </w:trPr>
        <w:tc>
          <w:tcPr>
            <w:tcW w:w="0" w:type="auto"/>
            <w:vAlign w:val="center"/>
            <w:hideMark/>
          </w:tcPr>
          <w:p w14:paraId="1CBEBE2C" w14:textId="77777777" w:rsidR="001D06C5" w:rsidRPr="001D06C5" w:rsidRDefault="001D06C5" w:rsidP="001D06C5">
            <w:r w:rsidRPr="001D06C5">
              <w:rPr>
                <w:b/>
                <w:bCs/>
              </w:rPr>
              <w:t>In Exchange For</w:t>
            </w:r>
          </w:p>
        </w:tc>
        <w:tc>
          <w:tcPr>
            <w:tcW w:w="0" w:type="auto"/>
            <w:vAlign w:val="center"/>
            <w:hideMark/>
          </w:tcPr>
          <w:p w14:paraId="5C92507C" w14:textId="77777777" w:rsidR="001D06C5" w:rsidRPr="001D06C5" w:rsidRDefault="001D06C5" w:rsidP="001D06C5">
            <w:r w:rsidRPr="001D06C5">
              <w:rPr>
                <w:b/>
                <w:bCs/>
              </w:rPr>
              <w:t>Arab Revolt against the Ottomans.</w:t>
            </w:r>
            <w:r w:rsidRPr="001D06C5">
              <w:t xml:space="preserve"> Hussein was to rally the Arab peoples and launch a rebellion</w:t>
            </w:r>
          </w:p>
        </w:tc>
      </w:tr>
    </w:tbl>
    <w:p w14:paraId="06513FF3" w14:textId="77777777" w:rsidR="001D06C5" w:rsidRPr="001D06C5" w:rsidRDefault="001D06C5" w:rsidP="001D06C5">
      <w:r w:rsidRPr="001D06C5">
        <w:lastRenderedPageBreak/>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7982"/>
      </w:tblGrid>
      <w:tr w:rsidR="001D06C5" w:rsidRPr="001D06C5" w14:paraId="2BA6A19D" w14:textId="77777777">
        <w:trPr>
          <w:tblCellSpacing w:w="15" w:type="dxa"/>
        </w:trPr>
        <w:tc>
          <w:tcPr>
            <w:tcW w:w="0" w:type="auto"/>
            <w:vAlign w:val="center"/>
            <w:hideMark/>
          </w:tcPr>
          <w:p w14:paraId="760EF044" w14:textId="77777777" w:rsidR="001D06C5" w:rsidRPr="001D06C5" w:rsidRDefault="001D06C5" w:rsidP="001D06C5"/>
        </w:tc>
        <w:tc>
          <w:tcPr>
            <w:tcW w:w="0" w:type="auto"/>
            <w:vAlign w:val="center"/>
            <w:hideMark/>
          </w:tcPr>
          <w:p w14:paraId="36245A3D" w14:textId="77777777" w:rsidR="001D06C5" w:rsidRPr="001D06C5" w:rsidRDefault="001D06C5" w:rsidP="001D06C5"/>
        </w:tc>
      </w:tr>
      <w:tr w:rsidR="001D06C5" w:rsidRPr="001D06C5" w14:paraId="00B284AC" w14:textId="77777777">
        <w:trPr>
          <w:tblCellSpacing w:w="15" w:type="dxa"/>
        </w:trPr>
        <w:tc>
          <w:tcPr>
            <w:tcW w:w="0" w:type="auto"/>
            <w:vAlign w:val="center"/>
            <w:hideMark/>
          </w:tcPr>
          <w:p w14:paraId="3292DA81" w14:textId="77777777" w:rsidR="001D06C5" w:rsidRPr="001D06C5" w:rsidRDefault="001D06C5" w:rsidP="001D06C5">
            <w:r w:rsidRPr="001D06C5">
              <w:rPr>
                <w:b/>
                <w:bCs/>
              </w:rPr>
              <w:t>Ambiguities</w:t>
            </w:r>
          </w:p>
        </w:tc>
        <w:tc>
          <w:tcPr>
            <w:tcW w:w="0" w:type="auto"/>
            <w:vAlign w:val="center"/>
            <w:hideMark/>
          </w:tcPr>
          <w:p w14:paraId="46D551DE" w14:textId="77777777" w:rsidR="001D06C5" w:rsidRPr="001D06C5" w:rsidRDefault="001D06C5" w:rsidP="001D06C5">
            <w:r w:rsidRPr="001D06C5">
              <w:rPr>
                <w:b/>
                <w:bCs/>
              </w:rPr>
              <w:t>Ambiguity over Palestine/Syrian Coast.</w:t>
            </w:r>
            <w:r w:rsidRPr="001D06C5">
              <w:t xml:space="preserve"> High Commissioner McMahon excluded </w:t>
            </w:r>
            <w:r w:rsidRPr="001D06C5">
              <w:rPr>
                <w:b/>
                <w:bCs/>
              </w:rPr>
              <w:t>"portions of Syria lying to the west of the districts of Damascus, Homs, Hama and Aleppo"</w:t>
            </w:r>
          </w:p>
        </w:tc>
      </w:tr>
    </w:tbl>
    <w:p w14:paraId="5B9877D9" w14:textId="77777777" w:rsidR="001D06C5" w:rsidRPr="001D06C5" w:rsidRDefault="001D06C5" w:rsidP="001D06C5">
      <w:r w:rsidRPr="001D06C5">
        <w:t>. The precise meaning of "districts" (Ottoman provinces or city environs) was deliberately vague. This ambiguity, achieved through the deliberate omission of a comma, was intended to preserve Britain's maneuvering room regarding France's claims in coastal Syria and Palestine.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D06C5" w:rsidRPr="001D06C5" w14:paraId="14E2B863" w14:textId="77777777">
        <w:trPr>
          <w:tblCellSpacing w:w="15" w:type="dxa"/>
        </w:trPr>
        <w:tc>
          <w:tcPr>
            <w:tcW w:w="0" w:type="auto"/>
            <w:vAlign w:val="center"/>
            <w:hideMark/>
          </w:tcPr>
          <w:p w14:paraId="033AB6F9" w14:textId="77777777" w:rsidR="001D06C5" w:rsidRPr="001D06C5" w:rsidRDefault="001D06C5" w:rsidP="001D06C5"/>
        </w:tc>
        <w:tc>
          <w:tcPr>
            <w:tcW w:w="0" w:type="auto"/>
            <w:vAlign w:val="center"/>
            <w:hideMark/>
          </w:tcPr>
          <w:p w14:paraId="7E8A260D" w14:textId="77777777" w:rsidR="001D06C5" w:rsidRPr="001D06C5" w:rsidRDefault="001D06C5" w:rsidP="001D06C5"/>
        </w:tc>
      </w:tr>
    </w:tbl>
    <w:p w14:paraId="58C87B84" w14:textId="77777777" w:rsidR="001D06C5" w:rsidRPr="001D06C5" w:rsidRDefault="001D06C5" w:rsidP="001D06C5">
      <w:r w:rsidRPr="001D06C5">
        <w:t>Commitment 2: The Sykes-Picot Agreement (May 1916)</w:t>
      </w:r>
    </w:p>
    <w:p w14:paraId="1E3750B8" w14:textId="77777777" w:rsidR="001D06C5" w:rsidRPr="001D06C5" w:rsidRDefault="001D06C5" w:rsidP="001D06C5">
      <w:r w:rsidRPr="001D06C5">
        <w:t>The secret negotiation with Britain's primary European ally established a plan for dividing the Arab territories regardless of the promises already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7228"/>
        <w:gridCol w:w="1157"/>
      </w:tblGrid>
      <w:tr w:rsidR="001D06C5" w:rsidRPr="001D06C5" w14:paraId="0D3E1A10" w14:textId="77777777">
        <w:trPr>
          <w:tblCellSpacing w:w="15" w:type="dxa"/>
        </w:trPr>
        <w:tc>
          <w:tcPr>
            <w:tcW w:w="0" w:type="auto"/>
            <w:vAlign w:val="center"/>
            <w:hideMark/>
          </w:tcPr>
          <w:p w14:paraId="4B206D8C" w14:textId="77777777" w:rsidR="001D06C5" w:rsidRPr="001D06C5" w:rsidRDefault="001D06C5" w:rsidP="001D06C5">
            <w:r w:rsidRPr="001D06C5">
              <w:t>Element</w:t>
            </w:r>
          </w:p>
        </w:tc>
        <w:tc>
          <w:tcPr>
            <w:tcW w:w="0" w:type="auto"/>
            <w:vAlign w:val="center"/>
            <w:hideMark/>
          </w:tcPr>
          <w:p w14:paraId="3617715F" w14:textId="77777777" w:rsidR="001D06C5" w:rsidRPr="001D06C5" w:rsidRDefault="001D06C5" w:rsidP="001D06C5">
            <w:r w:rsidRPr="001D06C5">
              <w:t>Description &amp; Exact Quote/Reference</w:t>
            </w:r>
          </w:p>
        </w:tc>
        <w:tc>
          <w:tcPr>
            <w:tcW w:w="0" w:type="auto"/>
            <w:vAlign w:val="center"/>
            <w:hideMark/>
          </w:tcPr>
          <w:p w14:paraId="3C65175D" w14:textId="77777777" w:rsidR="001D06C5" w:rsidRPr="001D06C5" w:rsidRDefault="001D06C5" w:rsidP="001D06C5">
            <w:r w:rsidRPr="001D06C5">
              <w:t>Citation(s)</w:t>
            </w:r>
          </w:p>
        </w:tc>
      </w:tr>
      <w:tr w:rsidR="001D06C5" w:rsidRPr="001D06C5" w14:paraId="2E35F64C" w14:textId="77777777">
        <w:trPr>
          <w:tblCellSpacing w:w="15" w:type="dxa"/>
        </w:trPr>
        <w:tc>
          <w:tcPr>
            <w:tcW w:w="0" w:type="auto"/>
            <w:vAlign w:val="center"/>
            <w:hideMark/>
          </w:tcPr>
          <w:p w14:paraId="227A9209" w14:textId="77777777" w:rsidR="001D06C5" w:rsidRPr="001D06C5" w:rsidRDefault="001D06C5" w:rsidP="001D06C5">
            <w:r w:rsidRPr="001D06C5">
              <w:rPr>
                <w:b/>
                <w:bCs/>
              </w:rPr>
              <w:t>Promise</w:t>
            </w:r>
          </w:p>
        </w:tc>
        <w:tc>
          <w:tcPr>
            <w:tcW w:w="0" w:type="auto"/>
            <w:vAlign w:val="center"/>
            <w:hideMark/>
          </w:tcPr>
          <w:p w14:paraId="53411BEA" w14:textId="77777777" w:rsidR="001D06C5" w:rsidRPr="001D06C5" w:rsidRDefault="001D06C5" w:rsidP="001D06C5">
            <w:r w:rsidRPr="001D06C5">
              <w:rPr>
                <w:b/>
                <w:bCs/>
              </w:rPr>
              <w:t>British and French Zones of Influence and Control.</w:t>
            </w:r>
            <w:r w:rsidRPr="001D06C5">
              <w:t xml:space="preserve"> The deal split the Ottoman Empire using a diagonal </w:t>
            </w:r>
            <w:r w:rsidRPr="001D06C5">
              <w:rPr>
                <w:b/>
                <w:bCs/>
              </w:rPr>
              <w:t>"line in the sand"</w:t>
            </w:r>
          </w:p>
        </w:tc>
        <w:tc>
          <w:tcPr>
            <w:tcW w:w="0" w:type="auto"/>
            <w:vAlign w:val="center"/>
            <w:hideMark/>
          </w:tcPr>
          <w:p w14:paraId="03D8C624" w14:textId="77777777" w:rsidR="001D06C5" w:rsidRPr="001D06C5" w:rsidRDefault="001D06C5" w:rsidP="001D06C5"/>
        </w:tc>
      </w:tr>
    </w:tbl>
    <w:p w14:paraId="67368352" w14:textId="77777777" w:rsidR="001D06C5" w:rsidRPr="001D06C5" w:rsidRDefault="001D06C5" w:rsidP="001D06C5">
      <w:r w:rsidRPr="001D06C5">
        <w:t xml:space="preserve">. France and Great Britain would recognize a nominal </w:t>
      </w:r>
      <w:r w:rsidRPr="001D06C5">
        <w:rPr>
          <w:b/>
          <w:bCs/>
        </w:rPr>
        <w:t>"independent Arab State or a Confederation of Arab States in the areas (A) and (B)"</w:t>
      </w:r>
      <w:r w:rsidRPr="001D06C5">
        <w:t xml:space="preserve">, but within Area A, </w:t>
      </w:r>
      <w:r w:rsidRPr="001D06C5">
        <w:rPr>
          <w:b/>
          <w:bCs/>
        </w:rPr>
        <w:t>France</w:t>
      </w:r>
      <w:r w:rsidRPr="001D06C5">
        <w:t xml:space="preserve"> had priority for advisers, and in Area B, </w:t>
      </w:r>
      <w:r w:rsidRPr="001D06C5">
        <w:rPr>
          <w:b/>
          <w:bCs/>
        </w:rPr>
        <w:t>Great Britain</w:t>
      </w:r>
      <w:r w:rsidRPr="001D06C5">
        <w:t xml:space="preserve"> had priority. They also established areas of direct control: the </w:t>
      </w:r>
      <w:r w:rsidRPr="001D06C5">
        <w:rPr>
          <w:b/>
          <w:bCs/>
        </w:rPr>
        <w:t>"blue area France, and in the red area Great Britain, shall be allowed to establish such direct or indirect administration or control as they desire"</w:t>
      </w:r>
      <w:r w:rsidRPr="001D06C5">
        <w:t>. Palestine (the Brown Area) was designated for international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8284"/>
      </w:tblGrid>
      <w:tr w:rsidR="001D06C5" w:rsidRPr="001D06C5" w14:paraId="617C3B8E" w14:textId="77777777">
        <w:trPr>
          <w:tblCellSpacing w:w="15" w:type="dxa"/>
        </w:trPr>
        <w:tc>
          <w:tcPr>
            <w:tcW w:w="0" w:type="auto"/>
            <w:vAlign w:val="center"/>
            <w:hideMark/>
          </w:tcPr>
          <w:p w14:paraId="3158C618" w14:textId="77777777" w:rsidR="001D06C5" w:rsidRPr="001D06C5" w:rsidRDefault="001D06C5" w:rsidP="001D06C5"/>
        </w:tc>
        <w:tc>
          <w:tcPr>
            <w:tcW w:w="0" w:type="auto"/>
            <w:vAlign w:val="center"/>
            <w:hideMark/>
          </w:tcPr>
          <w:p w14:paraId="35B45060" w14:textId="77777777" w:rsidR="001D06C5" w:rsidRPr="001D06C5" w:rsidRDefault="001D06C5" w:rsidP="001D06C5"/>
        </w:tc>
      </w:tr>
      <w:tr w:rsidR="001D06C5" w:rsidRPr="001D06C5" w14:paraId="351AF4BE" w14:textId="77777777">
        <w:trPr>
          <w:tblCellSpacing w:w="15" w:type="dxa"/>
        </w:trPr>
        <w:tc>
          <w:tcPr>
            <w:tcW w:w="0" w:type="auto"/>
            <w:vAlign w:val="center"/>
            <w:hideMark/>
          </w:tcPr>
          <w:p w14:paraId="760597C4" w14:textId="77777777" w:rsidR="001D06C5" w:rsidRPr="001D06C5" w:rsidRDefault="001D06C5" w:rsidP="001D06C5">
            <w:r w:rsidRPr="001D06C5">
              <w:rPr>
                <w:b/>
                <w:bCs/>
              </w:rPr>
              <w:t>To Whom</w:t>
            </w:r>
          </w:p>
        </w:tc>
        <w:tc>
          <w:tcPr>
            <w:tcW w:w="0" w:type="auto"/>
            <w:vAlign w:val="center"/>
            <w:hideMark/>
          </w:tcPr>
          <w:p w14:paraId="4F9C2A98" w14:textId="77777777" w:rsidR="001D06C5" w:rsidRPr="001D06C5" w:rsidRDefault="001D06C5" w:rsidP="001D06C5">
            <w:r w:rsidRPr="001D06C5">
              <w:rPr>
                <w:b/>
                <w:bCs/>
              </w:rPr>
              <w:t>France</w:t>
            </w:r>
            <w:r w:rsidRPr="001D06C5">
              <w:t xml:space="preserve"> (François Georges-Picot) and </w:t>
            </w:r>
            <w:r w:rsidRPr="001D06C5">
              <w:rPr>
                <w:b/>
                <w:bCs/>
              </w:rPr>
              <w:t>Russia</w:t>
            </w:r>
            <w:r w:rsidRPr="001D06C5">
              <w:t xml:space="preserve"> (ratified as the Tripartite Agreement)</w:t>
            </w:r>
          </w:p>
        </w:tc>
      </w:tr>
    </w:tbl>
    <w:p w14:paraId="662BE999" w14:textId="77777777" w:rsidR="001D06C5" w:rsidRPr="001D06C5" w:rsidRDefault="001D06C5" w:rsidP="001D06C5">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7994"/>
      </w:tblGrid>
      <w:tr w:rsidR="001D06C5" w:rsidRPr="001D06C5" w14:paraId="3A494207" w14:textId="77777777">
        <w:trPr>
          <w:tblCellSpacing w:w="15" w:type="dxa"/>
        </w:trPr>
        <w:tc>
          <w:tcPr>
            <w:tcW w:w="0" w:type="auto"/>
            <w:vAlign w:val="center"/>
            <w:hideMark/>
          </w:tcPr>
          <w:p w14:paraId="3DAD84D9" w14:textId="77777777" w:rsidR="001D06C5" w:rsidRPr="001D06C5" w:rsidRDefault="001D06C5" w:rsidP="001D06C5"/>
        </w:tc>
        <w:tc>
          <w:tcPr>
            <w:tcW w:w="0" w:type="auto"/>
            <w:vAlign w:val="center"/>
            <w:hideMark/>
          </w:tcPr>
          <w:p w14:paraId="44CE52BF" w14:textId="77777777" w:rsidR="001D06C5" w:rsidRPr="001D06C5" w:rsidRDefault="001D06C5" w:rsidP="001D06C5"/>
        </w:tc>
      </w:tr>
      <w:tr w:rsidR="001D06C5" w:rsidRPr="001D06C5" w14:paraId="2229D87E" w14:textId="77777777">
        <w:trPr>
          <w:tblCellSpacing w:w="15" w:type="dxa"/>
        </w:trPr>
        <w:tc>
          <w:tcPr>
            <w:tcW w:w="0" w:type="auto"/>
            <w:vAlign w:val="center"/>
            <w:hideMark/>
          </w:tcPr>
          <w:p w14:paraId="2776DBD0" w14:textId="77777777" w:rsidR="001D06C5" w:rsidRPr="001D06C5" w:rsidRDefault="001D06C5" w:rsidP="001D06C5">
            <w:r w:rsidRPr="001D06C5">
              <w:rPr>
                <w:b/>
                <w:bCs/>
              </w:rPr>
              <w:t>Contradicts</w:t>
            </w:r>
          </w:p>
        </w:tc>
        <w:tc>
          <w:tcPr>
            <w:tcW w:w="0" w:type="auto"/>
            <w:vAlign w:val="center"/>
            <w:hideMark/>
          </w:tcPr>
          <w:p w14:paraId="15DB892A" w14:textId="77777777" w:rsidR="001D06C5" w:rsidRPr="001D06C5" w:rsidRDefault="001D06C5" w:rsidP="001D06C5">
            <w:r w:rsidRPr="001D06C5">
              <w:rPr>
                <w:b/>
                <w:bCs/>
              </w:rPr>
              <w:t>Contradicts Hussein-McMahon by Dividing Arab Territory.</w:t>
            </w:r>
            <w:r w:rsidRPr="001D06C5">
              <w:t xml:space="preserve"> Sykes and Picot used the line in the sand </w:t>
            </w:r>
            <w:r w:rsidRPr="001D06C5">
              <w:rPr>
                <w:b/>
                <w:bCs/>
              </w:rPr>
              <w:t>"to divide in two the region that the British high commissioner had offered to Husein"</w:t>
            </w:r>
          </w:p>
        </w:tc>
      </w:tr>
    </w:tbl>
    <w:p w14:paraId="3A631125" w14:textId="77777777" w:rsidR="001D06C5" w:rsidRPr="001D06C5" w:rsidRDefault="001D06C5" w:rsidP="001D06C5">
      <w:r w:rsidRPr="001D06C5">
        <w:t xml:space="preserve">. The agreement was a </w:t>
      </w:r>
      <w:r w:rsidRPr="001D06C5">
        <w:rPr>
          <w:b/>
          <w:bCs/>
        </w:rPr>
        <w:t>"shamelessly self-interested pact"</w:t>
      </w:r>
      <w:r w:rsidRPr="001D06C5">
        <w:t xml:space="preserve"> that </w:t>
      </w:r>
      <w:r w:rsidRPr="001D06C5">
        <w:rPr>
          <w:b/>
          <w:bCs/>
        </w:rPr>
        <w:t>"paid lip service to the promise of Arab independence... but then used Sykes’s line in the sand ... to divide in two the region that the British high commissioner had offered to Husein"</w:t>
      </w:r>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8047"/>
      </w:tblGrid>
      <w:tr w:rsidR="001D06C5" w:rsidRPr="001D06C5" w14:paraId="73B6C864" w14:textId="77777777">
        <w:trPr>
          <w:tblCellSpacing w:w="15" w:type="dxa"/>
        </w:trPr>
        <w:tc>
          <w:tcPr>
            <w:tcW w:w="0" w:type="auto"/>
            <w:vAlign w:val="center"/>
            <w:hideMark/>
          </w:tcPr>
          <w:p w14:paraId="05959B33" w14:textId="77777777" w:rsidR="001D06C5" w:rsidRPr="001D06C5" w:rsidRDefault="001D06C5" w:rsidP="001D06C5"/>
        </w:tc>
        <w:tc>
          <w:tcPr>
            <w:tcW w:w="0" w:type="auto"/>
            <w:vAlign w:val="center"/>
            <w:hideMark/>
          </w:tcPr>
          <w:p w14:paraId="576FB670" w14:textId="77777777" w:rsidR="001D06C5" w:rsidRPr="001D06C5" w:rsidRDefault="001D06C5" w:rsidP="001D06C5"/>
        </w:tc>
      </w:tr>
      <w:tr w:rsidR="001D06C5" w:rsidRPr="001D06C5" w14:paraId="3CBD3B66" w14:textId="77777777">
        <w:trPr>
          <w:tblCellSpacing w:w="15" w:type="dxa"/>
        </w:trPr>
        <w:tc>
          <w:tcPr>
            <w:tcW w:w="0" w:type="auto"/>
            <w:vAlign w:val="center"/>
            <w:hideMark/>
          </w:tcPr>
          <w:p w14:paraId="46329F23" w14:textId="77777777" w:rsidR="001D06C5" w:rsidRPr="001D06C5" w:rsidRDefault="001D06C5" w:rsidP="001D06C5">
            <w:r w:rsidRPr="001D06C5">
              <w:rPr>
                <w:b/>
                <w:bCs/>
              </w:rPr>
              <w:lastRenderedPageBreak/>
              <w:t>What Changed</w:t>
            </w:r>
          </w:p>
        </w:tc>
        <w:tc>
          <w:tcPr>
            <w:tcW w:w="0" w:type="auto"/>
            <w:vAlign w:val="center"/>
            <w:hideMark/>
          </w:tcPr>
          <w:p w14:paraId="1F0FD078" w14:textId="77777777" w:rsidR="001D06C5" w:rsidRPr="001D06C5" w:rsidRDefault="001D06C5" w:rsidP="001D06C5">
            <w:r w:rsidRPr="001D06C5">
              <w:rPr>
                <w:b/>
                <w:bCs/>
              </w:rPr>
              <w:t>Secret Carve-Up vs. Arab Independence.</w:t>
            </w:r>
            <w:r w:rsidRPr="001D06C5">
              <w:t xml:space="preserve"> Sykes, who had championed the deal, saw </w:t>
            </w:r>
            <w:r w:rsidRPr="001D06C5">
              <w:rPr>
                <w:b/>
                <w:bCs/>
              </w:rPr>
              <w:t>"no need whatsoever to acknowledge McMahon’s earlier offer to Husein"</w:t>
            </w:r>
          </w:p>
        </w:tc>
      </w:tr>
    </w:tbl>
    <w:p w14:paraId="429C8D8C" w14:textId="77777777" w:rsidR="001D06C5" w:rsidRPr="001D06C5" w:rsidRDefault="001D06C5" w:rsidP="001D06C5">
      <w:r w:rsidRPr="001D06C5">
        <w:t xml:space="preserve">. Georges-Picot, aware of Arab nationalism, was </w:t>
      </w:r>
      <w:r w:rsidRPr="001D06C5">
        <w:rPr>
          <w:b/>
          <w:bCs/>
        </w:rPr>
        <w:t>"happy to agree to a proposal that ignored it"</w:t>
      </w:r>
      <w:r w:rsidRPr="001D06C5">
        <w:t xml:space="preserve">. McMahon warned the Foreign Office not to tell the Arabs, fearing </w:t>
      </w:r>
      <w:r w:rsidRPr="001D06C5">
        <w:rPr>
          <w:b/>
          <w:bCs/>
        </w:rPr>
        <w:t>"divulgence of agreement at present time might be detrimental to our good relations with all parties"</w:t>
      </w:r>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D06C5" w:rsidRPr="001D06C5" w14:paraId="31ABD150" w14:textId="77777777">
        <w:trPr>
          <w:tblCellSpacing w:w="15" w:type="dxa"/>
        </w:trPr>
        <w:tc>
          <w:tcPr>
            <w:tcW w:w="0" w:type="auto"/>
            <w:vAlign w:val="center"/>
            <w:hideMark/>
          </w:tcPr>
          <w:p w14:paraId="0AEF175E" w14:textId="77777777" w:rsidR="001D06C5" w:rsidRPr="001D06C5" w:rsidRDefault="001D06C5" w:rsidP="001D06C5"/>
        </w:tc>
        <w:tc>
          <w:tcPr>
            <w:tcW w:w="0" w:type="auto"/>
            <w:vAlign w:val="center"/>
            <w:hideMark/>
          </w:tcPr>
          <w:p w14:paraId="11602D05" w14:textId="77777777" w:rsidR="001D06C5" w:rsidRPr="001D06C5" w:rsidRDefault="001D06C5" w:rsidP="001D06C5"/>
        </w:tc>
      </w:tr>
    </w:tbl>
    <w:p w14:paraId="2789C241" w14:textId="77777777" w:rsidR="001D06C5" w:rsidRPr="001D06C5" w:rsidRDefault="001D06C5" w:rsidP="001D06C5">
      <w:r w:rsidRPr="001D06C5">
        <w:t>Commitment 3: The Balfour Declaration (November 1917)</w:t>
      </w:r>
    </w:p>
    <w:p w14:paraId="6AEE096F" w14:textId="77777777" w:rsidR="001D06C5" w:rsidRPr="001D06C5" w:rsidRDefault="001D06C5" w:rsidP="001D06C5">
      <w:r w:rsidRPr="001D06C5">
        <w:t xml:space="preserve">This commitment to the Zionist movement was a direct result of Britain's dissatisfaction with the </w:t>
      </w:r>
      <w:r w:rsidRPr="001D06C5">
        <w:rPr>
          <w:b/>
          <w:bCs/>
        </w:rPr>
        <w:t>Sykes-Picot compromise</w:t>
      </w:r>
      <w:r w:rsidRPr="001D06C5">
        <w:t xml:space="preserve"> over Palestine.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7228"/>
        <w:gridCol w:w="1157"/>
      </w:tblGrid>
      <w:tr w:rsidR="001D06C5" w:rsidRPr="001D06C5" w14:paraId="27429FD0" w14:textId="77777777">
        <w:trPr>
          <w:tblCellSpacing w:w="15" w:type="dxa"/>
        </w:trPr>
        <w:tc>
          <w:tcPr>
            <w:tcW w:w="0" w:type="auto"/>
            <w:vAlign w:val="center"/>
            <w:hideMark/>
          </w:tcPr>
          <w:p w14:paraId="48ECCEA6" w14:textId="77777777" w:rsidR="001D06C5" w:rsidRPr="001D06C5" w:rsidRDefault="001D06C5" w:rsidP="001D06C5">
            <w:r w:rsidRPr="001D06C5">
              <w:t>Element</w:t>
            </w:r>
          </w:p>
        </w:tc>
        <w:tc>
          <w:tcPr>
            <w:tcW w:w="0" w:type="auto"/>
            <w:vAlign w:val="center"/>
            <w:hideMark/>
          </w:tcPr>
          <w:p w14:paraId="3FC0A2BA" w14:textId="77777777" w:rsidR="001D06C5" w:rsidRPr="001D06C5" w:rsidRDefault="001D06C5" w:rsidP="001D06C5">
            <w:r w:rsidRPr="001D06C5">
              <w:t>Description &amp; Exact Quote/Reference</w:t>
            </w:r>
          </w:p>
        </w:tc>
        <w:tc>
          <w:tcPr>
            <w:tcW w:w="0" w:type="auto"/>
            <w:vAlign w:val="center"/>
            <w:hideMark/>
          </w:tcPr>
          <w:p w14:paraId="5C2F8D0A" w14:textId="77777777" w:rsidR="001D06C5" w:rsidRPr="001D06C5" w:rsidRDefault="001D06C5" w:rsidP="001D06C5">
            <w:r w:rsidRPr="001D06C5">
              <w:t>Citation(s)</w:t>
            </w:r>
          </w:p>
        </w:tc>
      </w:tr>
      <w:tr w:rsidR="001D06C5" w:rsidRPr="001D06C5" w14:paraId="76125229" w14:textId="77777777">
        <w:trPr>
          <w:tblCellSpacing w:w="15" w:type="dxa"/>
        </w:trPr>
        <w:tc>
          <w:tcPr>
            <w:tcW w:w="0" w:type="auto"/>
            <w:vAlign w:val="center"/>
            <w:hideMark/>
          </w:tcPr>
          <w:p w14:paraId="41F9A69C" w14:textId="77777777" w:rsidR="001D06C5" w:rsidRPr="001D06C5" w:rsidRDefault="001D06C5" w:rsidP="001D06C5">
            <w:r w:rsidRPr="001D06C5">
              <w:rPr>
                <w:b/>
                <w:bCs/>
              </w:rPr>
              <w:t>Promise</w:t>
            </w:r>
          </w:p>
        </w:tc>
        <w:tc>
          <w:tcPr>
            <w:tcW w:w="0" w:type="auto"/>
            <w:vAlign w:val="center"/>
            <w:hideMark/>
          </w:tcPr>
          <w:p w14:paraId="2179836B" w14:textId="77777777" w:rsidR="001D06C5" w:rsidRPr="001D06C5" w:rsidRDefault="001D06C5" w:rsidP="001D06C5">
            <w:r w:rsidRPr="001D06C5">
              <w:rPr>
                <w:b/>
                <w:bCs/>
              </w:rPr>
              <w:t>"National home for Jewish people" in Palestine.</w:t>
            </w:r>
            <w:r w:rsidRPr="001D06C5">
              <w:t xml:space="preserve"> The full text stated: </w:t>
            </w:r>
            <w:r w:rsidRPr="001D06C5">
              <w:rPr>
                <w:b/>
                <w:bCs/>
              </w:rPr>
              <w:t>"His Majesty's Government view with favour the establishment in Palestine of a national home for the Jewish people, and will use their best endeavours to facilitate the achievement of this object..."</w:t>
            </w:r>
          </w:p>
        </w:tc>
        <w:tc>
          <w:tcPr>
            <w:tcW w:w="0" w:type="auto"/>
            <w:vAlign w:val="center"/>
            <w:hideMark/>
          </w:tcPr>
          <w:p w14:paraId="4DB3640E" w14:textId="77777777" w:rsidR="001D06C5" w:rsidRPr="001D06C5" w:rsidRDefault="001D06C5" w:rsidP="001D06C5"/>
        </w:tc>
      </w:tr>
    </w:tbl>
    <w:p w14:paraId="37E6F05F" w14:textId="77777777" w:rsidR="001D06C5" w:rsidRPr="001D06C5" w:rsidRDefault="001D06C5" w:rsidP="001D06C5">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5569"/>
      </w:tblGrid>
      <w:tr w:rsidR="001D06C5" w:rsidRPr="001D06C5" w14:paraId="4E27C289" w14:textId="77777777">
        <w:trPr>
          <w:tblCellSpacing w:w="15" w:type="dxa"/>
        </w:trPr>
        <w:tc>
          <w:tcPr>
            <w:tcW w:w="0" w:type="auto"/>
            <w:vAlign w:val="center"/>
            <w:hideMark/>
          </w:tcPr>
          <w:p w14:paraId="31A0418E" w14:textId="77777777" w:rsidR="001D06C5" w:rsidRPr="001D06C5" w:rsidRDefault="001D06C5" w:rsidP="001D06C5"/>
        </w:tc>
        <w:tc>
          <w:tcPr>
            <w:tcW w:w="0" w:type="auto"/>
            <w:vAlign w:val="center"/>
            <w:hideMark/>
          </w:tcPr>
          <w:p w14:paraId="6BFFC4A4" w14:textId="77777777" w:rsidR="001D06C5" w:rsidRPr="001D06C5" w:rsidRDefault="001D06C5" w:rsidP="001D06C5"/>
        </w:tc>
      </w:tr>
      <w:tr w:rsidR="001D06C5" w:rsidRPr="001D06C5" w14:paraId="0248DE35" w14:textId="77777777">
        <w:trPr>
          <w:tblCellSpacing w:w="15" w:type="dxa"/>
        </w:trPr>
        <w:tc>
          <w:tcPr>
            <w:tcW w:w="0" w:type="auto"/>
            <w:vAlign w:val="center"/>
            <w:hideMark/>
          </w:tcPr>
          <w:p w14:paraId="665EDE74" w14:textId="77777777" w:rsidR="001D06C5" w:rsidRPr="001D06C5" w:rsidRDefault="001D06C5" w:rsidP="001D06C5">
            <w:r w:rsidRPr="001D06C5">
              <w:rPr>
                <w:b/>
                <w:bCs/>
              </w:rPr>
              <w:t>To Whom</w:t>
            </w:r>
          </w:p>
        </w:tc>
        <w:tc>
          <w:tcPr>
            <w:tcW w:w="0" w:type="auto"/>
            <w:vAlign w:val="center"/>
            <w:hideMark/>
          </w:tcPr>
          <w:p w14:paraId="6088FC6D" w14:textId="77777777" w:rsidR="001D06C5" w:rsidRPr="001D06C5" w:rsidRDefault="001D06C5" w:rsidP="001D06C5">
            <w:r w:rsidRPr="001D06C5">
              <w:rPr>
                <w:b/>
                <w:bCs/>
              </w:rPr>
              <w:t>Lord Rothschild</w:t>
            </w:r>
            <w:r w:rsidRPr="001D06C5">
              <w:t xml:space="preserve"> (representing the Zionist movement)</w:t>
            </w:r>
          </w:p>
        </w:tc>
      </w:tr>
    </w:tbl>
    <w:p w14:paraId="40814D5A" w14:textId="77777777" w:rsidR="001D06C5" w:rsidRPr="001D06C5" w:rsidRDefault="001D06C5" w:rsidP="001D06C5">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7994"/>
      </w:tblGrid>
      <w:tr w:rsidR="001D06C5" w:rsidRPr="001D06C5" w14:paraId="6E1838A5" w14:textId="77777777">
        <w:trPr>
          <w:tblCellSpacing w:w="15" w:type="dxa"/>
        </w:trPr>
        <w:tc>
          <w:tcPr>
            <w:tcW w:w="0" w:type="auto"/>
            <w:vAlign w:val="center"/>
            <w:hideMark/>
          </w:tcPr>
          <w:p w14:paraId="3B815515" w14:textId="77777777" w:rsidR="001D06C5" w:rsidRPr="001D06C5" w:rsidRDefault="001D06C5" w:rsidP="001D06C5"/>
        </w:tc>
        <w:tc>
          <w:tcPr>
            <w:tcW w:w="0" w:type="auto"/>
            <w:vAlign w:val="center"/>
            <w:hideMark/>
          </w:tcPr>
          <w:p w14:paraId="6BA9D9DF" w14:textId="77777777" w:rsidR="001D06C5" w:rsidRPr="001D06C5" w:rsidRDefault="001D06C5" w:rsidP="001D06C5"/>
        </w:tc>
      </w:tr>
      <w:tr w:rsidR="001D06C5" w:rsidRPr="001D06C5" w14:paraId="7F9A83D8" w14:textId="77777777">
        <w:trPr>
          <w:tblCellSpacing w:w="15" w:type="dxa"/>
        </w:trPr>
        <w:tc>
          <w:tcPr>
            <w:tcW w:w="0" w:type="auto"/>
            <w:vAlign w:val="center"/>
            <w:hideMark/>
          </w:tcPr>
          <w:p w14:paraId="3241FCDE" w14:textId="77777777" w:rsidR="001D06C5" w:rsidRPr="001D06C5" w:rsidRDefault="001D06C5" w:rsidP="001D06C5">
            <w:r w:rsidRPr="001D06C5">
              <w:rPr>
                <w:b/>
                <w:bCs/>
              </w:rPr>
              <w:t>Contradicts</w:t>
            </w:r>
          </w:p>
        </w:tc>
        <w:tc>
          <w:tcPr>
            <w:tcW w:w="0" w:type="auto"/>
            <w:vAlign w:val="center"/>
            <w:hideMark/>
          </w:tcPr>
          <w:p w14:paraId="288E8BEB" w14:textId="77777777" w:rsidR="001D06C5" w:rsidRPr="001D06C5" w:rsidRDefault="001D06C5" w:rsidP="001D06C5">
            <w:r w:rsidRPr="001D06C5">
              <w:rPr>
                <w:b/>
                <w:bCs/>
              </w:rPr>
              <w:t>Contradicts Hussein-McMahon AND Sykes-Picot.</w:t>
            </w:r>
            <w:r w:rsidRPr="001D06C5">
              <w:t xml:space="preserve"> It contradicted Hussein-McMahon by designating the territory (which Arabs believed was promised to them) for a non-Arab political purpose</w:t>
            </w:r>
          </w:p>
        </w:tc>
      </w:tr>
    </w:tbl>
    <w:p w14:paraId="65C0EEA0" w14:textId="77777777" w:rsidR="001D06C5" w:rsidRPr="001D06C5" w:rsidRDefault="001D06C5" w:rsidP="001D06C5">
      <w:r w:rsidRPr="001D06C5">
        <w:t xml:space="preserve">. It contradicted Sykes-Picot (which dictated </w:t>
      </w:r>
      <w:r w:rsidRPr="001D06C5">
        <w:rPr>
          <w:b/>
          <w:bCs/>
        </w:rPr>
        <w:t>"international administration"</w:t>
      </w:r>
      <w:r w:rsidRPr="001D06C5">
        <w:t xml:space="preserve"> for Palestine) by favoring British control and the Zionist cause, effectively attempting to </w:t>
      </w:r>
      <w:r w:rsidRPr="001D06C5">
        <w:rPr>
          <w:b/>
          <w:bCs/>
        </w:rPr>
        <w:t>"circumvent"</w:t>
      </w:r>
      <w:r w:rsidRPr="001D06C5">
        <w:t xml:space="preserve"> the S-P settlement regarding Palestine.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8085"/>
      </w:tblGrid>
      <w:tr w:rsidR="001D06C5" w:rsidRPr="001D06C5" w14:paraId="57E55ECA" w14:textId="77777777">
        <w:trPr>
          <w:tblCellSpacing w:w="15" w:type="dxa"/>
        </w:trPr>
        <w:tc>
          <w:tcPr>
            <w:tcW w:w="0" w:type="auto"/>
            <w:vAlign w:val="center"/>
            <w:hideMark/>
          </w:tcPr>
          <w:p w14:paraId="358F6564" w14:textId="77777777" w:rsidR="001D06C5" w:rsidRPr="001D06C5" w:rsidRDefault="001D06C5" w:rsidP="001D06C5"/>
        </w:tc>
        <w:tc>
          <w:tcPr>
            <w:tcW w:w="0" w:type="auto"/>
            <w:vAlign w:val="center"/>
            <w:hideMark/>
          </w:tcPr>
          <w:p w14:paraId="59316B11" w14:textId="77777777" w:rsidR="001D06C5" w:rsidRPr="001D06C5" w:rsidRDefault="001D06C5" w:rsidP="001D06C5"/>
        </w:tc>
      </w:tr>
      <w:tr w:rsidR="001D06C5" w:rsidRPr="001D06C5" w14:paraId="2C6A7A6E" w14:textId="77777777">
        <w:trPr>
          <w:tblCellSpacing w:w="15" w:type="dxa"/>
        </w:trPr>
        <w:tc>
          <w:tcPr>
            <w:tcW w:w="0" w:type="auto"/>
            <w:vAlign w:val="center"/>
            <w:hideMark/>
          </w:tcPr>
          <w:p w14:paraId="15724FA4" w14:textId="77777777" w:rsidR="001D06C5" w:rsidRPr="001D06C5" w:rsidRDefault="001D06C5" w:rsidP="001D06C5">
            <w:r w:rsidRPr="001D06C5">
              <w:rPr>
                <w:b/>
                <w:bCs/>
              </w:rPr>
              <w:t>What Changed</w:t>
            </w:r>
          </w:p>
        </w:tc>
        <w:tc>
          <w:tcPr>
            <w:tcW w:w="0" w:type="auto"/>
            <w:vAlign w:val="center"/>
            <w:hideMark/>
          </w:tcPr>
          <w:p w14:paraId="5D65FB67" w14:textId="77777777" w:rsidR="001D06C5" w:rsidRPr="001D06C5" w:rsidRDefault="001D06C5" w:rsidP="001D06C5">
            <w:r w:rsidRPr="001D06C5">
              <w:rPr>
                <w:b/>
                <w:bCs/>
              </w:rPr>
              <w:t>Third Party Claim to Same Territory.</w:t>
            </w:r>
            <w:r w:rsidRPr="001D06C5">
              <w:t xml:space="preserve"> The Declaration dangerously associated the Jewish right to a country </w:t>
            </w:r>
            <w:r w:rsidRPr="001D06C5">
              <w:rPr>
                <w:b/>
                <w:bCs/>
              </w:rPr>
              <w:t>"with a cynical imperial maneuver that was originally designed to outwit the French"</w:t>
            </w:r>
          </w:p>
        </w:tc>
      </w:tr>
    </w:tbl>
    <w:p w14:paraId="0BE7A9E7" w14:textId="77777777" w:rsidR="001D06C5" w:rsidRPr="001D06C5" w:rsidRDefault="001D06C5" w:rsidP="001D06C5">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D06C5" w:rsidRPr="001D06C5" w14:paraId="531B7048" w14:textId="77777777">
        <w:trPr>
          <w:tblCellSpacing w:w="15" w:type="dxa"/>
        </w:trPr>
        <w:tc>
          <w:tcPr>
            <w:tcW w:w="0" w:type="auto"/>
            <w:vAlign w:val="center"/>
            <w:hideMark/>
          </w:tcPr>
          <w:p w14:paraId="516DB186" w14:textId="77777777" w:rsidR="001D06C5" w:rsidRPr="001D06C5" w:rsidRDefault="001D06C5" w:rsidP="001D06C5"/>
        </w:tc>
        <w:tc>
          <w:tcPr>
            <w:tcW w:w="0" w:type="auto"/>
            <w:vAlign w:val="center"/>
            <w:hideMark/>
          </w:tcPr>
          <w:p w14:paraId="78403AC4" w14:textId="77777777" w:rsidR="001D06C5" w:rsidRPr="001D06C5" w:rsidRDefault="001D06C5" w:rsidP="001D06C5"/>
        </w:tc>
      </w:tr>
    </w:tbl>
    <w:p w14:paraId="5EAF5664" w14:textId="77777777" w:rsidR="001D06C5" w:rsidRPr="001D06C5" w:rsidRDefault="001D06C5" w:rsidP="001D06C5">
      <w:r w:rsidRPr="001D06C5">
        <w:lastRenderedPageBreak/>
        <w:t xml:space="preserve">-------------------------------------------------------------------------------- </w:t>
      </w:r>
    </w:p>
    <w:p w14:paraId="07922B2D" w14:textId="77777777" w:rsidR="001D06C5" w:rsidRPr="001D06C5" w:rsidRDefault="001D06C5" w:rsidP="001D06C5">
      <w:r w:rsidRPr="001D06C5">
        <w:t>Pattern Escalation: Reconciliation and Resistance (1918-1920s)</w:t>
      </w:r>
    </w:p>
    <w:p w14:paraId="0D8EFF98" w14:textId="77777777" w:rsidR="001D06C5" w:rsidRPr="001D06C5" w:rsidRDefault="001D06C5" w:rsidP="001D06C5">
      <w:r w:rsidRPr="001D06C5">
        <w:t xml:space="preserve">The existence of these three incompatible commitments—Arab independence (1915), Franco-British carve-up (1916), and Zionist national home (1917)—created an </w:t>
      </w:r>
      <w:r w:rsidRPr="001D06C5">
        <w:rPr>
          <w:b/>
          <w:bCs/>
        </w:rPr>
        <w:t>"irreconcilable"</w:t>
      </w:r>
      <w:r w:rsidRPr="001D06C5">
        <w:t xml:space="preserve"> position</w:t>
      </w:r>
    </w:p>
    <w:p w14:paraId="41F01E12" w14:textId="77777777" w:rsidR="001D06C5" w:rsidRPr="001D06C5" w:rsidRDefault="001D06C5" w:rsidP="001D06C5">
      <w:r w:rsidRPr="001D06C5">
        <w:t>.</w:t>
      </w:r>
    </w:p>
    <w:p w14:paraId="33BE66B1" w14:textId="77777777" w:rsidR="001D06C5" w:rsidRPr="001D06C5" w:rsidRDefault="001D06C5" w:rsidP="001D06C5">
      <w:r w:rsidRPr="001D06C5">
        <w:t>4. San Remo (1920) - How did Britain/France try to reconcile these contradictions?</w:t>
      </w:r>
    </w:p>
    <w:p w14:paraId="2A765916" w14:textId="77777777" w:rsidR="001D06C5" w:rsidRPr="001D06C5" w:rsidRDefault="001D06C5" w:rsidP="001D06C5">
      <w:r w:rsidRPr="001D06C5">
        <w:t>Britain and France attempted to formalize the colonial spheres while giving a nod to the Wilsonian rhetoric of self-determination via the League of Nations Mandate system.</w:t>
      </w:r>
    </w:p>
    <w:p w14:paraId="19447118" w14:textId="77777777" w:rsidR="001D06C5" w:rsidRPr="001D06C5" w:rsidRDefault="001D06C5" w:rsidP="001D06C5">
      <w:r w:rsidRPr="001D06C5">
        <w:t xml:space="preserve">• </w:t>
      </w:r>
      <w:r w:rsidRPr="001D06C5">
        <w:rPr>
          <w:b/>
          <w:bCs/>
        </w:rPr>
        <w:t>Formal Mandate Assignment:</w:t>
      </w:r>
      <w:r w:rsidRPr="001D06C5">
        <w:t xml:space="preserve"> The Supreme Council allocated the mandates, effectively confirming the core territorial carve-up of S-P. </w:t>
      </w:r>
      <w:r w:rsidRPr="001D06C5">
        <w:rPr>
          <w:b/>
          <w:bCs/>
        </w:rPr>
        <w:t>France</w:t>
      </w:r>
      <w:r w:rsidRPr="001D06C5">
        <w:t xml:space="preserve"> was chosen for </w:t>
      </w:r>
      <w:r w:rsidRPr="001D06C5">
        <w:rPr>
          <w:b/>
          <w:bCs/>
        </w:rPr>
        <w:t>"Syria"</w:t>
      </w:r>
      <w:r w:rsidRPr="001D06C5">
        <w:t xml:space="preserve"> (which included Lebanon), and </w:t>
      </w:r>
      <w:r w:rsidRPr="001D06C5">
        <w:rPr>
          <w:b/>
          <w:bCs/>
        </w:rPr>
        <w:t>Great Britain</w:t>
      </w:r>
      <w:r w:rsidRPr="001D06C5">
        <w:t xml:space="preserve"> for </w:t>
      </w:r>
      <w:r w:rsidRPr="001D06C5">
        <w:rPr>
          <w:b/>
          <w:bCs/>
        </w:rPr>
        <w:t>"Mesopotamia, and the Palestine"</w:t>
      </w:r>
    </w:p>
    <w:p w14:paraId="71B35FDC" w14:textId="77777777" w:rsidR="001D06C5" w:rsidRPr="001D06C5" w:rsidRDefault="001D06C5" w:rsidP="001D06C5">
      <w:r w:rsidRPr="001D06C5">
        <w:t>.</w:t>
      </w:r>
    </w:p>
    <w:p w14:paraId="09717954" w14:textId="77777777" w:rsidR="001D06C5" w:rsidRPr="001D06C5" w:rsidRDefault="001D06C5" w:rsidP="001D06C5">
      <w:r w:rsidRPr="001D06C5">
        <w:t xml:space="preserve">• </w:t>
      </w:r>
      <w:r w:rsidRPr="001D06C5">
        <w:rPr>
          <w:b/>
          <w:bCs/>
        </w:rPr>
        <w:t>Incorporating the Balfour Declaration:</w:t>
      </w:r>
      <w:r w:rsidRPr="001D06C5">
        <w:t xml:space="preserve"> The mandate for Palestine required the mandatory (Britain) to be </w:t>
      </w:r>
      <w:r w:rsidRPr="001D06C5">
        <w:rPr>
          <w:b/>
          <w:bCs/>
        </w:rPr>
        <w:t>"responsible for putting into effect the declaration originally made on November 2, 1917, by the British Government"</w:t>
      </w:r>
      <w:r w:rsidRPr="001D06C5">
        <w:t xml:space="preserve"> (Balfour Declaration)</w:t>
      </w:r>
    </w:p>
    <w:p w14:paraId="61484F79" w14:textId="77777777" w:rsidR="001D06C5" w:rsidRPr="001D06C5" w:rsidRDefault="001D06C5" w:rsidP="001D06C5">
      <w:r w:rsidRPr="001D06C5">
        <w:t>.</w:t>
      </w:r>
    </w:p>
    <w:p w14:paraId="2E1DCB7F" w14:textId="77777777" w:rsidR="001D06C5" w:rsidRPr="001D06C5" w:rsidRDefault="001D06C5" w:rsidP="001D06C5">
      <w:r w:rsidRPr="001D06C5">
        <w:t xml:space="preserve">• </w:t>
      </w:r>
      <w:r w:rsidRPr="001D06C5">
        <w:rPr>
          <w:b/>
          <w:bCs/>
        </w:rPr>
        <w:t>Superseding Arab Independence:</w:t>
      </w:r>
      <w:r w:rsidRPr="001D06C5">
        <w:t xml:space="preserve"> The territories (Syria and Mesopotamia) were provisionally recognized </w:t>
      </w:r>
      <w:r w:rsidRPr="001D06C5">
        <w:rPr>
          <w:b/>
          <w:bCs/>
        </w:rPr>
        <w:t>"as independent States, subject to the rendering of administrative advice and assistance by a mandatory"</w:t>
      </w:r>
    </w:p>
    <w:p w14:paraId="48148840" w14:textId="77777777" w:rsidR="001D06C5" w:rsidRPr="001D06C5" w:rsidRDefault="001D06C5" w:rsidP="001D06C5">
      <w:r w:rsidRPr="001D06C5">
        <w:t xml:space="preserve">. This framed colonialism as "trusteeship". This formal Mandate System was born as a </w:t>
      </w:r>
      <w:r w:rsidRPr="001D06C5">
        <w:rPr>
          <w:b/>
          <w:bCs/>
        </w:rPr>
        <w:t>"project of imperial reconciliation and legitimation"</w:t>
      </w:r>
    </w:p>
    <w:p w14:paraId="56BBD32B" w14:textId="77777777" w:rsidR="001D06C5" w:rsidRPr="001D06C5" w:rsidRDefault="001D06C5" w:rsidP="001D06C5">
      <w:r w:rsidRPr="001D06C5">
        <w:t>.</w:t>
      </w:r>
    </w:p>
    <w:p w14:paraId="7EA1033E" w14:textId="77777777" w:rsidR="001D06C5" w:rsidRPr="001D06C5" w:rsidRDefault="001D06C5" w:rsidP="001D06C5">
      <w:r w:rsidRPr="001D06C5">
        <w:t>5. Arab Resistance - What did local populations do?</w:t>
      </w:r>
    </w:p>
    <w:p w14:paraId="02064D93" w14:textId="77777777" w:rsidR="001D06C5" w:rsidRPr="001D06C5" w:rsidRDefault="001D06C5" w:rsidP="001D06C5">
      <w:r w:rsidRPr="001D06C5">
        <w:t>The attempt at reconciliation only confirmed the betrayal, leading to immediate violent resistance against the Mandatories.</w:t>
      </w:r>
    </w:p>
    <w:p w14:paraId="46DAB12E" w14:textId="77777777" w:rsidR="001D06C5" w:rsidRPr="001D06C5" w:rsidRDefault="001D06C5" w:rsidP="001D06C5">
      <w:r w:rsidRPr="001D06C5">
        <w:t xml:space="preserve">• </w:t>
      </w:r>
      <w:r w:rsidRPr="001D06C5">
        <w:rPr>
          <w:b/>
          <w:bCs/>
        </w:rPr>
        <w:t>Anger and Retreat of Freedom:</w:t>
      </w:r>
      <w:r w:rsidRPr="001D06C5">
        <w:t xml:space="preserve"> The Arabs </w:t>
      </w:r>
      <w:r w:rsidRPr="001D06C5">
        <w:rPr>
          <w:b/>
          <w:bCs/>
        </w:rPr>
        <w:t>"reacted angrily as the freedom they had been promised continually receded before them like a mirage"</w:t>
      </w:r>
    </w:p>
    <w:p w14:paraId="4ECC1511" w14:textId="77777777" w:rsidR="001D06C5" w:rsidRPr="001D06C5" w:rsidRDefault="001D06C5" w:rsidP="001D06C5">
      <w:r w:rsidRPr="001D06C5">
        <w:t>.</w:t>
      </w:r>
    </w:p>
    <w:p w14:paraId="0651187A" w14:textId="77777777" w:rsidR="001D06C5" w:rsidRPr="001D06C5" w:rsidRDefault="001D06C5" w:rsidP="001D06C5">
      <w:r w:rsidRPr="001D06C5">
        <w:lastRenderedPageBreak/>
        <w:t xml:space="preserve">• </w:t>
      </w:r>
      <w:r w:rsidRPr="001D06C5">
        <w:rPr>
          <w:b/>
          <w:bCs/>
        </w:rPr>
        <w:t>Rejection of French Rule:</w:t>
      </w:r>
      <w:r w:rsidRPr="001D06C5">
        <w:t xml:space="preserve"> When General Allenby announced that France was to be the protecting power in Syria (in accordance with the S-P framework), Feisal flatly rejected the proposal</w:t>
      </w:r>
    </w:p>
    <w:p w14:paraId="7024B7FD" w14:textId="77777777" w:rsidR="001D06C5" w:rsidRPr="001D06C5" w:rsidRDefault="001D06C5" w:rsidP="001D06C5">
      <w:r w:rsidRPr="001D06C5">
        <w:t xml:space="preserve">. Feisal told a British officer he had been </w:t>
      </w:r>
      <w:r w:rsidRPr="001D06C5">
        <w:rPr>
          <w:b/>
          <w:bCs/>
        </w:rPr>
        <w:t>"handed over tied by feet and hands to the French"</w:t>
      </w:r>
    </w:p>
    <w:p w14:paraId="4BB3638A" w14:textId="77777777" w:rsidR="001D06C5" w:rsidRPr="001D06C5" w:rsidRDefault="001D06C5" w:rsidP="001D06C5">
      <w:r w:rsidRPr="001D06C5">
        <w:t>.</w:t>
      </w:r>
    </w:p>
    <w:p w14:paraId="3BFE7E13" w14:textId="77777777" w:rsidR="001D06C5" w:rsidRPr="001D06C5" w:rsidRDefault="001D06C5" w:rsidP="001D06C5">
      <w:r w:rsidRPr="001D06C5">
        <w:t xml:space="preserve">• </w:t>
      </w:r>
      <w:r w:rsidRPr="001D06C5">
        <w:rPr>
          <w:b/>
          <w:bCs/>
        </w:rPr>
        <w:t>Violent Protest:</w:t>
      </w:r>
      <w:r w:rsidRPr="001D06C5">
        <w:t xml:space="preserve"> French forces forcibly dismantled the Faysali Arab state in Damascus in July 1920</w:t>
      </w:r>
    </w:p>
    <w:p w14:paraId="2D3769AF" w14:textId="77777777" w:rsidR="001D06C5" w:rsidRPr="001D06C5" w:rsidRDefault="001D06C5" w:rsidP="001D06C5">
      <w:r w:rsidRPr="001D06C5">
        <w:t xml:space="preserve">. Both Britain and France </w:t>
      </w:r>
      <w:r w:rsidRPr="001D06C5">
        <w:rPr>
          <w:b/>
          <w:bCs/>
        </w:rPr>
        <w:t>"resorted to violent tactics to crush protest, which only enraged the Arabs further"</w:t>
      </w:r>
      <w:r w:rsidRPr="001D06C5">
        <w:t>. In Iraq, the British imposition of an "Indian" style of direct administration led to a major rising in the summer of 1920</w:t>
      </w:r>
    </w:p>
    <w:p w14:paraId="41DE1CB1" w14:textId="77777777" w:rsidR="001D06C5" w:rsidRPr="001D06C5" w:rsidRDefault="001D06C5" w:rsidP="001D06C5">
      <w:r w:rsidRPr="001D06C5">
        <w:t>.</w:t>
      </w:r>
    </w:p>
    <w:p w14:paraId="00FF7C09" w14:textId="77777777" w:rsidR="001D06C5" w:rsidRPr="001D06C5" w:rsidRDefault="001D06C5" w:rsidP="001D06C5">
      <w:r w:rsidRPr="001D06C5">
        <w:t xml:space="preserve">• </w:t>
      </w:r>
      <w:r w:rsidRPr="001D06C5">
        <w:rPr>
          <w:b/>
          <w:bCs/>
        </w:rPr>
        <w:t>Opposition to Zionism:</w:t>
      </w:r>
      <w:r w:rsidRPr="001D06C5">
        <w:t xml:space="preserve"> News that the Balfour Declaration was incorporated into the Palestine mandate aroused </w:t>
      </w:r>
      <w:r w:rsidRPr="001D06C5">
        <w:rPr>
          <w:b/>
          <w:bCs/>
        </w:rPr>
        <w:t>"great excitement"</w:t>
      </w:r>
      <w:r w:rsidRPr="001D06C5">
        <w:t xml:space="preserve"> among the Arab population, and officials warned that the appointment of a British Jew (Samuel) as the first Governor would be seen as </w:t>
      </w:r>
      <w:r w:rsidRPr="001D06C5">
        <w:rPr>
          <w:b/>
          <w:bCs/>
        </w:rPr>
        <w:t>"handing country over at once to a permanent Zionist Administration"</w:t>
      </w:r>
    </w:p>
    <w:p w14:paraId="64460E8E" w14:textId="77777777" w:rsidR="001D06C5" w:rsidRPr="001D06C5" w:rsidRDefault="001D06C5" w:rsidP="001D06C5">
      <w:r w:rsidRPr="001D06C5">
        <w:t>.</w:t>
      </w:r>
    </w:p>
    <w:p w14:paraId="6EA93AA5" w14:textId="77777777" w:rsidR="001D06C5" w:rsidRPr="001D06C5" w:rsidRDefault="001D06C5" w:rsidP="001D06C5">
      <w:r w:rsidRPr="001D06C5">
        <w:t>6. Final Outcomes (1920s) - Which promise "won"? Who was betrayed?</w:t>
      </w:r>
    </w:p>
    <w:p w14:paraId="6D3BC82C" w14:textId="77777777" w:rsidR="001D06C5" w:rsidRPr="001D06C5" w:rsidRDefault="001D06C5" w:rsidP="001D06C5">
      <w:r w:rsidRPr="001D06C5">
        <w:t>The colonial powers' interests, formalized at San Remo and enforced through military and administrative power, largely superseded the conflicting wartime promises.</w:t>
      </w:r>
    </w:p>
    <w:p w14:paraId="297B201E" w14:textId="77777777" w:rsidR="001D06C5" w:rsidRPr="001D06C5" w:rsidRDefault="001D06C5" w:rsidP="001D06C5">
      <w:r w:rsidRPr="001D06C5">
        <w:t xml:space="preserve">• </w:t>
      </w:r>
      <w:r w:rsidRPr="001D06C5">
        <w:rPr>
          <w:b/>
          <w:bCs/>
        </w:rPr>
        <w:t>The S-P Framework "Won":</w:t>
      </w:r>
      <w:r w:rsidRPr="001D06C5">
        <w:t xml:space="preserve"> The final borders and mandates reflected the broad S-P spheres of influence: French dominance over Syria/Lebanon and British dominance over Palestine/Iraq</w:t>
      </w:r>
    </w:p>
    <w:p w14:paraId="738BFA88" w14:textId="77777777" w:rsidR="001D06C5" w:rsidRPr="001D06C5" w:rsidRDefault="001D06C5" w:rsidP="001D06C5">
      <w:r w:rsidRPr="001D06C5">
        <w:t>.</w:t>
      </w:r>
    </w:p>
    <w:p w14:paraId="5C17393A" w14:textId="77777777" w:rsidR="001D06C5" w:rsidRPr="001D06C5" w:rsidRDefault="001D06C5" w:rsidP="001D06C5">
      <w:r w:rsidRPr="001D06C5">
        <w:t xml:space="preserve">• </w:t>
      </w:r>
      <w:r w:rsidRPr="001D06C5">
        <w:rPr>
          <w:b/>
          <w:bCs/>
        </w:rPr>
        <w:t>The Balfour Declaration "Won" (Temporarily):</w:t>
      </w:r>
      <w:r w:rsidRPr="001D06C5">
        <w:t xml:space="preserve"> The pledge to Zionists was enforced, leading to the rapid increase in the Jewish population in Palestine (from 10% in 1922 to roughly one-third by 1939)</w:t>
      </w:r>
    </w:p>
    <w:p w14:paraId="01FB4FCC" w14:textId="77777777" w:rsidR="001D06C5" w:rsidRPr="001D06C5" w:rsidRDefault="001D06C5" w:rsidP="001D06C5">
      <w:r w:rsidRPr="001D06C5">
        <w:t>.</w:t>
      </w:r>
    </w:p>
    <w:p w14:paraId="213103E7" w14:textId="77777777" w:rsidR="001D06C5" w:rsidRPr="001D06C5" w:rsidRDefault="001D06C5" w:rsidP="001D06C5">
      <w:r w:rsidRPr="001D06C5">
        <w:t xml:space="preserve">• </w:t>
      </w:r>
      <w:r w:rsidRPr="001D06C5">
        <w:rPr>
          <w:b/>
          <w:bCs/>
        </w:rPr>
        <w:t>The Arabs were Betrayed:</w:t>
      </w:r>
      <w:r w:rsidRPr="001D06C5">
        <w:t xml:space="preserve"> The comprehensive promise of Arab independence (Commitment 1) was completely undermined. McMahon's ambiguous phraseology </w:t>
      </w:r>
      <w:r w:rsidRPr="001D06C5">
        <w:lastRenderedPageBreak/>
        <w:t xml:space="preserve">allowed the British to maintain that </w:t>
      </w:r>
      <w:r w:rsidRPr="001D06C5">
        <w:rPr>
          <w:b/>
          <w:bCs/>
        </w:rPr>
        <w:t>"on proper construction of the Correspondence Palestine was in fact excluded"</w:t>
      </w:r>
      <w:r w:rsidRPr="001D06C5">
        <w:t xml:space="preserve"> from the promises</w:t>
      </w:r>
    </w:p>
    <w:p w14:paraId="706F70A3" w14:textId="77777777" w:rsidR="001D06C5" w:rsidRPr="001D06C5" w:rsidRDefault="001D06C5" w:rsidP="001D06C5">
      <w:r w:rsidRPr="001D06C5">
        <w:t>. Moreover, the commitment was conditional on a successful general revolt, which largely failed to materialize in the north</w:t>
      </w:r>
    </w:p>
    <w:p w14:paraId="7E410523" w14:textId="77777777" w:rsidR="001D06C5" w:rsidRPr="001D06C5" w:rsidRDefault="001D06C5" w:rsidP="001D06C5">
      <w:r w:rsidRPr="001D06C5">
        <w:t>.</w:t>
      </w:r>
    </w:p>
    <w:p w14:paraId="1F6F0D86" w14:textId="77777777" w:rsidR="001D06C5" w:rsidRPr="001D06C5" w:rsidRDefault="001D06C5" w:rsidP="001D06C5">
      <w:r w:rsidRPr="001D06C5">
        <w:t xml:space="preserve">-------------------------------------------------------------------------------- </w:t>
      </w:r>
    </w:p>
    <w:p w14:paraId="02668043" w14:textId="77777777" w:rsidR="001D06C5" w:rsidRPr="001D06C5" w:rsidRDefault="001D06C5" w:rsidP="001D06C5">
      <w:r w:rsidRPr="001D06C5">
        <w:t>Consequences and Historical Analysis of the Pattern</w:t>
      </w:r>
    </w:p>
    <w:p w14:paraId="31532EC2" w14:textId="77777777" w:rsidR="001D06C5" w:rsidRPr="001D06C5" w:rsidRDefault="001D06C5" w:rsidP="001D06C5">
      <w:r w:rsidRPr="001D06C5">
        <w:t>The systematic issue was Britain's consistent policy of making incompatible pledges—a reflection of opportunistic wartime necessity rather than a single, coherent policy. This produced profound long-term consequences:</w:t>
      </w:r>
    </w:p>
    <w:p w14:paraId="5F358698" w14:textId="77777777" w:rsidR="001D06C5" w:rsidRPr="001D06C5" w:rsidRDefault="001D06C5" w:rsidP="001D06C5">
      <w:r w:rsidRPr="001D06C5">
        <w:t>Systematic Issue: Britain Making Incompatible Promises</w:t>
      </w:r>
    </w:p>
    <w:p w14:paraId="237955F4" w14:textId="77777777" w:rsidR="001D06C5" w:rsidRPr="001D06C5" w:rsidRDefault="001D06C5" w:rsidP="001D06C5">
      <w:r w:rsidRPr="001D06C5">
        <w:t>Historians confirm that the core problem was not just one mistake, but the intentional creation of contradictions designed to secure short-term wartime gains:</w:t>
      </w:r>
    </w:p>
    <w:p w14:paraId="00E3383A" w14:textId="77777777" w:rsidR="001D06C5" w:rsidRPr="001D06C5" w:rsidRDefault="001D06C5" w:rsidP="001D06C5">
      <w:r w:rsidRPr="001D06C5">
        <w:t xml:space="preserve">• </w:t>
      </w:r>
      <w:r w:rsidRPr="001D06C5">
        <w:rPr>
          <w:b/>
          <w:bCs/>
        </w:rPr>
        <w:t>Ambiguity as Deception:</w:t>
      </w:r>
      <w:r w:rsidRPr="001D06C5">
        <w:t xml:space="preserve"> McMahon was </w:t>
      </w:r>
      <w:r w:rsidRPr="001D06C5">
        <w:rPr>
          <w:b/>
          <w:bCs/>
        </w:rPr>
        <w:t>"deliberately trying to mislead the sharif"</w:t>
      </w:r>
    </w:p>
    <w:p w14:paraId="27F0C098" w14:textId="77777777" w:rsidR="001D06C5" w:rsidRPr="001D06C5" w:rsidRDefault="001D06C5" w:rsidP="001D06C5">
      <w:r w:rsidRPr="001D06C5">
        <w:t>in his letter, using ambiguity to preserve room for French claims, even as the secret S-P agreement formalized those French claims</w:t>
      </w:r>
    </w:p>
    <w:p w14:paraId="5A19518C" w14:textId="77777777" w:rsidR="001D06C5" w:rsidRPr="001D06C5" w:rsidRDefault="001D06C5" w:rsidP="001D06C5">
      <w:r w:rsidRPr="001D06C5">
        <w:t>.</w:t>
      </w:r>
    </w:p>
    <w:p w14:paraId="185A5465" w14:textId="77777777" w:rsidR="001D06C5" w:rsidRPr="001D06C5" w:rsidRDefault="001D06C5" w:rsidP="001D06C5">
      <w:r w:rsidRPr="001D06C5">
        <w:t xml:space="preserve">• </w:t>
      </w:r>
      <w:r w:rsidRPr="001D06C5">
        <w:rPr>
          <w:b/>
          <w:bCs/>
        </w:rPr>
        <w:t>The Conflict was Intentional:</w:t>
      </w:r>
      <w:r w:rsidRPr="001D06C5">
        <w:t xml:space="preserve"> The Balfour Declaration was engineered by the British government as a way to </w:t>
      </w:r>
      <w:r w:rsidRPr="001D06C5">
        <w:rPr>
          <w:b/>
          <w:bCs/>
        </w:rPr>
        <w:t>"circumvent"</w:t>
      </w:r>
      <w:r w:rsidRPr="001D06C5">
        <w:t xml:space="preserve"> the internationalization of Palestine demanded by S-P</w:t>
      </w:r>
    </w:p>
    <w:p w14:paraId="5C647178" w14:textId="77777777" w:rsidR="001D06C5" w:rsidRPr="001D06C5" w:rsidRDefault="001D06C5" w:rsidP="001D06C5">
      <w:r w:rsidRPr="001D06C5">
        <w:t xml:space="preserve">. This meant the Jewish national home became </w:t>
      </w:r>
      <w:r w:rsidRPr="001D06C5">
        <w:rPr>
          <w:b/>
          <w:bCs/>
        </w:rPr>
        <w:t>"dangerously associated with a cynical imperial maneuver that was originally designed to outwit the French"</w:t>
      </w:r>
    </w:p>
    <w:p w14:paraId="1461ED13" w14:textId="77777777" w:rsidR="001D06C5" w:rsidRPr="001D06C5" w:rsidRDefault="001D06C5" w:rsidP="001D06C5">
      <w:r w:rsidRPr="001D06C5">
        <w:t>.</w:t>
      </w:r>
    </w:p>
    <w:p w14:paraId="0BD0BBA3" w14:textId="77777777" w:rsidR="001D06C5" w:rsidRPr="001D06C5" w:rsidRDefault="001D06C5" w:rsidP="001D06C5">
      <w:r w:rsidRPr="001D06C5">
        <w:t xml:space="preserve">• </w:t>
      </w:r>
      <w:r w:rsidRPr="001D06C5">
        <w:rPr>
          <w:b/>
          <w:bCs/>
        </w:rPr>
        <w:t>Final Betrayal:</w:t>
      </w:r>
      <w:r w:rsidRPr="001D06C5">
        <w:t xml:space="preserve"> George Padmore concluded that the mandate system—the ultimate 'reconciliation' of the promises—was a </w:t>
      </w:r>
      <w:r w:rsidRPr="001D06C5">
        <w:rPr>
          <w:b/>
          <w:bCs/>
        </w:rPr>
        <w:t>"huge fraud"</w:t>
      </w:r>
    </w:p>
    <w:p w14:paraId="61BB0580" w14:textId="77777777" w:rsidR="001D06C5" w:rsidRPr="001D06C5" w:rsidRDefault="001D06C5" w:rsidP="001D06C5">
      <w:r w:rsidRPr="001D06C5">
        <w:t>.</w:t>
      </w:r>
    </w:p>
    <w:p w14:paraId="5ECEDC8F" w14:textId="77777777" w:rsidR="001D06C5" w:rsidRPr="001D06C5" w:rsidRDefault="001D06C5" w:rsidP="001D06C5">
      <w:r w:rsidRPr="001D06C5">
        <w:t>Consequences Leading to Current Conflicts</w:t>
      </w:r>
    </w:p>
    <w:p w14:paraId="40F04AB7" w14:textId="77777777" w:rsidR="001D06C5" w:rsidRPr="001D06C5" w:rsidRDefault="001D06C5" w:rsidP="001D06C5">
      <w:r w:rsidRPr="001D06C5">
        <w:t>The fundamental incompatibility of the three commitments—especially Commitment 1 and Commitment 3 over Palestine—led directly to conflict that endures today.</w:t>
      </w:r>
    </w:p>
    <w:p w14:paraId="5D6F367B" w14:textId="77777777" w:rsidR="001D06C5" w:rsidRPr="001D06C5" w:rsidRDefault="001D06C5" w:rsidP="001D06C5">
      <w:r w:rsidRPr="001D06C5">
        <w:lastRenderedPageBreak/>
        <w:t xml:space="preserve">• </w:t>
      </w:r>
      <w:r w:rsidRPr="001D06C5">
        <w:rPr>
          <w:b/>
          <w:bCs/>
        </w:rPr>
        <w:t>Palestine/Israel:</w:t>
      </w:r>
      <w:r w:rsidRPr="001D06C5">
        <w:t xml:space="preserve"> The </w:t>
      </w:r>
      <w:r w:rsidRPr="001D06C5">
        <w:rPr>
          <w:b/>
          <w:bCs/>
        </w:rPr>
        <w:t>"struggle between Britain and France for the mastery of the Middle East"</w:t>
      </w:r>
      <w:r w:rsidRPr="001D06C5">
        <w:t xml:space="preserve"> led directly to the S-P agreement, and British </w:t>
      </w:r>
      <w:r w:rsidRPr="001D06C5">
        <w:rPr>
          <w:b/>
          <w:bCs/>
        </w:rPr>
        <w:t>"dissatisfaction over the outcome of this deal that led the British, fatefully, to proclaim their support for Zionist ambitions in the Balfour Declaration"</w:t>
      </w:r>
    </w:p>
    <w:p w14:paraId="0E89EB06" w14:textId="77777777" w:rsidR="001D06C5" w:rsidRPr="001D06C5" w:rsidRDefault="001D06C5" w:rsidP="001D06C5">
      <w:r w:rsidRPr="001D06C5">
        <w:t xml:space="preserve">. The conflict between Jews and Arabs in Palestine was described as </w:t>
      </w:r>
      <w:r w:rsidRPr="001D06C5">
        <w:rPr>
          <w:b/>
          <w:bCs/>
        </w:rPr>
        <w:t>"irrepressible"</w:t>
      </w:r>
      <w:r w:rsidRPr="001D06C5">
        <w:t xml:space="preserve"> by the Peel Commission. The Declaration’s legacy is that the </w:t>
      </w:r>
      <w:r w:rsidRPr="001D06C5">
        <w:rPr>
          <w:b/>
          <w:bCs/>
        </w:rPr>
        <w:t>"Jews’ right to a country of their own became dangerously associated with a cynical imperial maneuver"</w:t>
      </w:r>
    </w:p>
    <w:p w14:paraId="5C09EC97" w14:textId="77777777" w:rsidR="001D06C5" w:rsidRPr="001D06C5" w:rsidRDefault="001D06C5" w:rsidP="001D06C5">
      <w:r w:rsidRPr="001D06C5">
        <w:t>.</w:t>
      </w:r>
    </w:p>
    <w:p w14:paraId="03C64B87" w14:textId="77777777" w:rsidR="001D06C5" w:rsidRPr="001D06C5" w:rsidRDefault="001D06C5" w:rsidP="001D06C5">
      <w:r w:rsidRPr="001D06C5">
        <w:t xml:space="preserve">• </w:t>
      </w:r>
      <w:r w:rsidRPr="001D06C5">
        <w:rPr>
          <w:b/>
          <w:bCs/>
        </w:rPr>
        <w:t>Instability and Polarisation:</w:t>
      </w:r>
      <w:r w:rsidRPr="001D06C5">
        <w:t xml:space="preserve"> The French and British subsequent policies of </w:t>
      </w:r>
      <w:r w:rsidRPr="001D06C5">
        <w:rPr>
          <w:b/>
          <w:bCs/>
        </w:rPr>
        <w:t>"favoritism of the Christians in Lebanon"</w:t>
      </w:r>
      <w:r w:rsidRPr="001D06C5">
        <w:t xml:space="preserve"> and </w:t>
      </w:r>
      <w:r w:rsidRPr="001D06C5">
        <w:rPr>
          <w:b/>
          <w:bCs/>
        </w:rPr>
        <w:t>"sponsorship of the Jews in Palestine"</w:t>
      </w:r>
      <w:r w:rsidRPr="001D06C5">
        <w:t xml:space="preserve"> were designed to strengthen colonial control but </w:t>
      </w:r>
      <w:r w:rsidRPr="001D06C5">
        <w:rPr>
          <w:b/>
          <w:bCs/>
        </w:rPr>
        <w:t>"deeply antagonized the predominantly Muslim Arab population... with irreversible effects"</w:t>
      </w:r>
      <w:r w:rsidRPr="001D06C5">
        <w:t xml:space="preserve">, leading to oscillating alliances that only </w:t>
      </w:r>
      <w:r w:rsidRPr="001D06C5">
        <w:rPr>
          <w:b/>
          <w:bCs/>
        </w:rPr>
        <w:t>"polarized Arab and Jew, Christian and Muslim, further"</w:t>
      </w:r>
    </w:p>
    <w:p w14:paraId="694C3862" w14:textId="77777777" w:rsidR="001D06C5" w:rsidRPr="001D06C5" w:rsidRDefault="001D06C5" w:rsidP="001D06C5">
      <w:r w:rsidRPr="001D06C5">
        <w:t>.</w:t>
      </w:r>
    </w:p>
    <w:p w14:paraId="2C1BE63D" w14:textId="77777777" w:rsidR="001D06C5" w:rsidRPr="001D06C5" w:rsidRDefault="001D06C5" w:rsidP="001D06C5">
      <w:r w:rsidRPr="001D06C5">
        <w:t>Historical Analysis of this Pattern</w:t>
      </w:r>
    </w:p>
    <w:p w14:paraId="455C7572" w14:textId="77777777" w:rsidR="001D06C5" w:rsidRPr="001D06C5" w:rsidRDefault="001D06C5" w:rsidP="001D06C5">
      <w:r w:rsidRPr="001D06C5">
        <w:t>Historians emphasize the deceit, shortsightedness, and profound negative impact of this chain of promises:</w:t>
      </w:r>
    </w:p>
    <w:p w14:paraId="0712749A" w14:textId="77777777" w:rsidR="001D06C5" w:rsidRPr="001D06C5" w:rsidRDefault="001D06C5" w:rsidP="001D06C5">
      <w:r w:rsidRPr="001D06C5">
        <w:t xml:space="preserve">1. </w:t>
      </w:r>
      <w:r w:rsidRPr="001D06C5">
        <w:rPr>
          <w:b/>
          <w:bCs/>
        </w:rPr>
        <w:t>On the Unilateral Nature of Arab Claims:</w:t>
      </w:r>
      <w:r w:rsidRPr="001D06C5">
        <w:t xml:space="preserve"> Historian </w:t>
      </w:r>
      <w:r w:rsidRPr="001D06C5">
        <w:rPr>
          <w:b/>
          <w:bCs/>
        </w:rPr>
        <w:t>Isaiah Friedman</w:t>
      </w:r>
      <w:r w:rsidRPr="001D06C5">
        <w:t xml:space="preserve"> argues that the Arab side exaggerates the British commitment. While the slogan of the </w:t>
      </w:r>
      <w:r w:rsidRPr="001D06C5">
        <w:rPr>
          <w:b/>
          <w:bCs/>
        </w:rPr>
        <w:t>"twice promised land"</w:t>
      </w:r>
      <w:r w:rsidRPr="001D06C5">
        <w:t xml:space="preserve"> infected some intellectuals, official records </w:t>
      </w:r>
      <w:r w:rsidRPr="001D06C5">
        <w:rPr>
          <w:b/>
          <w:bCs/>
        </w:rPr>
        <w:t>"fully confirm this conclusion"</w:t>
      </w:r>
      <w:r w:rsidRPr="001D06C5">
        <w:t xml:space="preserve"> that Palestine was intended to be excluded from McMahon's promises</w:t>
      </w:r>
    </w:p>
    <w:p w14:paraId="6A0FF7C8" w14:textId="77777777" w:rsidR="001D06C5" w:rsidRPr="001D06C5" w:rsidRDefault="001D06C5" w:rsidP="001D06C5">
      <w:r w:rsidRPr="001D06C5">
        <w:t>.</w:t>
      </w:r>
    </w:p>
    <w:p w14:paraId="01A1AA92" w14:textId="77777777" w:rsidR="001D06C5" w:rsidRPr="001D06C5" w:rsidRDefault="001D06C5" w:rsidP="001D06C5">
      <w:r w:rsidRPr="001D06C5">
        <w:t xml:space="preserve">2. </w:t>
      </w:r>
      <w:r w:rsidRPr="001D06C5">
        <w:rPr>
          <w:b/>
          <w:bCs/>
        </w:rPr>
        <w:t>On the Duplicity and Sham:</w:t>
      </w:r>
      <w:r w:rsidRPr="001D06C5">
        <w:t xml:space="preserve"> Lawrence of Arabia argued that S-P was </w:t>
      </w:r>
      <w:r w:rsidRPr="001D06C5">
        <w:rPr>
          <w:b/>
          <w:bCs/>
        </w:rPr>
        <w:t>"ten thousand times better than the eventual settlement"</w:t>
      </w:r>
      <w:r w:rsidRPr="001D06C5">
        <w:t xml:space="preserve"> because the final mandates were a greater betrayal of the principle of self-determination</w:t>
      </w:r>
    </w:p>
    <w:p w14:paraId="321960A2" w14:textId="77777777" w:rsidR="001D06C5" w:rsidRPr="001D06C5" w:rsidRDefault="001D06C5" w:rsidP="001D06C5">
      <w:r w:rsidRPr="001D06C5">
        <w:t xml:space="preserve">. The Mandates Commission, in its early years, served less as a means of reconciliation and more as a means of </w:t>
      </w:r>
      <w:r w:rsidRPr="001D06C5">
        <w:rPr>
          <w:b/>
          <w:bCs/>
        </w:rPr>
        <w:t>"reconciling the quarrelsome imperial powers among themselves"</w:t>
      </w:r>
    </w:p>
    <w:p w14:paraId="129CE62C" w14:textId="77777777" w:rsidR="001D06C5" w:rsidRPr="001D06C5" w:rsidRDefault="001D06C5" w:rsidP="001D06C5">
      <w:r w:rsidRPr="001D06C5">
        <w:t>.</w:t>
      </w:r>
    </w:p>
    <w:p w14:paraId="2836D142" w14:textId="77777777" w:rsidR="001D06C5" w:rsidRPr="001D06C5" w:rsidRDefault="001D06C5" w:rsidP="001D06C5">
      <w:r w:rsidRPr="001D06C5">
        <w:t xml:space="preserve">3. </w:t>
      </w:r>
      <w:r w:rsidRPr="001D06C5">
        <w:rPr>
          <w:b/>
          <w:bCs/>
        </w:rPr>
        <w:t>On Sykes's Intentions:</w:t>
      </w:r>
      <w:r w:rsidRPr="001D06C5">
        <w:t xml:space="preserve"> Mark Sykes, one of the chief architects of Commitment 2 and a key figure in Commitment 3, later confessed that his deal with Picot was </w:t>
      </w:r>
      <w:r w:rsidRPr="001D06C5">
        <w:rPr>
          <w:b/>
          <w:bCs/>
        </w:rPr>
        <w:t>"a reactionary measure"</w:t>
      </w:r>
      <w:r w:rsidRPr="001D06C5">
        <w:t xml:space="preserve"> that was </w:t>
      </w:r>
      <w:r w:rsidRPr="001D06C5">
        <w:rPr>
          <w:b/>
          <w:bCs/>
        </w:rPr>
        <w:t>"the sooner scrapped the better"</w:t>
      </w:r>
    </w:p>
    <w:p w14:paraId="5A0693B3" w14:textId="77777777" w:rsidR="001D06C5" w:rsidRPr="001D06C5" w:rsidRDefault="001D06C5" w:rsidP="001D06C5">
      <w:r w:rsidRPr="001D06C5">
        <w:t>.</w:t>
      </w:r>
    </w:p>
    <w:p w14:paraId="495D1D7F" w14:textId="77777777" w:rsidR="001D06C5" w:rsidRPr="001D06C5" w:rsidRDefault="001D06C5" w:rsidP="001D06C5">
      <w:r w:rsidRPr="001D06C5">
        <w:lastRenderedPageBreak/>
        <w:t xml:space="preserve">4. </w:t>
      </w:r>
      <w:r w:rsidRPr="001D06C5">
        <w:rPr>
          <w:b/>
          <w:bCs/>
        </w:rPr>
        <w:t>On the Foundation of Conflict:</w:t>
      </w:r>
      <w:r w:rsidRPr="001D06C5">
        <w:t xml:space="preserve"> The </w:t>
      </w:r>
      <w:r w:rsidRPr="001D06C5">
        <w:rPr>
          <w:b/>
          <w:bCs/>
        </w:rPr>
        <w:t>Peel Commission</w:t>
      </w:r>
      <w:r w:rsidRPr="001D06C5">
        <w:t xml:space="preserve"> concluded that the pledges Britain undertook </w:t>
      </w:r>
      <w:r w:rsidRPr="001D06C5">
        <w:rPr>
          <w:b/>
          <w:bCs/>
        </w:rPr>
        <w:t>"towards the Arabs and the Jews some twenty years ago"</w:t>
      </w:r>
      <w:r w:rsidRPr="001D06C5">
        <w:t xml:space="preserve"> had </w:t>
      </w:r>
      <w:r w:rsidRPr="001D06C5">
        <w:rPr>
          <w:b/>
          <w:bCs/>
        </w:rPr>
        <w:t>"proved irreconcilable"</w:t>
      </w:r>
    </w:p>
    <w:p w14:paraId="14415CAB" w14:textId="77777777" w:rsidR="001D06C5" w:rsidRPr="001D06C5" w:rsidRDefault="001D06C5" w:rsidP="001D06C5">
      <w:r w:rsidRPr="001D06C5">
        <w:t>.</w:t>
      </w:r>
    </w:p>
    <w:p w14:paraId="2A8CC332" w14:textId="77777777" w:rsidR="001D06C5" w:rsidRPr="001D06C5" w:rsidRDefault="001D06C5" w:rsidP="001D06C5">
      <w:r w:rsidRPr="001D06C5">
        <w:t xml:space="preserve">5. </w:t>
      </w:r>
      <w:r w:rsidRPr="001D06C5">
        <w:rPr>
          <w:b/>
          <w:bCs/>
        </w:rPr>
        <w:t>On the Impossibility of Reconciliation:</w:t>
      </w:r>
      <w:r w:rsidRPr="001D06C5">
        <w:t xml:space="preserve"> The lead-up to the Balfour Declaration, characterized by </w:t>
      </w:r>
      <w:r w:rsidRPr="001D06C5">
        <w:rPr>
          <w:b/>
          <w:bCs/>
        </w:rPr>
        <w:t>"contradictions, deceptions, misinterpretations, and wishful thinking,"</w:t>
      </w:r>
      <w:r w:rsidRPr="001D06C5">
        <w:t xml:space="preserve"> </w:t>
      </w:r>
      <w:r w:rsidRPr="001D06C5">
        <w:rPr>
          <w:b/>
          <w:bCs/>
        </w:rPr>
        <w:t>"sowed dragon’s teeth"</w:t>
      </w:r>
      <w:r w:rsidRPr="001D06C5">
        <w:t xml:space="preserve"> and produced a </w:t>
      </w:r>
      <w:r w:rsidRPr="001D06C5">
        <w:rPr>
          <w:b/>
          <w:bCs/>
        </w:rPr>
        <w:t>"murderous harvest, and we go on harvesting even today"</w:t>
      </w:r>
    </w:p>
    <w:p w14:paraId="75291C0B" w14:textId="77777777" w:rsidR="001D06C5" w:rsidRPr="001D06C5" w:rsidRDefault="001D06C5" w:rsidP="001D06C5">
      <w:r w:rsidRPr="001D06C5">
        <w:t>.</w:t>
      </w:r>
    </w:p>
    <w:p w14:paraId="4525CBC1" w14:textId="77777777" w:rsidR="001D06C5" w:rsidRPr="001D06C5" w:rsidRDefault="001D06C5" w:rsidP="001D06C5">
      <w:r w:rsidRPr="001D06C5">
        <w:t>The sequential breaking of promises, moving from the sweeping idealism of Commitment 1 to the cynical division of Commitment 2, and finally the expedient intervention of Commitment 3, created a three-way, impossible conflict over a single strip of land that persists today.</w:t>
      </w:r>
    </w:p>
    <w:p w14:paraId="56068B65" w14:textId="77777777" w:rsidR="001D06C5" w:rsidRPr="001D06C5" w:rsidRDefault="001D06C5" w:rsidP="001D06C5">
      <w:r w:rsidRPr="001D06C5">
        <w:rPr>
          <w:b/>
          <w:bCs/>
        </w:rPr>
        <w:t>"Palestine was not thrice-promised really. It was promised, or at any rate dangled as bait, four times: before the Zionists and the Arabs, before Picot by Sykes in the shape of an as-yet-unformed international consortium, and before the Turks, who would otherwise lose it as a result of the war."</w:t>
      </w:r>
    </w:p>
    <w:p w14:paraId="541E8B31" w14:textId="77777777" w:rsidR="001D06C5" w:rsidRPr="001D06C5" w:rsidRDefault="001D06C5" w:rsidP="001D06C5">
      <w:r w:rsidRPr="001D06C5">
        <w:t>I need 3 compelling opening hooks for my video. Each must work in the FIRST 8 SECONDS.</w:t>
      </w:r>
    </w:p>
    <w:p w14:paraId="32CEA70D" w14:textId="77777777" w:rsidR="001D06C5" w:rsidRPr="001D06C5" w:rsidRDefault="001D06C5" w:rsidP="001D06C5">
      <w:r w:rsidRPr="001D06C5">
        <w:t>Based on sources, find:</w:t>
      </w:r>
    </w:p>
    <w:p w14:paraId="3CEB65CE" w14:textId="77777777" w:rsidR="001D06C5" w:rsidRPr="001D06C5" w:rsidRDefault="001D06C5" w:rsidP="001D06C5">
      <w:r w:rsidRPr="001D06C5">
        <w:rPr>
          <w:b/>
          <w:bCs/>
        </w:rPr>
        <w:t>OPTION 1: Modern Political Quote Hook</w:t>
      </w:r>
    </w:p>
    <w:p w14:paraId="2DAD5FA3" w14:textId="77777777" w:rsidR="001D06C5" w:rsidRPr="001D06C5" w:rsidRDefault="001D06C5" w:rsidP="001D06C5">
      <w:pPr>
        <w:numPr>
          <w:ilvl w:val="0"/>
          <w:numId w:val="12"/>
        </w:numPr>
      </w:pPr>
      <w:r w:rsidRPr="001D06C5">
        <w:t>Recent politician (2023-2025) making dramatic claim about Sykes-Picot</w:t>
      </w:r>
    </w:p>
    <w:p w14:paraId="6F3AB4D9" w14:textId="77777777" w:rsidR="001D06C5" w:rsidRPr="001D06C5" w:rsidRDefault="001D06C5" w:rsidP="001D06C5">
      <w:pPr>
        <w:numPr>
          <w:ilvl w:val="0"/>
          <w:numId w:val="12"/>
        </w:numPr>
      </w:pPr>
      <w:r w:rsidRPr="001D06C5">
        <w:t>Most controversial or oversimplified statement</w:t>
      </w:r>
    </w:p>
    <w:p w14:paraId="3A38D15C" w14:textId="77777777" w:rsidR="001D06C5" w:rsidRPr="001D06C5" w:rsidRDefault="001D06C5" w:rsidP="001D06C5">
      <w:pPr>
        <w:numPr>
          <w:ilvl w:val="0"/>
          <w:numId w:val="12"/>
        </w:numPr>
      </w:pPr>
      <w:r w:rsidRPr="001D06C5">
        <w:t>Format: "[Name] said '[quote]' about Sykes-Picot. Here's what actually happened."</w:t>
      </w:r>
    </w:p>
    <w:p w14:paraId="30C478E2" w14:textId="77777777" w:rsidR="001D06C5" w:rsidRPr="001D06C5" w:rsidRDefault="001D06C5" w:rsidP="001D06C5">
      <w:r w:rsidRPr="001D06C5">
        <w:rPr>
          <w:b/>
          <w:bCs/>
        </w:rPr>
        <w:t>OPTION 2: Dramatic Contrast Hook</w:t>
      </w:r>
    </w:p>
    <w:p w14:paraId="7C5E545C" w14:textId="77777777" w:rsidR="001D06C5" w:rsidRPr="001D06C5" w:rsidRDefault="001D06C5" w:rsidP="001D06C5">
      <w:pPr>
        <w:numPr>
          <w:ilvl w:val="0"/>
          <w:numId w:val="13"/>
        </w:numPr>
      </w:pPr>
      <w:r w:rsidRPr="001D06C5">
        <w:t>Sykes-Picot map vs. actual modern borders</w:t>
      </w:r>
    </w:p>
    <w:p w14:paraId="49D73A98" w14:textId="77777777" w:rsidR="001D06C5" w:rsidRPr="001D06C5" w:rsidRDefault="001D06C5" w:rsidP="001D06C5">
      <w:pPr>
        <w:numPr>
          <w:ilvl w:val="0"/>
          <w:numId w:val="13"/>
        </w:numPr>
      </w:pPr>
      <w:r w:rsidRPr="001D06C5">
        <w:t>Specific differences (numbers, dates)</w:t>
      </w:r>
    </w:p>
    <w:p w14:paraId="60EFA5B8" w14:textId="77777777" w:rsidR="001D06C5" w:rsidRPr="001D06C5" w:rsidRDefault="001D06C5" w:rsidP="001D06C5">
      <w:pPr>
        <w:numPr>
          <w:ilvl w:val="0"/>
          <w:numId w:val="13"/>
        </w:numPr>
      </w:pPr>
      <w:r w:rsidRPr="001D06C5">
        <w:t>Format: "Everyone blames this 1916 map. But Iraq's borders weren't finalized until 1926. Syria's until 1928. Here's what really happened."</w:t>
      </w:r>
    </w:p>
    <w:p w14:paraId="64B56F24" w14:textId="77777777" w:rsidR="001D06C5" w:rsidRPr="001D06C5" w:rsidRDefault="001D06C5" w:rsidP="001D06C5">
      <w:r w:rsidRPr="001D06C5">
        <w:rPr>
          <w:b/>
          <w:bCs/>
        </w:rPr>
        <w:t>OPTION 3: Contradiction Reveal Hook</w:t>
      </w:r>
    </w:p>
    <w:p w14:paraId="1F75961E" w14:textId="77777777" w:rsidR="001D06C5" w:rsidRPr="001D06C5" w:rsidRDefault="001D06C5" w:rsidP="001D06C5">
      <w:pPr>
        <w:numPr>
          <w:ilvl w:val="0"/>
          <w:numId w:val="14"/>
        </w:numPr>
      </w:pPr>
      <w:r w:rsidRPr="001D06C5">
        <w:t>Britain made 3 contradictory promises in 2 years</w:t>
      </w:r>
    </w:p>
    <w:p w14:paraId="7D0CAECC" w14:textId="77777777" w:rsidR="001D06C5" w:rsidRPr="001D06C5" w:rsidRDefault="001D06C5" w:rsidP="001D06C5">
      <w:pPr>
        <w:numPr>
          <w:ilvl w:val="0"/>
          <w:numId w:val="14"/>
        </w:numPr>
      </w:pPr>
      <w:r w:rsidRPr="001D06C5">
        <w:lastRenderedPageBreak/>
        <w:t>Specific: dates, recipients, incompatibility</w:t>
      </w:r>
    </w:p>
    <w:p w14:paraId="6A9AC743" w14:textId="77777777" w:rsidR="001D06C5" w:rsidRPr="001D06C5" w:rsidRDefault="001D06C5" w:rsidP="001D06C5">
      <w:pPr>
        <w:numPr>
          <w:ilvl w:val="0"/>
          <w:numId w:val="14"/>
        </w:numPr>
      </w:pPr>
      <w:r w:rsidRPr="001D06C5">
        <w:t>Format: "1915: Britain promises Arab independence. 1916: Britain promises France colonial zones. 1917: Britain promises Zionists a national home. Same territory. All three promises. This is how it exploded."</w:t>
      </w:r>
    </w:p>
    <w:p w14:paraId="4EDB389F" w14:textId="77777777" w:rsidR="001D06C5" w:rsidRPr="001D06C5" w:rsidRDefault="001D06C5" w:rsidP="001D06C5">
      <w:r w:rsidRPr="001D06C5">
        <w:t>For each hook:</w:t>
      </w:r>
    </w:p>
    <w:p w14:paraId="4B17F916" w14:textId="77777777" w:rsidR="001D06C5" w:rsidRPr="001D06C5" w:rsidRDefault="001D06C5" w:rsidP="001D06C5">
      <w:pPr>
        <w:numPr>
          <w:ilvl w:val="0"/>
          <w:numId w:val="15"/>
        </w:numPr>
      </w:pPr>
      <w:r w:rsidRPr="001D06C5">
        <w:t>Provide exact facts/quotes to use</w:t>
      </w:r>
    </w:p>
    <w:p w14:paraId="71BBAC36" w14:textId="77777777" w:rsidR="001D06C5" w:rsidRPr="001D06C5" w:rsidRDefault="001D06C5" w:rsidP="001D06C5">
      <w:pPr>
        <w:numPr>
          <w:ilvl w:val="0"/>
          <w:numId w:val="15"/>
        </w:numPr>
      </w:pPr>
      <w:r w:rsidRPr="001D06C5">
        <w:t>Cite sources for verification</w:t>
      </w:r>
    </w:p>
    <w:p w14:paraId="47CA910C" w14:textId="77777777" w:rsidR="001D06C5" w:rsidRPr="001D06C5" w:rsidRDefault="001D06C5" w:rsidP="001D06C5">
      <w:pPr>
        <w:numPr>
          <w:ilvl w:val="0"/>
          <w:numId w:val="15"/>
        </w:numPr>
      </w:pPr>
      <w:r w:rsidRPr="001D06C5">
        <w:t>Note which is most dramatic/engaging</w:t>
      </w:r>
    </w:p>
    <w:p w14:paraId="412B55E5" w14:textId="77777777" w:rsidR="001D06C5" w:rsidRPr="001D06C5" w:rsidRDefault="001D06C5" w:rsidP="001D06C5">
      <w:pPr>
        <w:numPr>
          <w:ilvl w:val="0"/>
          <w:numId w:val="15"/>
        </w:numPr>
      </w:pPr>
      <w:r w:rsidRPr="001D06C5">
        <w:t>Suggest visual to show in first 8 seconds</w:t>
      </w:r>
    </w:p>
    <w:p w14:paraId="368B188B" w14:textId="77777777" w:rsidR="001D06C5" w:rsidRPr="001D06C5" w:rsidRDefault="001D06C5" w:rsidP="001D06C5">
      <w:r w:rsidRPr="001D06C5">
        <w:rPr>
          <w:b/>
          <w:bCs/>
        </w:rPr>
        <w:t>0:45 PAYOFF REQUIREMENT:</w:t>
      </w:r>
      <w:r w:rsidRPr="001D06C5">
        <w:t xml:space="preserve"> Also identify: What's the STRONGEST single piece of evidence I should show at 0:45 (before the 1:11 drop-off point)?</w:t>
      </w:r>
    </w:p>
    <w:p w14:paraId="11396AFC" w14:textId="77777777" w:rsidR="001D06C5" w:rsidRPr="001D06C5" w:rsidRDefault="001D06C5" w:rsidP="001D06C5">
      <w:pPr>
        <w:numPr>
          <w:ilvl w:val="0"/>
          <w:numId w:val="16"/>
        </w:numPr>
      </w:pPr>
      <w:r w:rsidRPr="001D06C5">
        <w:t>A specific document quote?</w:t>
      </w:r>
    </w:p>
    <w:p w14:paraId="62C9FAE5" w14:textId="77777777" w:rsidR="001D06C5" w:rsidRPr="001D06C5" w:rsidRDefault="001D06C5" w:rsidP="001D06C5">
      <w:pPr>
        <w:numPr>
          <w:ilvl w:val="0"/>
          <w:numId w:val="16"/>
        </w:numPr>
      </w:pPr>
      <w:r w:rsidRPr="001D06C5">
        <w:t>A map comparison?</w:t>
      </w:r>
    </w:p>
    <w:p w14:paraId="79AB099D" w14:textId="77777777" w:rsidR="001D06C5" w:rsidRPr="001D06C5" w:rsidRDefault="001D06C5" w:rsidP="001D06C5">
      <w:pPr>
        <w:numPr>
          <w:ilvl w:val="0"/>
          <w:numId w:val="16"/>
        </w:numPr>
      </w:pPr>
      <w:r w:rsidRPr="001D06C5">
        <w:t>A shocking contradiction?</w:t>
      </w:r>
    </w:p>
    <w:p w14:paraId="319CD7DA" w14:textId="77777777" w:rsidR="001D06C5" w:rsidRPr="001D06C5" w:rsidRDefault="001D06C5" w:rsidP="001D06C5">
      <w:r w:rsidRPr="001D06C5">
        <w:t>This detailed plan provides three compelling opening hooks for your video, using specific facts and quotes drawn directly from the sources, as well as the required payoff for the 45-second mark.</w:t>
      </w:r>
    </w:p>
    <w:p w14:paraId="69119DEF" w14:textId="77777777" w:rsidR="001D06C5" w:rsidRPr="001D06C5" w:rsidRDefault="001D06C5" w:rsidP="001D06C5">
      <w:r w:rsidRPr="001D06C5">
        <w:t xml:space="preserve">-------------------------------------------------------------------------------- </w:t>
      </w:r>
    </w:p>
    <w:p w14:paraId="63E4CE90" w14:textId="77777777" w:rsidR="001D06C5" w:rsidRPr="001D06C5" w:rsidRDefault="001D06C5" w:rsidP="001D06C5">
      <w:r w:rsidRPr="001D06C5">
        <w:t>Compelling Opening Hooks (Under 8 Seconds)</w:t>
      </w:r>
    </w:p>
    <w:p w14:paraId="5BD54400" w14:textId="77777777" w:rsidR="001D06C5" w:rsidRPr="001D06C5" w:rsidRDefault="001D06C5" w:rsidP="001D06C5">
      <w:r w:rsidRPr="001D06C5">
        <w:t>OPTION 1: Modern Political Quote Hook</w:t>
      </w:r>
    </w:p>
    <w:p w14:paraId="1F9E9E1A" w14:textId="77777777" w:rsidR="001D06C5" w:rsidRPr="001D06C5" w:rsidRDefault="001D06C5" w:rsidP="001D06C5">
      <w:r w:rsidRPr="001D06C5">
        <w:t>Since the sources do not provide quotes from the 2023-2025 period, the strongest and most dramatic recent example available is the claim used by the Islamic State (ISIS), which perfectly illustrates the oversimplified political narrative that blames Sykes-Picot for instability.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4503"/>
        <w:gridCol w:w="1142"/>
        <w:gridCol w:w="1290"/>
        <w:gridCol w:w="1486"/>
      </w:tblGrid>
      <w:tr w:rsidR="001D06C5" w:rsidRPr="001D06C5" w14:paraId="6ED773C2" w14:textId="77777777">
        <w:trPr>
          <w:tblCellSpacing w:w="15" w:type="dxa"/>
        </w:trPr>
        <w:tc>
          <w:tcPr>
            <w:tcW w:w="0" w:type="auto"/>
            <w:vAlign w:val="center"/>
            <w:hideMark/>
          </w:tcPr>
          <w:p w14:paraId="232406B7" w14:textId="77777777" w:rsidR="001D06C5" w:rsidRPr="001D06C5" w:rsidRDefault="001D06C5" w:rsidP="001D06C5">
            <w:r w:rsidRPr="001D06C5">
              <w:t>Element</w:t>
            </w:r>
          </w:p>
        </w:tc>
        <w:tc>
          <w:tcPr>
            <w:tcW w:w="0" w:type="auto"/>
            <w:vAlign w:val="center"/>
            <w:hideMark/>
          </w:tcPr>
          <w:p w14:paraId="382267F5" w14:textId="77777777" w:rsidR="001D06C5" w:rsidRPr="001D06C5" w:rsidRDefault="001D06C5" w:rsidP="001D06C5">
            <w:r w:rsidRPr="001D06C5">
              <w:t>Exact Fact/Quote to Use</w:t>
            </w:r>
          </w:p>
        </w:tc>
        <w:tc>
          <w:tcPr>
            <w:tcW w:w="0" w:type="auto"/>
            <w:vAlign w:val="center"/>
            <w:hideMark/>
          </w:tcPr>
          <w:p w14:paraId="1AFAF4CD" w14:textId="77777777" w:rsidR="001D06C5" w:rsidRPr="001D06C5" w:rsidRDefault="001D06C5" w:rsidP="001D06C5">
            <w:r w:rsidRPr="001D06C5">
              <w:t>Citation(s)</w:t>
            </w:r>
          </w:p>
        </w:tc>
        <w:tc>
          <w:tcPr>
            <w:tcW w:w="0" w:type="auto"/>
            <w:vAlign w:val="center"/>
            <w:hideMark/>
          </w:tcPr>
          <w:p w14:paraId="288E2B4D" w14:textId="77777777" w:rsidR="001D06C5" w:rsidRPr="001D06C5" w:rsidRDefault="001D06C5" w:rsidP="001D06C5">
            <w:r w:rsidRPr="001D06C5">
              <w:t>Suggested Visual</w:t>
            </w:r>
          </w:p>
        </w:tc>
        <w:tc>
          <w:tcPr>
            <w:tcW w:w="0" w:type="auto"/>
            <w:vAlign w:val="center"/>
            <w:hideMark/>
          </w:tcPr>
          <w:p w14:paraId="711FDFBE" w14:textId="77777777" w:rsidR="001D06C5" w:rsidRPr="001D06C5" w:rsidRDefault="001D06C5" w:rsidP="001D06C5">
            <w:r w:rsidRPr="001D06C5">
              <w:t>Engagement Note</w:t>
            </w:r>
          </w:p>
        </w:tc>
      </w:tr>
      <w:tr w:rsidR="001D06C5" w:rsidRPr="001D06C5" w14:paraId="1933D5A4" w14:textId="77777777">
        <w:trPr>
          <w:tblCellSpacing w:w="15" w:type="dxa"/>
        </w:trPr>
        <w:tc>
          <w:tcPr>
            <w:tcW w:w="0" w:type="auto"/>
            <w:vAlign w:val="center"/>
            <w:hideMark/>
          </w:tcPr>
          <w:p w14:paraId="5A80BD81" w14:textId="77777777" w:rsidR="001D06C5" w:rsidRPr="001D06C5" w:rsidRDefault="001D06C5" w:rsidP="001D06C5">
            <w:r w:rsidRPr="001D06C5">
              <w:rPr>
                <w:b/>
                <w:bCs/>
              </w:rPr>
              <w:t>Claim</w:t>
            </w:r>
          </w:p>
        </w:tc>
        <w:tc>
          <w:tcPr>
            <w:tcW w:w="0" w:type="auto"/>
            <w:vAlign w:val="center"/>
            <w:hideMark/>
          </w:tcPr>
          <w:p w14:paraId="17F2EA96" w14:textId="77777777" w:rsidR="001D06C5" w:rsidRPr="001D06C5" w:rsidRDefault="001D06C5" w:rsidP="001D06C5">
            <w:r w:rsidRPr="001D06C5">
              <w:t xml:space="preserve">ISIS Leader Abu Bakr al-Baghdadi declared: </w:t>
            </w:r>
            <w:r w:rsidRPr="001D06C5">
              <w:rPr>
                <w:b/>
                <w:bCs/>
              </w:rPr>
              <w:t xml:space="preserve">"This blessed advance will not </w:t>
            </w:r>
            <w:r w:rsidRPr="001D06C5">
              <w:rPr>
                <w:b/>
                <w:bCs/>
              </w:rPr>
              <w:lastRenderedPageBreak/>
              <w:t>stop until we hit the last nail in the coffin of the Sykes-Picot conspiracy."</w:t>
            </w:r>
          </w:p>
        </w:tc>
        <w:tc>
          <w:tcPr>
            <w:tcW w:w="0" w:type="auto"/>
            <w:vAlign w:val="center"/>
            <w:hideMark/>
          </w:tcPr>
          <w:p w14:paraId="5D1E4579" w14:textId="77777777" w:rsidR="001D06C5" w:rsidRPr="001D06C5" w:rsidRDefault="001D06C5" w:rsidP="001D06C5"/>
        </w:tc>
        <w:tc>
          <w:tcPr>
            <w:tcW w:w="0" w:type="auto"/>
            <w:vAlign w:val="center"/>
            <w:hideMark/>
          </w:tcPr>
          <w:p w14:paraId="6D5C09A6" w14:textId="77777777" w:rsidR="001D06C5" w:rsidRPr="001D06C5" w:rsidRDefault="001D06C5" w:rsidP="001D06C5"/>
        </w:tc>
        <w:tc>
          <w:tcPr>
            <w:tcW w:w="0" w:type="auto"/>
            <w:vAlign w:val="center"/>
            <w:hideMark/>
          </w:tcPr>
          <w:p w14:paraId="7EEB0536" w14:textId="77777777" w:rsidR="001D06C5" w:rsidRPr="001D06C5" w:rsidRDefault="001D06C5" w:rsidP="001D06C5"/>
        </w:tc>
      </w:tr>
    </w:tbl>
    <w:p w14:paraId="7497B324"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705"/>
      </w:tblGrid>
      <w:tr w:rsidR="001D06C5" w:rsidRPr="001D06C5" w14:paraId="5F0E5A64" w14:textId="77777777">
        <w:trPr>
          <w:tblCellSpacing w:w="15" w:type="dxa"/>
        </w:trPr>
        <w:tc>
          <w:tcPr>
            <w:tcW w:w="0" w:type="auto"/>
            <w:vAlign w:val="center"/>
            <w:hideMark/>
          </w:tcPr>
          <w:p w14:paraId="7AC05F9D" w14:textId="77777777" w:rsidR="001D06C5" w:rsidRPr="001D06C5" w:rsidRDefault="001D06C5" w:rsidP="001D06C5"/>
        </w:tc>
        <w:tc>
          <w:tcPr>
            <w:tcW w:w="0" w:type="auto"/>
            <w:vAlign w:val="center"/>
            <w:hideMark/>
          </w:tcPr>
          <w:p w14:paraId="41210DD6" w14:textId="77777777" w:rsidR="001D06C5" w:rsidRPr="001D06C5" w:rsidRDefault="001D06C5" w:rsidP="001D06C5"/>
        </w:tc>
        <w:tc>
          <w:tcPr>
            <w:tcW w:w="0" w:type="auto"/>
            <w:vAlign w:val="center"/>
            <w:hideMark/>
          </w:tcPr>
          <w:p w14:paraId="2C1C91B3" w14:textId="77777777" w:rsidR="001D06C5" w:rsidRPr="001D06C5" w:rsidRDefault="001D06C5" w:rsidP="001D06C5">
            <w:r w:rsidRPr="001D06C5">
              <w:t>ISIS video screen grab, or graphic dissolving the Iraq-Syria border</w:t>
            </w:r>
          </w:p>
        </w:tc>
      </w:tr>
    </w:tbl>
    <w:p w14:paraId="44AE8A6A"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8502"/>
      </w:tblGrid>
      <w:tr w:rsidR="001D06C5" w:rsidRPr="001D06C5" w14:paraId="2A59E299" w14:textId="77777777">
        <w:trPr>
          <w:tblCellSpacing w:w="15" w:type="dxa"/>
        </w:trPr>
        <w:tc>
          <w:tcPr>
            <w:tcW w:w="0" w:type="auto"/>
            <w:vAlign w:val="center"/>
            <w:hideMark/>
          </w:tcPr>
          <w:p w14:paraId="7700E769" w14:textId="77777777" w:rsidR="001D06C5" w:rsidRPr="001D06C5" w:rsidRDefault="001D06C5" w:rsidP="001D06C5">
            <w:r w:rsidRPr="001D06C5">
              <w:t>.</w:t>
            </w:r>
          </w:p>
        </w:tc>
        <w:tc>
          <w:tcPr>
            <w:tcW w:w="0" w:type="auto"/>
            <w:vAlign w:val="center"/>
            <w:hideMark/>
          </w:tcPr>
          <w:p w14:paraId="78BA9E5A" w14:textId="77777777" w:rsidR="001D06C5" w:rsidRPr="001D06C5" w:rsidRDefault="001D06C5" w:rsidP="001D06C5">
            <w:r w:rsidRPr="001D06C5">
              <w:rPr>
                <w:b/>
                <w:bCs/>
              </w:rPr>
              <w:t>Most Controversial/Dramatic:</w:t>
            </w:r>
            <w:r w:rsidRPr="001D06C5">
              <w:t xml:space="preserve"> This hooks viewers immediately by connecting a century-old treaty to the most extreme modern conflict.</w:t>
            </w:r>
          </w:p>
        </w:tc>
      </w:tr>
      <w:tr w:rsidR="001D06C5" w:rsidRPr="001D06C5" w14:paraId="0FD9832D" w14:textId="77777777">
        <w:trPr>
          <w:tblCellSpacing w:w="15" w:type="dxa"/>
        </w:trPr>
        <w:tc>
          <w:tcPr>
            <w:tcW w:w="0" w:type="auto"/>
            <w:vAlign w:val="center"/>
            <w:hideMark/>
          </w:tcPr>
          <w:p w14:paraId="5556E3D1" w14:textId="77777777" w:rsidR="001D06C5" w:rsidRPr="001D06C5" w:rsidRDefault="001D06C5" w:rsidP="001D06C5">
            <w:r w:rsidRPr="001D06C5">
              <w:rPr>
                <w:b/>
                <w:bCs/>
              </w:rPr>
              <w:t>Format</w:t>
            </w:r>
          </w:p>
        </w:tc>
        <w:tc>
          <w:tcPr>
            <w:tcW w:w="0" w:type="auto"/>
            <w:vAlign w:val="center"/>
            <w:hideMark/>
          </w:tcPr>
          <w:p w14:paraId="016EB9C6" w14:textId="77777777" w:rsidR="001D06C5" w:rsidRPr="001D06C5" w:rsidRDefault="001D06C5" w:rsidP="001D06C5">
            <w:r w:rsidRPr="001D06C5">
              <w:t xml:space="preserve">ISIS declared, </w:t>
            </w:r>
            <w:r w:rsidRPr="001D06C5">
              <w:rPr>
                <w:b/>
                <w:bCs/>
              </w:rPr>
              <w:t>"We will hit the last nail in the coffin of the Sykes-Picot conspiracy."</w:t>
            </w:r>
            <w:r w:rsidRPr="001D06C5">
              <w:t xml:space="preserve"> Here's what they—and many politicians—get wrong about that 1916 map.</w:t>
            </w:r>
          </w:p>
        </w:tc>
      </w:tr>
    </w:tbl>
    <w:p w14:paraId="268A093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1D06C5" w:rsidRPr="001D06C5" w14:paraId="5F7CF5F4" w14:textId="77777777">
        <w:trPr>
          <w:tblCellSpacing w:w="15" w:type="dxa"/>
        </w:trPr>
        <w:tc>
          <w:tcPr>
            <w:tcW w:w="0" w:type="auto"/>
            <w:vAlign w:val="center"/>
            <w:hideMark/>
          </w:tcPr>
          <w:p w14:paraId="188FC32F" w14:textId="77777777" w:rsidR="001D06C5" w:rsidRPr="001D06C5" w:rsidRDefault="001D06C5" w:rsidP="001D06C5"/>
        </w:tc>
        <w:tc>
          <w:tcPr>
            <w:tcW w:w="0" w:type="auto"/>
            <w:vAlign w:val="center"/>
            <w:hideMark/>
          </w:tcPr>
          <w:p w14:paraId="5E3F8F24" w14:textId="77777777" w:rsidR="001D06C5" w:rsidRPr="001D06C5" w:rsidRDefault="001D06C5" w:rsidP="001D06C5"/>
        </w:tc>
        <w:tc>
          <w:tcPr>
            <w:tcW w:w="0" w:type="auto"/>
            <w:vAlign w:val="center"/>
            <w:hideMark/>
          </w:tcPr>
          <w:p w14:paraId="47634EF4" w14:textId="77777777" w:rsidR="001D06C5" w:rsidRPr="001D06C5" w:rsidRDefault="001D06C5" w:rsidP="001D06C5"/>
        </w:tc>
        <w:tc>
          <w:tcPr>
            <w:tcW w:w="0" w:type="auto"/>
            <w:vAlign w:val="center"/>
            <w:hideMark/>
          </w:tcPr>
          <w:p w14:paraId="47D8B3F7" w14:textId="77777777" w:rsidR="001D06C5" w:rsidRPr="001D06C5" w:rsidRDefault="001D06C5" w:rsidP="001D06C5"/>
        </w:tc>
      </w:tr>
    </w:tbl>
    <w:p w14:paraId="57F468B5" w14:textId="77777777" w:rsidR="001D06C5" w:rsidRPr="001D06C5" w:rsidRDefault="001D06C5" w:rsidP="001D06C5">
      <w:r w:rsidRPr="001D06C5">
        <w:t>OPTION 2: Dramatic Contrast Hook</w:t>
      </w:r>
    </w:p>
    <w:p w14:paraId="5661C424" w14:textId="77777777" w:rsidR="001D06C5" w:rsidRPr="001D06C5" w:rsidRDefault="001D06C5" w:rsidP="001D06C5">
      <w:r w:rsidRPr="001D06C5">
        <w:t>This option uses concrete dates to show that the final borders were a protracted colonial process, not a single decision in 1916.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4113"/>
        <w:gridCol w:w="1142"/>
        <w:gridCol w:w="1350"/>
        <w:gridCol w:w="1534"/>
      </w:tblGrid>
      <w:tr w:rsidR="001D06C5" w:rsidRPr="001D06C5" w14:paraId="18B0458C" w14:textId="77777777">
        <w:trPr>
          <w:tblCellSpacing w:w="15" w:type="dxa"/>
        </w:trPr>
        <w:tc>
          <w:tcPr>
            <w:tcW w:w="0" w:type="auto"/>
            <w:vAlign w:val="center"/>
            <w:hideMark/>
          </w:tcPr>
          <w:p w14:paraId="7FAE717D" w14:textId="77777777" w:rsidR="001D06C5" w:rsidRPr="001D06C5" w:rsidRDefault="001D06C5" w:rsidP="001D06C5">
            <w:r w:rsidRPr="001D06C5">
              <w:t>Element</w:t>
            </w:r>
          </w:p>
        </w:tc>
        <w:tc>
          <w:tcPr>
            <w:tcW w:w="0" w:type="auto"/>
            <w:vAlign w:val="center"/>
            <w:hideMark/>
          </w:tcPr>
          <w:p w14:paraId="6244D580" w14:textId="77777777" w:rsidR="001D06C5" w:rsidRPr="001D06C5" w:rsidRDefault="001D06C5" w:rsidP="001D06C5">
            <w:r w:rsidRPr="001D06C5">
              <w:t>Exact Fact/Quote to Use</w:t>
            </w:r>
          </w:p>
        </w:tc>
        <w:tc>
          <w:tcPr>
            <w:tcW w:w="0" w:type="auto"/>
            <w:vAlign w:val="center"/>
            <w:hideMark/>
          </w:tcPr>
          <w:p w14:paraId="05BF6A8B" w14:textId="77777777" w:rsidR="001D06C5" w:rsidRPr="001D06C5" w:rsidRDefault="001D06C5" w:rsidP="001D06C5">
            <w:r w:rsidRPr="001D06C5">
              <w:t>Citation(s)</w:t>
            </w:r>
          </w:p>
        </w:tc>
        <w:tc>
          <w:tcPr>
            <w:tcW w:w="0" w:type="auto"/>
            <w:vAlign w:val="center"/>
            <w:hideMark/>
          </w:tcPr>
          <w:p w14:paraId="1B66FE36" w14:textId="77777777" w:rsidR="001D06C5" w:rsidRPr="001D06C5" w:rsidRDefault="001D06C5" w:rsidP="001D06C5">
            <w:r w:rsidRPr="001D06C5">
              <w:t>Suggested Visual</w:t>
            </w:r>
          </w:p>
        </w:tc>
        <w:tc>
          <w:tcPr>
            <w:tcW w:w="0" w:type="auto"/>
            <w:vAlign w:val="center"/>
            <w:hideMark/>
          </w:tcPr>
          <w:p w14:paraId="59331B6F" w14:textId="77777777" w:rsidR="001D06C5" w:rsidRPr="001D06C5" w:rsidRDefault="001D06C5" w:rsidP="001D06C5">
            <w:r w:rsidRPr="001D06C5">
              <w:t>Engagement Note</w:t>
            </w:r>
          </w:p>
        </w:tc>
      </w:tr>
      <w:tr w:rsidR="001D06C5" w:rsidRPr="001D06C5" w14:paraId="3620A928" w14:textId="77777777">
        <w:trPr>
          <w:tblCellSpacing w:w="15" w:type="dxa"/>
        </w:trPr>
        <w:tc>
          <w:tcPr>
            <w:tcW w:w="0" w:type="auto"/>
            <w:vAlign w:val="center"/>
            <w:hideMark/>
          </w:tcPr>
          <w:p w14:paraId="3D68C5A1" w14:textId="77777777" w:rsidR="001D06C5" w:rsidRPr="001D06C5" w:rsidRDefault="001D06C5" w:rsidP="001D06C5">
            <w:r w:rsidRPr="001D06C5">
              <w:rPr>
                <w:b/>
                <w:bCs/>
              </w:rPr>
              <w:t>Sykes-Picot Line</w:t>
            </w:r>
          </w:p>
        </w:tc>
        <w:tc>
          <w:tcPr>
            <w:tcW w:w="0" w:type="auto"/>
            <w:vAlign w:val="center"/>
            <w:hideMark/>
          </w:tcPr>
          <w:p w14:paraId="77728D0C" w14:textId="77777777" w:rsidR="001D06C5" w:rsidRPr="001D06C5" w:rsidRDefault="001D06C5" w:rsidP="001D06C5">
            <w:r w:rsidRPr="001D06C5">
              <w:t xml:space="preserve">The secret deal used a </w:t>
            </w:r>
            <w:r w:rsidRPr="001D06C5">
              <w:rPr>
                <w:b/>
                <w:bCs/>
              </w:rPr>
              <w:t>"diagonal line in the sand that ran from the ‘e’ in Acre to the last ‘k’ in Kirkuk."</w:t>
            </w:r>
          </w:p>
        </w:tc>
        <w:tc>
          <w:tcPr>
            <w:tcW w:w="0" w:type="auto"/>
            <w:vAlign w:val="center"/>
            <w:hideMark/>
          </w:tcPr>
          <w:p w14:paraId="009A0438" w14:textId="77777777" w:rsidR="001D06C5" w:rsidRPr="001D06C5" w:rsidRDefault="001D06C5" w:rsidP="001D06C5"/>
        </w:tc>
        <w:tc>
          <w:tcPr>
            <w:tcW w:w="0" w:type="auto"/>
            <w:vAlign w:val="center"/>
            <w:hideMark/>
          </w:tcPr>
          <w:p w14:paraId="2FA07963" w14:textId="77777777" w:rsidR="001D06C5" w:rsidRPr="001D06C5" w:rsidRDefault="001D06C5" w:rsidP="001D06C5"/>
        </w:tc>
        <w:tc>
          <w:tcPr>
            <w:tcW w:w="0" w:type="auto"/>
            <w:vAlign w:val="center"/>
            <w:hideMark/>
          </w:tcPr>
          <w:p w14:paraId="3A5DA8C7" w14:textId="77777777" w:rsidR="001D06C5" w:rsidRPr="001D06C5" w:rsidRDefault="001D06C5" w:rsidP="001D06C5"/>
        </w:tc>
      </w:tr>
    </w:tbl>
    <w:p w14:paraId="1E063102"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4313"/>
      </w:tblGrid>
      <w:tr w:rsidR="001D06C5" w:rsidRPr="001D06C5" w14:paraId="23D2D260" w14:textId="77777777">
        <w:trPr>
          <w:tblCellSpacing w:w="15" w:type="dxa"/>
        </w:trPr>
        <w:tc>
          <w:tcPr>
            <w:tcW w:w="0" w:type="auto"/>
            <w:vAlign w:val="center"/>
            <w:hideMark/>
          </w:tcPr>
          <w:p w14:paraId="6E92EC85" w14:textId="77777777" w:rsidR="001D06C5" w:rsidRPr="001D06C5" w:rsidRDefault="001D06C5" w:rsidP="001D06C5"/>
        </w:tc>
        <w:tc>
          <w:tcPr>
            <w:tcW w:w="0" w:type="auto"/>
            <w:vAlign w:val="center"/>
            <w:hideMark/>
          </w:tcPr>
          <w:p w14:paraId="15889F82" w14:textId="77777777" w:rsidR="001D06C5" w:rsidRPr="001D06C5" w:rsidRDefault="001D06C5" w:rsidP="001D06C5"/>
        </w:tc>
        <w:tc>
          <w:tcPr>
            <w:tcW w:w="0" w:type="auto"/>
            <w:vAlign w:val="center"/>
            <w:hideMark/>
          </w:tcPr>
          <w:p w14:paraId="355BF500" w14:textId="77777777" w:rsidR="001D06C5" w:rsidRPr="001D06C5" w:rsidRDefault="001D06C5" w:rsidP="001D06C5">
            <w:r w:rsidRPr="001D06C5">
              <w:t xml:space="preserve">Quick flash of the </w:t>
            </w:r>
            <w:r w:rsidRPr="001D06C5">
              <w:rPr>
                <w:b/>
                <w:bCs/>
              </w:rPr>
              <w:t>1916 Sykes-Picot map</w:t>
            </w:r>
          </w:p>
        </w:tc>
      </w:tr>
    </w:tbl>
    <w:p w14:paraId="69DD6A64"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gridCol w:w="5534"/>
      </w:tblGrid>
      <w:tr w:rsidR="001D06C5" w:rsidRPr="001D06C5" w14:paraId="36E6689B" w14:textId="77777777">
        <w:trPr>
          <w:tblCellSpacing w:w="15" w:type="dxa"/>
        </w:trPr>
        <w:tc>
          <w:tcPr>
            <w:tcW w:w="0" w:type="auto"/>
            <w:vAlign w:val="center"/>
            <w:hideMark/>
          </w:tcPr>
          <w:p w14:paraId="6E475D09" w14:textId="77777777" w:rsidR="001D06C5" w:rsidRPr="001D06C5" w:rsidRDefault="001D06C5" w:rsidP="001D06C5">
            <w:r w:rsidRPr="001D06C5">
              <w:t>clearly showing the arbitrary diagonal line and the Blue/Red/Brown zones.</w:t>
            </w:r>
          </w:p>
        </w:tc>
        <w:tc>
          <w:tcPr>
            <w:tcW w:w="0" w:type="auto"/>
            <w:vAlign w:val="center"/>
            <w:hideMark/>
          </w:tcPr>
          <w:p w14:paraId="42C912E3" w14:textId="77777777" w:rsidR="001D06C5" w:rsidRPr="001D06C5" w:rsidRDefault="001D06C5" w:rsidP="001D06C5">
            <w:r w:rsidRPr="001D06C5">
              <w:rPr>
                <w:b/>
                <w:bCs/>
              </w:rPr>
              <w:t>Most Factual/Debunking:</w:t>
            </w:r>
            <w:r w:rsidRPr="001D06C5">
              <w:t xml:space="preserve"> Directly challenges the "Sykes-Picot map = current map" assumption with hard dates.</w:t>
            </w:r>
          </w:p>
        </w:tc>
      </w:tr>
      <w:tr w:rsidR="001D06C5" w:rsidRPr="001D06C5" w14:paraId="17A575F0" w14:textId="77777777">
        <w:trPr>
          <w:tblCellSpacing w:w="15" w:type="dxa"/>
        </w:trPr>
        <w:tc>
          <w:tcPr>
            <w:tcW w:w="0" w:type="auto"/>
            <w:vAlign w:val="center"/>
            <w:hideMark/>
          </w:tcPr>
          <w:p w14:paraId="4047C97E" w14:textId="77777777" w:rsidR="001D06C5" w:rsidRPr="001D06C5" w:rsidRDefault="001D06C5" w:rsidP="001D06C5">
            <w:r w:rsidRPr="001D06C5">
              <w:rPr>
                <w:b/>
                <w:bCs/>
              </w:rPr>
              <w:t>Actual Dates</w:t>
            </w:r>
          </w:p>
        </w:tc>
        <w:tc>
          <w:tcPr>
            <w:tcW w:w="0" w:type="auto"/>
            <w:vAlign w:val="center"/>
            <w:hideMark/>
          </w:tcPr>
          <w:p w14:paraId="1D09AFAE" w14:textId="77777777" w:rsidR="001D06C5" w:rsidRPr="001D06C5" w:rsidRDefault="001D06C5" w:rsidP="001D06C5">
            <w:r w:rsidRPr="001D06C5">
              <w:t xml:space="preserve">"Everyone blames this 1916 map. But </w:t>
            </w:r>
            <w:r w:rsidRPr="001D06C5">
              <w:rPr>
                <w:b/>
                <w:bCs/>
              </w:rPr>
              <w:t>Iraq's borders</w:t>
            </w:r>
            <w:r w:rsidRPr="001D06C5">
              <w:t xml:space="preserve"> were formalized in a treaty in </w:t>
            </w:r>
            <w:r w:rsidRPr="001D06C5">
              <w:rPr>
                <w:b/>
                <w:bCs/>
              </w:rPr>
              <w:t>December 1922</w:t>
            </w:r>
          </w:p>
        </w:tc>
      </w:tr>
    </w:tbl>
    <w:p w14:paraId="41AA35DB" w14:textId="77777777" w:rsidR="001D06C5" w:rsidRPr="001D06C5" w:rsidRDefault="001D06C5" w:rsidP="001D06C5">
      <w:r w:rsidRPr="001D06C5">
        <w:t xml:space="preserve">, and the borders of </w:t>
      </w:r>
      <w:r w:rsidRPr="001D06C5">
        <w:rPr>
          <w:b/>
          <w:bCs/>
        </w:rPr>
        <w:t>Transjordan</w:t>
      </w:r>
      <w:r w:rsidRPr="001D06C5">
        <w:t xml:space="preserve"> weren't finalized until </w:t>
      </w:r>
      <w:r w:rsidRPr="001D06C5">
        <w:rPr>
          <w:b/>
          <w:bCs/>
        </w:rPr>
        <w:t>1928</w:t>
      </w:r>
      <w:r w:rsidRPr="001D06C5">
        <w:t xml:space="preserve">." (Or, use the Iraq/Syria Mandate assignments formalized at San Remo in </w:t>
      </w:r>
      <w:r w:rsidRPr="001D06C5">
        <w:rPr>
          <w:b/>
          <w:bCs/>
        </w:rPr>
        <w:t>April 1920</w:t>
      </w:r>
      <w:r w:rsidRPr="001D06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5113"/>
        <w:gridCol w:w="3308"/>
        <w:gridCol w:w="81"/>
      </w:tblGrid>
      <w:tr w:rsidR="001D06C5" w:rsidRPr="001D06C5" w14:paraId="6DD6DBAA" w14:textId="77777777">
        <w:trPr>
          <w:tblCellSpacing w:w="15" w:type="dxa"/>
        </w:trPr>
        <w:tc>
          <w:tcPr>
            <w:tcW w:w="0" w:type="auto"/>
            <w:vAlign w:val="center"/>
            <w:hideMark/>
          </w:tcPr>
          <w:p w14:paraId="39E0D8D8" w14:textId="77777777" w:rsidR="001D06C5" w:rsidRPr="001D06C5" w:rsidRDefault="001D06C5" w:rsidP="001D06C5"/>
        </w:tc>
        <w:tc>
          <w:tcPr>
            <w:tcW w:w="0" w:type="auto"/>
            <w:vAlign w:val="center"/>
            <w:hideMark/>
          </w:tcPr>
          <w:p w14:paraId="01EB987C" w14:textId="77777777" w:rsidR="001D06C5" w:rsidRPr="001D06C5" w:rsidRDefault="001D06C5" w:rsidP="001D06C5"/>
        </w:tc>
        <w:tc>
          <w:tcPr>
            <w:tcW w:w="0" w:type="auto"/>
            <w:vAlign w:val="center"/>
            <w:hideMark/>
          </w:tcPr>
          <w:p w14:paraId="4645817F" w14:textId="77777777" w:rsidR="001D06C5" w:rsidRPr="001D06C5" w:rsidRDefault="001D06C5" w:rsidP="001D06C5">
            <w:r w:rsidRPr="001D06C5">
              <w:t>Transition graphic showing the 1916 map morphing into the 1928 borders, highlighting the shifts.</w:t>
            </w:r>
          </w:p>
        </w:tc>
        <w:tc>
          <w:tcPr>
            <w:tcW w:w="0" w:type="auto"/>
            <w:vAlign w:val="center"/>
            <w:hideMark/>
          </w:tcPr>
          <w:p w14:paraId="7385C4AB" w14:textId="77777777" w:rsidR="001D06C5" w:rsidRPr="001D06C5" w:rsidRDefault="001D06C5" w:rsidP="001D06C5"/>
        </w:tc>
      </w:tr>
      <w:tr w:rsidR="001D06C5" w:rsidRPr="001D06C5" w14:paraId="75A83E3F" w14:textId="77777777">
        <w:trPr>
          <w:tblCellSpacing w:w="15" w:type="dxa"/>
        </w:trPr>
        <w:tc>
          <w:tcPr>
            <w:tcW w:w="0" w:type="auto"/>
            <w:vAlign w:val="center"/>
            <w:hideMark/>
          </w:tcPr>
          <w:p w14:paraId="66B5F939" w14:textId="77777777" w:rsidR="001D06C5" w:rsidRPr="001D06C5" w:rsidRDefault="001D06C5" w:rsidP="001D06C5">
            <w:r w:rsidRPr="001D06C5">
              <w:rPr>
                <w:b/>
                <w:bCs/>
              </w:rPr>
              <w:lastRenderedPageBreak/>
              <w:t>Format</w:t>
            </w:r>
          </w:p>
        </w:tc>
        <w:tc>
          <w:tcPr>
            <w:tcW w:w="0" w:type="auto"/>
            <w:vAlign w:val="center"/>
            <w:hideMark/>
          </w:tcPr>
          <w:p w14:paraId="6E26F245" w14:textId="77777777" w:rsidR="001D06C5" w:rsidRPr="001D06C5" w:rsidRDefault="001D06C5" w:rsidP="001D06C5">
            <w:r w:rsidRPr="001D06C5">
              <w:t xml:space="preserve">"Everyone blames this single map from </w:t>
            </w:r>
            <w:r w:rsidRPr="001D06C5">
              <w:rPr>
                <w:b/>
                <w:bCs/>
              </w:rPr>
              <w:t>1916</w:t>
            </w:r>
            <w:r w:rsidRPr="001D06C5">
              <w:t xml:space="preserve">. But </w:t>
            </w:r>
            <w:r w:rsidRPr="001D06C5">
              <w:rPr>
                <w:b/>
                <w:bCs/>
              </w:rPr>
              <w:t>Iraq's borders</w:t>
            </w:r>
            <w:r w:rsidRPr="001D06C5">
              <w:t xml:space="preserve"> were drawn in </w:t>
            </w:r>
            <w:r w:rsidRPr="001D06C5">
              <w:rPr>
                <w:b/>
                <w:bCs/>
              </w:rPr>
              <w:t>1922</w:t>
            </w:r>
            <w:r w:rsidRPr="001D06C5">
              <w:t xml:space="preserve">. </w:t>
            </w:r>
            <w:r w:rsidRPr="001D06C5">
              <w:rPr>
                <w:b/>
                <w:bCs/>
              </w:rPr>
              <w:t>Transjordan's</w:t>
            </w:r>
            <w:r w:rsidRPr="001D06C5">
              <w:t xml:space="preserve"> formalized in </w:t>
            </w:r>
            <w:r w:rsidRPr="001D06C5">
              <w:rPr>
                <w:b/>
                <w:bCs/>
              </w:rPr>
              <w:t>1928</w:t>
            </w:r>
            <w:r w:rsidRPr="001D06C5">
              <w:t>. The real story spans a decade of betrayal."</w:t>
            </w:r>
          </w:p>
        </w:tc>
        <w:tc>
          <w:tcPr>
            <w:tcW w:w="0" w:type="auto"/>
            <w:vAlign w:val="center"/>
            <w:hideMark/>
          </w:tcPr>
          <w:p w14:paraId="672936DA" w14:textId="77777777" w:rsidR="001D06C5" w:rsidRPr="001D06C5" w:rsidRDefault="001D06C5" w:rsidP="001D06C5"/>
        </w:tc>
        <w:tc>
          <w:tcPr>
            <w:tcW w:w="0" w:type="auto"/>
            <w:vAlign w:val="center"/>
            <w:hideMark/>
          </w:tcPr>
          <w:p w14:paraId="332A37B7" w14:textId="77777777" w:rsidR="001D06C5" w:rsidRPr="001D06C5" w:rsidRDefault="001D06C5" w:rsidP="001D06C5"/>
        </w:tc>
      </w:tr>
    </w:tbl>
    <w:p w14:paraId="5268DDC3"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1D06C5" w:rsidRPr="001D06C5" w14:paraId="763C1A49" w14:textId="77777777">
        <w:trPr>
          <w:tblCellSpacing w:w="15" w:type="dxa"/>
        </w:trPr>
        <w:tc>
          <w:tcPr>
            <w:tcW w:w="0" w:type="auto"/>
            <w:vAlign w:val="center"/>
            <w:hideMark/>
          </w:tcPr>
          <w:p w14:paraId="1C106AD1" w14:textId="77777777" w:rsidR="001D06C5" w:rsidRPr="001D06C5" w:rsidRDefault="001D06C5" w:rsidP="001D06C5"/>
        </w:tc>
        <w:tc>
          <w:tcPr>
            <w:tcW w:w="0" w:type="auto"/>
            <w:vAlign w:val="center"/>
            <w:hideMark/>
          </w:tcPr>
          <w:p w14:paraId="3CDE99C2" w14:textId="77777777" w:rsidR="001D06C5" w:rsidRPr="001D06C5" w:rsidRDefault="001D06C5" w:rsidP="001D06C5"/>
        </w:tc>
        <w:tc>
          <w:tcPr>
            <w:tcW w:w="0" w:type="auto"/>
            <w:vAlign w:val="center"/>
            <w:hideMark/>
          </w:tcPr>
          <w:p w14:paraId="42BD8C68" w14:textId="77777777" w:rsidR="001D06C5" w:rsidRPr="001D06C5" w:rsidRDefault="001D06C5" w:rsidP="001D06C5"/>
        </w:tc>
        <w:tc>
          <w:tcPr>
            <w:tcW w:w="0" w:type="auto"/>
            <w:vAlign w:val="center"/>
            <w:hideMark/>
          </w:tcPr>
          <w:p w14:paraId="7CC03EF4" w14:textId="77777777" w:rsidR="001D06C5" w:rsidRPr="001D06C5" w:rsidRDefault="001D06C5" w:rsidP="001D06C5"/>
        </w:tc>
      </w:tr>
    </w:tbl>
    <w:p w14:paraId="7AC96843" w14:textId="77777777" w:rsidR="001D06C5" w:rsidRPr="001D06C5" w:rsidRDefault="001D06C5" w:rsidP="001D06C5">
      <w:r w:rsidRPr="001D06C5">
        <w:t>OPTION 3: Contradiction Reveal Hook</w:t>
      </w:r>
    </w:p>
    <w:p w14:paraId="1BB1DB63" w14:textId="77777777" w:rsidR="001D06C5" w:rsidRPr="001D06C5" w:rsidRDefault="001D06C5" w:rsidP="001D06C5">
      <w:r w:rsidRPr="001D06C5">
        <w:t>This hook highlights the "triple promise" pattern, emphasizing British duplicity through conflicting dates and 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3810"/>
        <w:gridCol w:w="1142"/>
        <w:gridCol w:w="1262"/>
        <w:gridCol w:w="1463"/>
      </w:tblGrid>
      <w:tr w:rsidR="001D06C5" w:rsidRPr="001D06C5" w14:paraId="73B5C6FD" w14:textId="77777777">
        <w:trPr>
          <w:tblCellSpacing w:w="15" w:type="dxa"/>
        </w:trPr>
        <w:tc>
          <w:tcPr>
            <w:tcW w:w="0" w:type="auto"/>
            <w:vAlign w:val="center"/>
            <w:hideMark/>
          </w:tcPr>
          <w:p w14:paraId="113A20FC" w14:textId="77777777" w:rsidR="001D06C5" w:rsidRPr="001D06C5" w:rsidRDefault="001D06C5" w:rsidP="001D06C5">
            <w:r w:rsidRPr="001D06C5">
              <w:t>Element</w:t>
            </w:r>
          </w:p>
        </w:tc>
        <w:tc>
          <w:tcPr>
            <w:tcW w:w="0" w:type="auto"/>
            <w:vAlign w:val="center"/>
            <w:hideMark/>
          </w:tcPr>
          <w:p w14:paraId="7E1029FA" w14:textId="77777777" w:rsidR="001D06C5" w:rsidRPr="001D06C5" w:rsidRDefault="001D06C5" w:rsidP="001D06C5">
            <w:r w:rsidRPr="001D06C5">
              <w:t>Exact Fact/Quote to Use</w:t>
            </w:r>
          </w:p>
        </w:tc>
        <w:tc>
          <w:tcPr>
            <w:tcW w:w="0" w:type="auto"/>
            <w:vAlign w:val="center"/>
            <w:hideMark/>
          </w:tcPr>
          <w:p w14:paraId="4D275222" w14:textId="77777777" w:rsidR="001D06C5" w:rsidRPr="001D06C5" w:rsidRDefault="001D06C5" w:rsidP="001D06C5">
            <w:r w:rsidRPr="001D06C5">
              <w:t>Citation(s)</w:t>
            </w:r>
          </w:p>
        </w:tc>
        <w:tc>
          <w:tcPr>
            <w:tcW w:w="0" w:type="auto"/>
            <w:vAlign w:val="center"/>
            <w:hideMark/>
          </w:tcPr>
          <w:p w14:paraId="7886B4FF" w14:textId="77777777" w:rsidR="001D06C5" w:rsidRPr="001D06C5" w:rsidRDefault="001D06C5" w:rsidP="001D06C5">
            <w:r w:rsidRPr="001D06C5">
              <w:t>Suggested Visual</w:t>
            </w:r>
          </w:p>
        </w:tc>
        <w:tc>
          <w:tcPr>
            <w:tcW w:w="0" w:type="auto"/>
            <w:vAlign w:val="center"/>
            <w:hideMark/>
          </w:tcPr>
          <w:p w14:paraId="62DA81E3" w14:textId="77777777" w:rsidR="001D06C5" w:rsidRPr="001D06C5" w:rsidRDefault="001D06C5" w:rsidP="001D06C5">
            <w:r w:rsidRPr="001D06C5">
              <w:t>Engagement Note</w:t>
            </w:r>
          </w:p>
        </w:tc>
      </w:tr>
      <w:tr w:rsidR="001D06C5" w:rsidRPr="001D06C5" w14:paraId="262E79B3" w14:textId="77777777">
        <w:trPr>
          <w:tblCellSpacing w:w="15" w:type="dxa"/>
        </w:trPr>
        <w:tc>
          <w:tcPr>
            <w:tcW w:w="0" w:type="auto"/>
            <w:vAlign w:val="center"/>
            <w:hideMark/>
          </w:tcPr>
          <w:p w14:paraId="1F9FDCD6" w14:textId="77777777" w:rsidR="001D06C5" w:rsidRPr="001D06C5" w:rsidRDefault="001D06C5" w:rsidP="001D06C5">
            <w:r w:rsidRPr="001D06C5">
              <w:rPr>
                <w:b/>
                <w:bCs/>
              </w:rPr>
              <w:t>Commitment 1 (Arab)</w:t>
            </w:r>
          </w:p>
        </w:tc>
        <w:tc>
          <w:tcPr>
            <w:tcW w:w="0" w:type="auto"/>
            <w:vAlign w:val="center"/>
            <w:hideMark/>
          </w:tcPr>
          <w:p w14:paraId="52E7BA35" w14:textId="77777777" w:rsidR="001D06C5" w:rsidRPr="001D06C5" w:rsidRDefault="001D06C5" w:rsidP="001D06C5">
            <w:r w:rsidRPr="001D06C5">
              <w:rPr>
                <w:b/>
                <w:bCs/>
              </w:rPr>
              <w:t>1915:</w:t>
            </w:r>
            <w:r w:rsidRPr="001D06C5">
              <w:t xml:space="preserve"> McMahon offers </w:t>
            </w:r>
            <w:r w:rsidRPr="001D06C5">
              <w:rPr>
                <w:b/>
                <w:bCs/>
              </w:rPr>
              <w:t>"recognition and support [for] the independence of the Arabs in all the regions within the limits demanded."</w:t>
            </w:r>
          </w:p>
        </w:tc>
        <w:tc>
          <w:tcPr>
            <w:tcW w:w="0" w:type="auto"/>
            <w:vAlign w:val="center"/>
            <w:hideMark/>
          </w:tcPr>
          <w:p w14:paraId="1EDF7380" w14:textId="77777777" w:rsidR="001D06C5" w:rsidRPr="001D06C5" w:rsidRDefault="001D06C5" w:rsidP="001D06C5"/>
        </w:tc>
        <w:tc>
          <w:tcPr>
            <w:tcW w:w="0" w:type="auto"/>
            <w:vAlign w:val="center"/>
            <w:hideMark/>
          </w:tcPr>
          <w:p w14:paraId="7D5EACB8" w14:textId="77777777" w:rsidR="001D06C5" w:rsidRPr="001D06C5" w:rsidRDefault="001D06C5" w:rsidP="001D06C5"/>
        </w:tc>
        <w:tc>
          <w:tcPr>
            <w:tcW w:w="0" w:type="auto"/>
            <w:vAlign w:val="center"/>
            <w:hideMark/>
          </w:tcPr>
          <w:p w14:paraId="34150A07" w14:textId="77777777" w:rsidR="001D06C5" w:rsidRPr="001D06C5" w:rsidRDefault="001D06C5" w:rsidP="001D06C5"/>
        </w:tc>
      </w:tr>
    </w:tbl>
    <w:p w14:paraId="5FFF829F"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515"/>
      </w:tblGrid>
      <w:tr w:rsidR="001D06C5" w:rsidRPr="001D06C5" w14:paraId="08E8F613" w14:textId="77777777">
        <w:trPr>
          <w:tblCellSpacing w:w="15" w:type="dxa"/>
        </w:trPr>
        <w:tc>
          <w:tcPr>
            <w:tcW w:w="0" w:type="auto"/>
            <w:vAlign w:val="center"/>
            <w:hideMark/>
          </w:tcPr>
          <w:p w14:paraId="6842E93F" w14:textId="77777777" w:rsidR="001D06C5" w:rsidRPr="001D06C5" w:rsidRDefault="001D06C5" w:rsidP="001D06C5"/>
        </w:tc>
        <w:tc>
          <w:tcPr>
            <w:tcW w:w="0" w:type="auto"/>
            <w:vAlign w:val="center"/>
            <w:hideMark/>
          </w:tcPr>
          <w:p w14:paraId="69FB0DC5" w14:textId="77777777" w:rsidR="001D06C5" w:rsidRPr="001D06C5" w:rsidRDefault="001D06C5" w:rsidP="001D06C5"/>
        </w:tc>
        <w:tc>
          <w:tcPr>
            <w:tcW w:w="0" w:type="auto"/>
            <w:vAlign w:val="center"/>
            <w:hideMark/>
          </w:tcPr>
          <w:p w14:paraId="5F4C3062" w14:textId="77777777" w:rsidR="001D06C5" w:rsidRPr="001D06C5" w:rsidRDefault="001D06C5" w:rsidP="001D06C5">
            <w:r w:rsidRPr="001D06C5">
              <w:t>Image of Sharif Hussein</w:t>
            </w:r>
          </w:p>
        </w:tc>
      </w:tr>
    </w:tbl>
    <w:p w14:paraId="6C34DB8A" w14:textId="77777777" w:rsidR="001D06C5" w:rsidRPr="001D06C5" w:rsidRDefault="001D06C5" w:rsidP="001D06C5">
      <w:r w:rsidRPr="001D06C5">
        <w:t>or T. E. Lawrence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7480"/>
      </w:tblGrid>
      <w:tr w:rsidR="001D06C5" w:rsidRPr="001D06C5" w14:paraId="773E8F58" w14:textId="77777777">
        <w:trPr>
          <w:tblCellSpacing w:w="15" w:type="dxa"/>
        </w:trPr>
        <w:tc>
          <w:tcPr>
            <w:tcW w:w="0" w:type="auto"/>
            <w:vAlign w:val="center"/>
            <w:hideMark/>
          </w:tcPr>
          <w:p w14:paraId="42D73684" w14:textId="77777777" w:rsidR="001D06C5" w:rsidRPr="001D06C5" w:rsidRDefault="001D06C5" w:rsidP="001D06C5">
            <w:r w:rsidRPr="001D06C5">
              <w:t>.</w:t>
            </w:r>
          </w:p>
        </w:tc>
        <w:tc>
          <w:tcPr>
            <w:tcW w:w="0" w:type="auto"/>
            <w:vAlign w:val="center"/>
            <w:hideMark/>
          </w:tcPr>
          <w:p w14:paraId="555349AF" w14:textId="77777777" w:rsidR="001D06C5" w:rsidRPr="001D06C5" w:rsidRDefault="001D06C5" w:rsidP="001D06C5">
            <w:r w:rsidRPr="001D06C5">
              <w:rPr>
                <w:b/>
                <w:bCs/>
              </w:rPr>
              <w:t>Most Narrative/Scandalous:</w:t>
            </w:r>
            <w:r w:rsidRPr="001D06C5">
              <w:t xml:space="preserve"> This sequential reveal naturally builds drama and curiosity regarding the </w:t>
            </w:r>
            <w:r w:rsidRPr="001D06C5">
              <w:rPr>
                <w:i/>
                <w:iCs/>
              </w:rPr>
              <w:t>consequences</w:t>
            </w:r>
            <w:r w:rsidRPr="001D06C5">
              <w:t xml:space="preserve"> of the deceit.</w:t>
            </w:r>
          </w:p>
        </w:tc>
      </w:tr>
      <w:tr w:rsidR="001D06C5" w:rsidRPr="001D06C5" w14:paraId="19C7FD02" w14:textId="77777777">
        <w:trPr>
          <w:tblCellSpacing w:w="15" w:type="dxa"/>
        </w:trPr>
        <w:tc>
          <w:tcPr>
            <w:tcW w:w="0" w:type="auto"/>
            <w:vAlign w:val="center"/>
            <w:hideMark/>
          </w:tcPr>
          <w:p w14:paraId="360E1BD4" w14:textId="77777777" w:rsidR="001D06C5" w:rsidRPr="001D06C5" w:rsidRDefault="001D06C5" w:rsidP="001D06C5">
            <w:r w:rsidRPr="001D06C5">
              <w:rPr>
                <w:b/>
                <w:bCs/>
              </w:rPr>
              <w:t>Commitment 2 (French)</w:t>
            </w:r>
          </w:p>
        </w:tc>
        <w:tc>
          <w:tcPr>
            <w:tcW w:w="0" w:type="auto"/>
            <w:vAlign w:val="center"/>
            <w:hideMark/>
          </w:tcPr>
          <w:p w14:paraId="564E6D67" w14:textId="77777777" w:rsidR="001D06C5" w:rsidRPr="001D06C5" w:rsidRDefault="001D06C5" w:rsidP="001D06C5">
            <w:r w:rsidRPr="001D06C5">
              <w:rPr>
                <w:b/>
                <w:bCs/>
              </w:rPr>
              <w:t>1916:</w:t>
            </w:r>
            <w:r w:rsidRPr="001D06C5">
              <w:t xml:space="preserve"> Britain secretly agrees to the S-P Agreement, a </w:t>
            </w:r>
            <w:r w:rsidRPr="001D06C5">
              <w:rPr>
                <w:b/>
                <w:bCs/>
              </w:rPr>
              <w:t>"shamelessly self-interested pact"</w:t>
            </w:r>
            <w:r w:rsidRPr="001D06C5">
              <w:t xml:space="preserve"> that paid </w:t>
            </w:r>
            <w:r w:rsidRPr="001D06C5">
              <w:rPr>
                <w:b/>
                <w:bCs/>
              </w:rPr>
              <w:t>"lip service to the promise of Arab independence"</w:t>
            </w:r>
            <w:r w:rsidRPr="001D06C5">
              <w:t xml:space="preserve"> while dividing the territory.</w:t>
            </w:r>
          </w:p>
        </w:tc>
      </w:tr>
    </w:tbl>
    <w:p w14:paraId="2842017B"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32"/>
      </w:tblGrid>
      <w:tr w:rsidR="001D06C5" w:rsidRPr="001D06C5" w14:paraId="070831B6" w14:textId="77777777">
        <w:trPr>
          <w:tblCellSpacing w:w="15" w:type="dxa"/>
        </w:trPr>
        <w:tc>
          <w:tcPr>
            <w:tcW w:w="0" w:type="auto"/>
            <w:vAlign w:val="center"/>
            <w:hideMark/>
          </w:tcPr>
          <w:p w14:paraId="073F97AA" w14:textId="77777777" w:rsidR="001D06C5" w:rsidRPr="001D06C5" w:rsidRDefault="001D06C5" w:rsidP="001D06C5"/>
        </w:tc>
        <w:tc>
          <w:tcPr>
            <w:tcW w:w="0" w:type="auto"/>
            <w:vAlign w:val="center"/>
            <w:hideMark/>
          </w:tcPr>
          <w:p w14:paraId="2DAA0F47" w14:textId="77777777" w:rsidR="001D06C5" w:rsidRPr="001D06C5" w:rsidRDefault="001D06C5" w:rsidP="001D06C5"/>
        </w:tc>
        <w:tc>
          <w:tcPr>
            <w:tcW w:w="0" w:type="auto"/>
            <w:vAlign w:val="center"/>
            <w:hideMark/>
          </w:tcPr>
          <w:p w14:paraId="7018EB4F" w14:textId="77777777" w:rsidR="001D06C5" w:rsidRPr="001D06C5" w:rsidRDefault="001D06C5" w:rsidP="001D06C5">
            <w:r w:rsidRPr="001D06C5">
              <w:t>Image of Sykes and Picot</w:t>
            </w:r>
          </w:p>
        </w:tc>
      </w:tr>
    </w:tbl>
    <w:p w14:paraId="6067B7E8"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7314"/>
      </w:tblGrid>
      <w:tr w:rsidR="001D06C5" w:rsidRPr="001D06C5" w14:paraId="143574D4" w14:textId="77777777">
        <w:trPr>
          <w:tblCellSpacing w:w="15" w:type="dxa"/>
        </w:trPr>
        <w:tc>
          <w:tcPr>
            <w:tcW w:w="0" w:type="auto"/>
            <w:vAlign w:val="center"/>
            <w:hideMark/>
          </w:tcPr>
          <w:p w14:paraId="0607203E" w14:textId="77777777" w:rsidR="001D06C5" w:rsidRPr="001D06C5" w:rsidRDefault="001D06C5" w:rsidP="001D06C5">
            <w:r w:rsidRPr="001D06C5">
              <w:t>.</w:t>
            </w:r>
          </w:p>
        </w:tc>
        <w:tc>
          <w:tcPr>
            <w:tcW w:w="0" w:type="auto"/>
            <w:vAlign w:val="center"/>
            <w:hideMark/>
          </w:tcPr>
          <w:p w14:paraId="5A6C9FA5" w14:textId="77777777" w:rsidR="001D06C5" w:rsidRPr="001D06C5" w:rsidRDefault="001D06C5" w:rsidP="001D06C5"/>
        </w:tc>
      </w:tr>
      <w:tr w:rsidR="001D06C5" w:rsidRPr="001D06C5" w14:paraId="7865CED0" w14:textId="77777777">
        <w:trPr>
          <w:tblCellSpacing w:w="15" w:type="dxa"/>
        </w:trPr>
        <w:tc>
          <w:tcPr>
            <w:tcW w:w="0" w:type="auto"/>
            <w:vAlign w:val="center"/>
            <w:hideMark/>
          </w:tcPr>
          <w:p w14:paraId="61CFB477" w14:textId="77777777" w:rsidR="001D06C5" w:rsidRPr="001D06C5" w:rsidRDefault="001D06C5" w:rsidP="001D06C5">
            <w:r w:rsidRPr="001D06C5">
              <w:rPr>
                <w:b/>
                <w:bCs/>
              </w:rPr>
              <w:t>Commitment 3 (Zionist)</w:t>
            </w:r>
          </w:p>
        </w:tc>
        <w:tc>
          <w:tcPr>
            <w:tcW w:w="0" w:type="auto"/>
            <w:vAlign w:val="center"/>
            <w:hideMark/>
          </w:tcPr>
          <w:p w14:paraId="784B360F" w14:textId="77777777" w:rsidR="001D06C5" w:rsidRPr="001D06C5" w:rsidRDefault="001D06C5" w:rsidP="001D06C5">
            <w:r w:rsidRPr="001D06C5">
              <w:rPr>
                <w:b/>
                <w:bCs/>
              </w:rPr>
              <w:t>1917:</w:t>
            </w:r>
            <w:r w:rsidRPr="001D06C5">
              <w:t xml:space="preserve"> The </w:t>
            </w:r>
            <w:r w:rsidRPr="001D06C5">
              <w:rPr>
                <w:b/>
                <w:bCs/>
              </w:rPr>
              <w:t>Balfour Declaration</w:t>
            </w:r>
            <w:r w:rsidRPr="001D06C5">
              <w:t xml:space="preserve"> pledges support for a </w:t>
            </w:r>
            <w:r w:rsidRPr="001D06C5">
              <w:rPr>
                <w:b/>
                <w:bCs/>
              </w:rPr>
              <w:t>"national home for the Jewish people"</w:t>
            </w:r>
            <w:r w:rsidRPr="001D06C5">
              <w:t xml:space="preserve"> in Palestine, contradicting both prior deals.</w:t>
            </w:r>
          </w:p>
        </w:tc>
      </w:tr>
    </w:tbl>
    <w:p w14:paraId="74BBFB05"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459"/>
      </w:tblGrid>
      <w:tr w:rsidR="001D06C5" w:rsidRPr="001D06C5" w14:paraId="2A0E9E99" w14:textId="77777777">
        <w:trPr>
          <w:tblCellSpacing w:w="15" w:type="dxa"/>
        </w:trPr>
        <w:tc>
          <w:tcPr>
            <w:tcW w:w="0" w:type="auto"/>
            <w:vAlign w:val="center"/>
            <w:hideMark/>
          </w:tcPr>
          <w:p w14:paraId="6A99D996" w14:textId="77777777" w:rsidR="001D06C5" w:rsidRPr="001D06C5" w:rsidRDefault="001D06C5" w:rsidP="001D06C5"/>
        </w:tc>
        <w:tc>
          <w:tcPr>
            <w:tcW w:w="0" w:type="auto"/>
            <w:vAlign w:val="center"/>
            <w:hideMark/>
          </w:tcPr>
          <w:p w14:paraId="2B3D498D" w14:textId="77777777" w:rsidR="001D06C5" w:rsidRPr="001D06C5" w:rsidRDefault="001D06C5" w:rsidP="001D06C5"/>
        </w:tc>
        <w:tc>
          <w:tcPr>
            <w:tcW w:w="0" w:type="auto"/>
            <w:vAlign w:val="center"/>
            <w:hideMark/>
          </w:tcPr>
          <w:p w14:paraId="693B7BF0" w14:textId="77777777" w:rsidR="001D06C5" w:rsidRPr="001D06C5" w:rsidRDefault="001D06C5" w:rsidP="001D06C5">
            <w:r w:rsidRPr="001D06C5">
              <w:t>Image of Arthur Balfour</w:t>
            </w:r>
          </w:p>
        </w:tc>
      </w:tr>
    </w:tbl>
    <w:p w14:paraId="0DE72974" w14:textId="77777777" w:rsidR="001D06C5" w:rsidRPr="001D06C5" w:rsidRDefault="001D06C5" w:rsidP="001D06C5">
      <w:r w:rsidRPr="001D06C5">
        <w:t>or Lord Rothschild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8502"/>
      </w:tblGrid>
      <w:tr w:rsidR="001D06C5" w:rsidRPr="001D06C5" w14:paraId="0864E3F7" w14:textId="77777777">
        <w:trPr>
          <w:tblCellSpacing w:w="15" w:type="dxa"/>
        </w:trPr>
        <w:tc>
          <w:tcPr>
            <w:tcW w:w="0" w:type="auto"/>
            <w:vAlign w:val="center"/>
            <w:hideMark/>
          </w:tcPr>
          <w:p w14:paraId="782E00C2" w14:textId="77777777" w:rsidR="001D06C5" w:rsidRPr="001D06C5" w:rsidRDefault="001D06C5" w:rsidP="001D06C5">
            <w:r w:rsidRPr="001D06C5">
              <w:t>.</w:t>
            </w:r>
          </w:p>
        </w:tc>
        <w:tc>
          <w:tcPr>
            <w:tcW w:w="0" w:type="auto"/>
            <w:vAlign w:val="center"/>
            <w:hideMark/>
          </w:tcPr>
          <w:p w14:paraId="17E00678" w14:textId="77777777" w:rsidR="001D06C5" w:rsidRPr="001D06C5" w:rsidRDefault="001D06C5" w:rsidP="001D06C5"/>
        </w:tc>
      </w:tr>
      <w:tr w:rsidR="001D06C5" w:rsidRPr="001D06C5" w14:paraId="0A1E6F9C" w14:textId="77777777">
        <w:trPr>
          <w:tblCellSpacing w:w="15" w:type="dxa"/>
        </w:trPr>
        <w:tc>
          <w:tcPr>
            <w:tcW w:w="0" w:type="auto"/>
            <w:vAlign w:val="center"/>
            <w:hideMark/>
          </w:tcPr>
          <w:p w14:paraId="218A4151" w14:textId="77777777" w:rsidR="001D06C5" w:rsidRPr="001D06C5" w:rsidRDefault="001D06C5" w:rsidP="001D06C5">
            <w:r w:rsidRPr="001D06C5">
              <w:rPr>
                <w:b/>
                <w:bCs/>
              </w:rPr>
              <w:lastRenderedPageBreak/>
              <w:t>Format</w:t>
            </w:r>
          </w:p>
        </w:tc>
        <w:tc>
          <w:tcPr>
            <w:tcW w:w="0" w:type="auto"/>
            <w:vAlign w:val="center"/>
            <w:hideMark/>
          </w:tcPr>
          <w:p w14:paraId="4FF877F2" w14:textId="77777777" w:rsidR="001D06C5" w:rsidRPr="001D06C5" w:rsidRDefault="001D06C5" w:rsidP="001D06C5">
            <w:r w:rsidRPr="001D06C5">
              <w:t xml:space="preserve">"In </w:t>
            </w:r>
            <w:r w:rsidRPr="001D06C5">
              <w:rPr>
                <w:b/>
                <w:bCs/>
              </w:rPr>
              <w:t>1915</w:t>
            </w:r>
            <w:r w:rsidRPr="001D06C5">
              <w:t xml:space="preserve">, Britain promised the Arabs an empire. In </w:t>
            </w:r>
            <w:r w:rsidRPr="001D06C5">
              <w:rPr>
                <w:b/>
                <w:bCs/>
              </w:rPr>
              <w:t>1916</w:t>
            </w:r>
            <w:r w:rsidRPr="001D06C5">
              <w:t xml:space="preserve">, they secretly gave it to France. In </w:t>
            </w:r>
            <w:r w:rsidRPr="001D06C5">
              <w:rPr>
                <w:b/>
                <w:bCs/>
              </w:rPr>
              <w:t>1917</w:t>
            </w:r>
            <w:r w:rsidRPr="001D06C5">
              <w:t xml:space="preserve">, they promised the same territory to Zionists. </w:t>
            </w:r>
            <w:r w:rsidRPr="001D06C5">
              <w:rPr>
                <w:b/>
                <w:bCs/>
              </w:rPr>
              <w:t>Three promises. Two years. One disaster.</w:t>
            </w:r>
            <w:r w:rsidRPr="001D06C5">
              <w:t>"</w:t>
            </w:r>
          </w:p>
        </w:tc>
      </w:tr>
    </w:tbl>
    <w:p w14:paraId="4CAC6E57" w14:textId="77777777" w:rsidR="001D06C5" w:rsidRPr="001D06C5" w:rsidRDefault="001D06C5" w:rsidP="001D06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1D06C5" w:rsidRPr="001D06C5" w14:paraId="5CE47234" w14:textId="77777777">
        <w:trPr>
          <w:tblCellSpacing w:w="15" w:type="dxa"/>
        </w:trPr>
        <w:tc>
          <w:tcPr>
            <w:tcW w:w="0" w:type="auto"/>
            <w:vAlign w:val="center"/>
            <w:hideMark/>
          </w:tcPr>
          <w:p w14:paraId="0E11E211" w14:textId="77777777" w:rsidR="001D06C5" w:rsidRPr="001D06C5" w:rsidRDefault="001D06C5" w:rsidP="001D06C5"/>
        </w:tc>
        <w:tc>
          <w:tcPr>
            <w:tcW w:w="0" w:type="auto"/>
            <w:vAlign w:val="center"/>
            <w:hideMark/>
          </w:tcPr>
          <w:p w14:paraId="5F1A4D36" w14:textId="77777777" w:rsidR="001D06C5" w:rsidRPr="001D06C5" w:rsidRDefault="001D06C5" w:rsidP="001D06C5"/>
        </w:tc>
        <w:tc>
          <w:tcPr>
            <w:tcW w:w="0" w:type="auto"/>
            <w:vAlign w:val="center"/>
            <w:hideMark/>
          </w:tcPr>
          <w:p w14:paraId="0F1102D0" w14:textId="77777777" w:rsidR="001D06C5" w:rsidRPr="001D06C5" w:rsidRDefault="001D06C5" w:rsidP="001D06C5"/>
        </w:tc>
        <w:tc>
          <w:tcPr>
            <w:tcW w:w="0" w:type="auto"/>
            <w:vAlign w:val="center"/>
            <w:hideMark/>
          </w:tcPr>
          <w:p w14:paraId="1AA59226" w14:textId="77777777" w:rsidR="001D06C5" w:rsidRPr="001D06C5" w:rsidRDefault="001D06C5" w:rsidP="001D06C5"/>
        </w:tc>
      </w:tr>
    </w:tbl>
    <w:p w14:paraId="42FE09C9" w14:textId="77777777" w:rsidR="001D06C5" w:rsidRPr="001D06C5" w:rsidRDefault="001D06C5" w:rsidP="001D06C5">
      <w:r w:rsidRPr="001D06C5">
        <w:t xml:space="preserve">-------------------------------------------------------------------------------- </w:t>
      </w:r>
    </w:p>
    <w:p w14:paraId="26CA3625" w14:textId="77777777" w:rsidR="001D06C5" w:rsidRPr="001D06C5" w:rsidRDefault="001D06C5" w:rsidP="001D06C5">
      <w:r w:rsidRPr="001D06C5">
        <w:t>0:45 Payoff Requirement: The Strongest Single Piece of Evidence</w:t>
      </w:r>
    </w:p>
    <w:p w14:paraId="368BDFEA" w14:textId="77777777" w:rsidR="001D06C5" w:rsidRPr="001D06C5" w:rsidRDefault="001D06C5" w:rsidP="001D06C5">
      <w:r w:rsidRPr="001D06C5">
        <w:t xml:space="preserve">The strongest piece of evidence to display at the 45-second mark, designed to shock and pivot the viewer toward the video's thesis, is the </w:t>
      </w:r>
      <w:r w:rsidRPr="001D06C5">
        <w:rPr>
          <w:b/>
          <w:bCs/>
        </w:rPr>
        <w:t>Direct Contradiction</w:t>
      </w:r>
      <w:r w:rsidRPr="001D06C5">
        <w:t xml:space="preserve"> between the diplomatic commitments.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5066"/>
        <w:gridCol w:w="2501"/>
      </w:tblGrid>
      <w:tr w:rsidR="001D06C5" w:rsidRPr="001D06C5" w14:paraId="1267DE51" w14:textId="77777777">
        <w:trPr>
          <w:tblCellSpacing w:w="15" w:type="dxa"/>
        </w:trPr>
        <w:tc>
          <w:tcPr>
            <w:tcW w:w="0" w:type="auto"/>
            <w:vAlign w:val="center"/>
            <w:hideMark/>
          </w:tcPr>
          <w:p w14:paraId="2F19EFDF" w14:textId="77777777" w:rsidR="001D06C5" w:rsidRPr="001D06C5" w:rsidRDefault="001D06C5" w:rsidP="001D06C5">
            <w:r w:rsidRPr="001D06C5">
              <w:t>Evidence Type</w:t>
            </w:r>
          </w:p>
        </w:tc>
        <w:tc>
          <w:tcPr>
            <w:tcW w:w="0" w:type="auto"/>
            <w:vAlign w:val="center"/>
            <w:hideMark/>
          </w:tcPr>
          <w:p w14:paraId="11140C04" w14:textId="77777777" w:rsidR="001D06C5" w:rsidRPr="001D06C5" w:rsidRDefault="001D06C5" w:rsidP="001D06C5">
            <w:r w:rsidRPr="001D06C5">
              <w:t>Specific Quote / Source</w:t>
            </w:r>
          </w:p>
        </w:tc>
        <w:tc>
          <w:tcPr>
            <w:tcW w:w="0" w:type="auto"/>
            <w:vAlign w:val="center"/>
            <w:hideMark/>
          </w:tcPr>
          <w:p w14:paraId="491DAC4D" w14:textId="77777777" w:rsidR="001D06C5" w:rsidRPr="001D06C5" w:rsidRDefault="001D06C5" w:rsidP="001D06C5">
            <w:r w:rsidRPr="001D06C5">
              <w:t>Context and Why it’s the Strongest Payoff</w:t>
            </w:r>
          </w:p>
        </w:tc>
      </w:tr>
      <w:tr w:rsidR="001D06C5" w:rsidRPr="001D06C5" w14:paraId="4F9DE421" w14:textId="77777777">
        <w:trPr>
          <w:tblCellSpacing w:w="15" w:type="dxa"/>
        </w:trPr>
        <w:tc>
          <w:tcPr>
            <w:tcW w:w="0" w:type="auto"/>
            <w:vAlign w:val="center"/>
            <w:hideMark/>
          </w:tcPr>
          <w:p w14:paraId="35C882D2" w14:textId="77777777" w:rsidR="001D06C5" w:rsidRPr="001D06C5" w:rsidRDefault="001D06C5" w:rsidP="001D06C5">
            <w:r w:rsidRPr="001D06C5">
              <w:rPr>
                <w:b/>
                <w:bCs/>
              </w:rPr>
              <w:t>Shocking Contradiction</w:t>
            </w:r>
          </w:p>
        </w:tc>
        <w:tc>
          <w:tcPr>
            <w:tcW w:w="0" w:type="auto"/>
            <w:vAlign w:val="center"/>
            <w:hideMark/>
          </w:tcPr>
          <w:p w14:paraId="684F915F" w14:textId="77777777" w:rsidR="001D06C5" w:rsidRPr="001D06C5" w:rsidRDefault="001D06C5" w:rsidP="001D06C5">
            <w:r w:rsidRPr="001D06C5">
              <w:rPr>
                <w:b/>
                <w:bCs/>
              </w:rPr>
              <w:t>"To promise the Arabs a large state is to throw dust in their eyes,"</w:t>
            </w:r>
            <w:r w:rsidRPr="001D06C5">
              <w:t xml:space="preserve"> replied Georges-Picot... </w:t>
            </w:r>
            <w:r w:rsidRPr="001D06C5">
              <w:rPr>
                <w:b/>
                <w:bCs/>
              </w:rPr>
              <w:t>"Such a state will never materialise. You cannot transform a myriad of tribes into a viable whole."</w:t>
            </w:r>
          </w:p>
        </w:tc>
        <w:tc>
          <w:tcPr>
            <w:tcW w:w="0" w:type="auto"/>
            <w:vAlign w:val="center"/>
            <w:hideMark/>
          </w:tcPr>
          <w:p w14:paraId="4F88D69B" w14:textId="77777777" w:rsidR="001D06C5" w:rsidRPr="001D06C5" w:rsidRDefault="001D06C5" w:rsidP="001D06C5">
            <w:r w:rsidRPr="001D06C5">
              <w:t xml:space="preserve">This quote reveals the </w:t>
            </w:r>
            <w:r w:rsidRPr="001D06C5">
              <w:rPr>
                <w:b/>
                <w:bCs/>
              </w:rPr>
              <w:t>cynical intent</w:t>
            </w:r>
            <w:r w:rsidRPr="001D06C5">
              <w:t xml:space="preserve"> underlying the Sykes-Picot agreement</w:t>
            </w:r>
          </w:p>
        </w:tc>
      </w:tr>
    </w:tbl>
    <w:p w14:paraId="7745AE6F" w14:textId="77777777" w:rsidR="001D06C5" w:rsidRPr="001D06C5" w:rsidRDefault="001D06C5" w:rsidP="001D06C5">
      <w:r w:rsidRPr="001D06C5">
        <w:t xml:space="preserve">. It occurred during the meeting in Whitehall on </w:t>
      </w:r>
      <w:r w:rsidRPr="001D06C5">
        <w:rPr>
          <w:b/>
          <w:bCs/>
        </w:rPr>
        <w:t>23 November 1915</w:t>
      </w:r>
      <w:r w:rsidRPr="001D06C5">
        <w:t>, when the British delegation revealed the McMahon promises to a skeptical Georges-Picot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7"/>
        <w:gridCol w:w="2533"/>
      </w:tblGrid>
      <w:tr w:rsidR="001D06C5" w:rsidRPr="001D06C5" w14:paraId="454D3715" w14:textId="77777777">
        <w:trPr>
          <w:gridAfter w:val="1"/>
          <w:tblCellSpacing w:w="15" w:type="dxa"/>
        </w:trPr>
        <w:tc>
          <w:tcPr>
            <w:tcW w:w="0" w:type="auto"/>
            <w:vAlign w:val="center"/>
            <w:hideMark/>
          </w:tcPr>
          <w:p w14:paraId="4741E078" w14:textId="77777777" w:rsidR="001D06C5" w:rsidRPr="001D06C5" w:rsidRDefault="001D06C5" w:rsidP="001D06C5">
            <w:r w:rsidRPr="001D06C5">
              <w:t>. This is the "smoking gun" that proves the British knew they were negotiating two completely contradictory outcomes simultaneously. It immediately undercuts the idea of a simple "mistake" or "misunderstanding."</w:t>
            </w:r>
          </w:p>
        </w:tc>
      </w:tr>
      <w:tr w:rsidR="001D06C5" w:rsidRPr="001D06C5" w14:paraId="0979E33C" w14:textId="77777777">
        <w:trPr>
          <w:tblCellSpacing w:w="15" w:type="dxa"/>
        </w:trPr>
        <w:tc>
          <w:tcPr>
            <w:tcW w:w="0" w:type="auto"/>
            <w:vAlign w:val="center"/>
            <w:hideMark/>
          </w:tcPr>
          <w:p w14:paraId="3E46F227" w14:textId="77777777" w:rsidR="001D06C5" w:rsidRPr="001D06C5" w:rsidRDefault="001D06C5" w:rsidP="001D06C5">
            <w:r w:rsidRPr="001D06C5">
              <w:rPr>
                <w:b/>
                <w:bCs/>
              </w:rPr>
              <w:t>Visual Reinforcement</w:t>
            </w:r>
          </w:p>
        </w:tc>
        <w:tc>
          <w:tcPr>
            <w:tcW w:w="0" w:type="auto"/>
            <w:vAlign w:val="center"/>
            <w:hideMark/>
          </w:tcPr>
          <w:p w14:paraId="42C48D9F" w14:textId="77777777" w:rsidR="001D06C5" w:rsidRPr="001D06C5" w:rsidRDefault="001D06C5" w:rsidP="001D06C5">
            <w:r w:rsidRPr="001D06C5">
              <w:t xml:space="preserve">Display the quote on screen while showing the </w:t>
            </w:r>
            <w:r w:rsidRPr="001D06C5">
              <w:rPr>
                <w:b/>
                <w:bCs/>
              </w:rPr>
              <w:t>1918 Lawrence Map</w:t>
            </w:r>
          </w:p>
        </w:tc>
      </w:tr>
    </w:tbl>
    <w:p w14:paraId="240F1970" w14:textId="77777777" w:rsidR="001D06C5" w:rsidRPr="001D06C5" w:rsidRDefault="001D06C5" w:rsidP="001D06C5">
      <w:r w:rsidRPr="001D06C5">
        <w:t xml:space="preserve">(labeled with "ARABS Feisal") overlaid with question marks, juxtaposed with the </w:t>
      </w:r>
      <w:r w:rsidRPr="001D06C5">
        <w:rPr>
          <w:b/>
          <w:bCs/>
        </w:rPr>
        <w:t>1916 Sykes-Picot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7687"/>
      </w:tblGrid>
      <w:tr w:rsidR="001D06C5" w:rsidRPr="001D06C5" w14:paraId="4E9BACE5" w14:textId="77777777">
        <w:trPr>
          <w:tblCellSpacing w:w="15" w:type="dxa"/>
        </w:trPr>
        <w:tc>
          <w:tcPr>
            <w:tcW w:w="0" w:type="auto"/>
            <w:vAlign w:val="center"/>
            <w:hideMark/>
          </w:tcPr>
          <w:p w14:paraId="724FB0B5" w14:textId="77777777" w:rsidR="001D06C5" w:rsidRPr="001D06C5" w:rsidRDefault="001D06C5" w:rsidP="001D06C5">
            <w:r w:rsidRPr="001D06C5">
              <w:t>(showing the colonial lines).</w:t>
            </w:r>
          </w:p>
        </w:tc>
        <w:tc>
          <w:tcPr>
            <w:tcW w:w="0" w:type="auto"/>
            <w:vAlign w:val="center"/>
            <w:hideMark/>
          </w:tcPr>
          <w:p w14:paraId="763AF37B" w14:textId="77777777" w:rsidR="001D06C5" w:rsidRPr="001D06C5" w:rsidRDefault="001D06C5" w:rsidP="001D06C5">
            <w:r w:rsidRPr="001D06C5">
              <w:t>This visually demonstrates the conflict: Arab aspirations ("ARABS Feisal") were already established on the ground while French diplomats were dismissing them as impossible tribal divisions.</w:t>
            </w:r>
          </w:p>
        </w:tc>
      </w:tr>
    </w:tbl>
    <w:p w14:paraId="4544A6BB" w14:textId="77777777" w:rsidR="001D06C5" w:rsidRPr="001D06C5" w:rsidRDefault="001D06C5" w:rsidP="001D06C5">
      <w:pPr>
        <w:rPr>
          <w:vanish/>
        </w:rPr>
      </w:pPr>
      <w:r w:rsidRPr="001D06C5">
        <w:rPr>
          <w:vanish/>
        </w:rPr>
        <w:t>Top of Form</w:t>
      </w:r>
    </w:p>
    <w:p w14:paraId="75BD3018" w14:textId="77777777" w:rsidR="001D06C5" w:rsidRPr="001D06C5" w:rsidRDefault="001D06C5" w:rsidP="001D06C5">
      <w:r w:rsidRPr="001D06C5">
        <w:t xml:space="preserve">12 sources </w:t>
      </w:r>
    </w:p>
    <w:p w14:paraId="75EAF297" w14:textId="77777777" w:rsidR="001D06C5" w:rsidRPr="001D06C5" w:rsidRDefault="001D06C5" w:rsidP="001D06C5">
      <w:pPr>
        <w:rPr>
          <w:vanish/>
        </w:rPr>
      </w:pPr>
      <w:r w:rsidRPr="001D06C5">
        <w:rPr>
          <w:vanish/>
        </w:rPr>
        <w:lastRenderedPageBreak/>
        <w:t>Bottom of Form</w:t>
      </w:r>
    </w:p>
    <w:p w14:paraId="51697E05" w14:textId="77777777" w:rsidR="001D06C5" w:rsidRPr="001D06C5" w:rsidRDefault="001D06C5" w:rsidP="001D06C5">
      <w:pPr>
        <w:rPr>
          <w:vanish/>
        </w:rPr>
      </w:pPr>
      <w:r w:rsidRPr="001D06C5">
        <w:rPr>
          <w:vanish/>
        </w:rPr>
        <w:t>Top of Form</w:t>
      </w:r>
    </w:p>
    <w:p w14:paraId="571466B3" w14:textId="77777777" w:rsidR="001D06C5" w:rsidRPr="001D06C5" w:rsidRDefault="001D06C5" w:rsidP="001D06C5">
      <w:pPr>
        <w:rPr>
          <w:vanish/>
        </w:rPr>
      </w:pPr>
      <w:r w:rsidRPr="001D06C5">
        <w:rPr>
          <w:vanish/>
        </w:rPr>
        <w:t>Bottom of Form</w:t>
      </w:r>
    </w:p>
    <w:p w14:paraId="44B4B58C" w14:textId="77777777" w:rsidR="001D06C5" w:rsidRPr="001D06C5" w:rsidRDefault="001D06C5" w:rsidP="001D06C5">
      <w:r w:rsidRPr="001D06C5">
        <w:t>Who negotiated the Sykes-Picot Agreement?</w:t>
      </w:r>
    </w:p>
    <w:p w14:paraId="63A59180" w14:textId="77777777" w:rsidR="001D06C5" w:rsidRPr="001D06C5" w:rsidRDefault="001D06C5" w:rsidP="001D06C5">
      <w:r w:rsidRPr="001D06C5">
        <w:t>What was the purpose of the Balfour Declaration?</w:t>
      </w:r>
    </w:p>
    <w:p w14:paraId="61CBCCF1" w14:textId="77777777" w:rsidR="001D06C5" w:rsidRPr="001D06C5" w:rsidRDefault="001D06C5" w:rsidP="001D06C5">
      <w:r w:rsidRPr="001D06C5">
        <w:t>What determined the Sykes-Picot partitioning line?</w:t>
      </w:r>
    </w:p>
    <w:p w14:paraId="6282138A" w14:textId="77777777" w:rsidR="001D06C5" w:rsidRPr="001D06C5" w:rsidRDefault="001D06C5" w:rsidP="001D06C5">
      <w:pPr>
        <w:rPr>
          <w:b/>
          <w:bCs/>
        </w:rPr>
      </w:pPr>
      <w:r w:rsidRPr="001D06C5">
        <w:rPr>
          <w:b/>
          <w:bCs/>
        </w:rPr>
        <w:t>Studio</w:t>
      </w:r>
    </w:p>
    <w:p w14:paraId="333474BE" w14:textId="77777777" w:rsidR="001D06C5" w:rsidRPr="001D06C5" w:rsidRDefault="001D06C5" w:rsidP="001D06C5">
      <w:r w:rsidRPr="001D06C5">
        <w:t xml:space="preserve">Audio Overview </w:t>
      </w:r>
    </w:p>
    <w:p w14:paraId="7E6F6E2B" w14:textId="77777777" w:rsidR="001D06C5" w:rsidRPr="001D06C5" w:rsidRDefault="001D06C5" w:rsidP="001D06C5">
      <w:r w:rsidRPr="001D06C5">
        <w:t xml:space="preserve">Video Overview </w:t>
      </w:r>
    </w:p>
    <w:p w14:paraId="13E25CF6" w14:textId="77777777" w:rsidR="001D06C5" w:rsidRPr="001D06C5" w:rsidRDefault="001D06C5" w:rsidP="001D06C5">
      <w:r w:rsidRPr="001D06C5">
        <w:t xml:space="preserve">Mind Map </w:t>
      </w:r>
    </w:p>
    <w:p w14:paraId="6E150E39" w14:textId="77777777" w:rsidR="001D06C5" w:rsidRPr="001D06C5" w:rsidRDefault="001D06C5" w:rsidP="001D06C5">
      <w:r w:rsidRPr="001D06C5">
        <w:t xml:space="preserve">Reports </w:t>
      </w:r>
    </w:p>
    <w:p w14:paraId="38CF9E23" w14:textId="77777777" w:rsidR="001D06C5" w:rsidRPr="001D06C5" w:rsidRDefault="001D06C5" w:rsidP="001D06C5">
      <w:r w:rsidRPr="001D06C5">
        <w:t xml:space="preserve">Flashcards </w:t>
      </w:r>
    </w:p>
    <w:p w14:paraId="0FF28141" w14:textId="77777777" w:rsidR="001D06C5" w:rsidRPr="001D06C5" w:rsidRDefault="001D06C5" w:rsidP="001D06C5">
      <w:r w:rsidRPr="001D06C5">
        <w:t xml:space="preserve">Quiz </w:t>
      </w:r>
    </w:p>
    <w:p w14:paraId="5717F4F8" w14:textId="77777777" w:rsidR="004666EB" w:rsidRDefault="004666EB"/>
    <w:sectPr w:rsidR="00466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AA6"/>
    <w:multiLevelType w:val="multilevel"/>
    <w:tmpl w:val="282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571D"/>
    <w:multiLevelType w:val="multilevel"/>
    <w:tmpl w:val="622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D55A4"/>
    <w:multiLevelType w:val="multilevel"/>
    <w:tmpl w:val="987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17C1"/>
    <w:multiLevelType w:val="multilevel"/>
    <w:tmpl w:val="D8E2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D1C2D"/>
    <w:multiLevelType w:val="multilevel"/>
    <w:tmpl w:val="4F3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11FBF"/>
    <w:multiLevelType w:val="multilevel"/>
    <w:tmpl w:val="5A781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93987"/>
    <w:multiLevelType w:val="multilevel"/>
    <w:tmpl w:val="6A4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74CF1"/>
    <w:multiLevelType w:val="multilevel"/>
    <w:tmpl w:val="FE3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55FED"/>
    <w:multiLevelType w:val="multilevel"/>
    <w:tmpl w:val="C80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00755"/>
    <w:multiLevelType w:val="multilevel"/>
    <w:tmpl w:val="D78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92206"/>
    <w:multiLevelType w:val="multilevel"/>
    <w:tmpl w:val="D9C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B6D81"/>
    <w:multiLevelType w:val="multilevel"/>
    <w:tmpl w:val="70F4D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C5EC5"/>
    <w:multiLevelType w:val="multilevel"/>
    <w:tmpl w:val="D6004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D7521F"/>
    <w:multiLevelType w:val="multilevel"/>
    <w:tmpl w:val="656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128A9"/>
    <w:multiLevelType w:val="multilevel"/>
    <w:tmpl w:val="15B4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F0613"/>
    <w:multiLevelType w:val="multilevel"/>
    <w:tmpl w:val="8248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539702">
    <w:abstractNumId w:val="12"/>
  </w:num>
  <w:num w:numId="2" w16cid:durableId="721178485">
    <w:abstractNumId w:val="6"/>
  </w:num>
  <w:num w:numId="3" w16cid:durableId="1710913041">
    <w:abstractNumId w:val="15"/>
  </w:num>
  <w:num w:numId="4" w16cid:durableId="172763021">
    <w:abstractNumId w:val="11"/>
  </w:num>
  <w:num w:numId="5" w16cid:durableId="730271100">
    <w:abstractNumId w:val="2"/>
  </w:num>
  <w:num w:numId="6" w16cid:durableId="1544755431">
    <w:abstractNumId w:val="5"/>
  </w:num>
  <w:num w:numId="7" w16cid:durableId="621959341">
    <w:abstractNumId w:val="1"/>
  </w:num>
  <w:num w:numId="8" w16cid:durableId="240145014">
    <w:abstractNumId w:val="13"/>
  </w:num>
  <w:num w:numId="9" w16cid:durableId="217011245">
    <w:abstractNumId w:val="9"/>
  </w:num>
  <w:num w:numId="10" w16cid:durableId="1500080520">
    <w:abstractNumId w:val="4"/>
  </w:num>
  <w:num w:numId="11" w16cid:durableId="656227637">
    <w:abstractNumId w:val="14"/>
  </w:num>
  <w:num w:numId="12" w16cid:durableId="2085761013">
    <w:abstractNumId w:val="10"/>
  </w:num>
  <w:num w:numId="13" w16cid:durableId="1424299110">
    <w:abstractNumId w:val="3"/>
  </w:num>
  <w:num w:numId="14" w16cid:durableId="2118333888">
    <w:abstractNumId w:val="8"/>
  </w:num>
  <w:num w:numId="15" w16cid:durableId="1687094565">
    <w:abstractNumId w:val="7"/>
  </w:num>
  <w:num w:numId="16" w16cid:durableId="1045183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6EB"/>
    <w:rsid w:val="001D06C5"/>
    <w:rsid w:val="00403913"/>
    <w:rsid w:val="00466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22CAB3-2D3D-477A-AB3F-9D8E678C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6EB"/>
    <w:rPr>
      <w:rFonts w:eastAsiaTheme="majorEastAsia" w:cstheme="majorBidi"/>
      <w:color w:val="272727" w:themeColor="text1" w:themeTint="D8"/>
    </w:rPr>
  </w:style>
  <w:style w:type="paragraph" w:styleId="Title">
    <w:name w:val="Title"/>
    <w:basedOn w:val="Normal"/>
    <w:next w:val="Normal"/>
    <w:link w:val="TitleChar"/>
    <w:uiPriority w:val="10"/>
    <w:qFormat/>
    <w:rsid w:val="0046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6EB"/>
    <w:pPr>
      <w:spacing w:before="160"/>
      <w:jc w:val="center"/>
    </w:pPr>
    <w:rPr>
      <w:i/>
      <w:iCs/>
      <w:color w:val="404040" w:themeColor="text1" w:themeTint="BF"/>
    </w:rPr>
  </w:style>
  <w:style w:type="character" w:customStyle="1" w:styleId="QuoteChar">
    <w:name w:val="Quote Char"/>
    <w:basedOn w:val="DefaultParagraphFont"/>
    <w:link w:val="Quote"/>
    <w:uiPriority w:val="29"/>
    <w:rsid w:val="004666EB"/>
    <w:rPr>
      <w:i/>
      <w:iCs/>
      <w:color w:val="404040" w:themeColor="text1" w:themeTint="BF"/>
    </w:rPr>
  </w:style>
  <w:style w:type="paragraph" w:styleId="ListParagraph">
    <w:name w:val="List Paragraph"/>
    <w:basedOn w:val="Normal"/>
    <w:uiPriority w:val="34"/>
    <w:qFormat/>
    <w:rsid w:val="004666EB"/>
    <w:pPr>
      <w:ind w:left="720"/>
      <w:contextualSpacing/>
    </w:pPr>
  </w:style>
  <w:style w:type="character" w:styleId="IntenseEmphasis">
    <w:name w:val="Intense Emphasis"/>
    <w:basedOn w:val="DefaultParagraphFont"/>
    <w:uiPriority w:val="21"/>
    <w:qFormat/>
    <w:rsid w:val="004666EB"/>
    <w:rPr>
      <w:i/>
      <w:iCs/>
      <w:color w:val="0F4761" w:themeColor="accent1" w:themeShade="BF"/>
    </w:rPr>
  </w:style>
  <w:style w:type="paragraph" w:styleId="IntenseQuote">
    <w:name w:val="Intense Quote"/>
    <w:basedOn w:val="Normal"/>
    <w:next w:val="Normal"/>
    <w:link w:val="IntenseQuoteChar"/>
    <w:uiPriority w:val="30"/>
    <w:qFormat/>
    <w:rsid w:val="0046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6EB"/>
    <w:rPr>
      <w:i/>
      <w:iCs/>
      <w:color w:val="0F4761" w:themeColor="accent1" w:themeShade="BF"/>
    </w:rPr>
  </w:style>
  <w:style w:type="character" w:styleId="IntenseReference">
    <w:name w:val="Intense Reference"/>
    <w:basedOn w:val="DefaultParagraphFont"/>
    <w:uiPriority w:val="32"/>
    <w:qFormat/>
    <w:rsid w:val="004666EB"/>
    <w:rPr>
      <w:b/>
      <w:bCs/>
      <w:smallCaps/>
      <w:color w:val="0F4761" w:themeColor="accent1" w:themeShade="BF"/>
      <w:spacing w:val="5"/>
    </w:rPr>
  </w:style>
  <w:style w:type="paragraph" w:customStyle="1" w:styleId="msonormal0">
    <w:name w:val="msonormal"/>
    <w:basedOn w:val="Normal"/>
    <w:rsid w:val="001D06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1D06C5"/>
  </w:style>
  <w:style w:type="character" w:customStyle="1" w:styleId="chat-header-buttons">
    <w:name w:val="chat-header-buttons"/>
    <w:basedOn w:val="DefaultParagraphFont"/>
    <w:rsid w:val="001D06C5"/>
  </w:style>
  <w:style w:type="character" w:customStyle="1" w:styleId="xap-emoji-picker-trigger">
    <w:name w:val="xap-emoji-picker-trigger"/>
    <w:basedOn w:val="DefaultParagraphFont"/>
    <w:rsid w:val="001D06C5"/>
  </w:style>
  <w:style w:type="character" w:customStyle="1" w:styleId="emoji-editable">
    <w:name w:val="emoji-editable"/>
    <w:basedOn w:val="DefaultParagraphFont"/>
    <w:rsid w:val="001D06C5"/>
  </w:style>
  <w:style w:type="character" w:customStyle="1" w:styleId="notebook-subtitle">
    <w:name w:val="notebook-subtitle"/>
    <w:basedOn w:val="DefaultParagraphFont"/>
    <w:rsid w:val="001D06C5"/>
  </w:style>
  <w:style w:type="character" w:customStyle="1" w:styleId="notebook-summary">
    <w:name w:val="notebook-summary"/>
    <w:basedOn w:val="DefaultParagraphFont"/>
    <w:rsid w:val="001D06C5"/>
  </w:style>
  <w:style w:type="paragraph" w:styleId="NormalWeb">
    <w:name w:val="Normal (Web)"/>
    <w:basedOn w:val="Normal"/>
    <w:uiPriority w:val="99"/>
    <w:semiHidden/>
    <w:unhideWhenUsed/>
    <w:rsid w:val="001D06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06C5"/>
    <w:rPr>
      <w:b/>
      <w:bCs/>
    </w:rPr>
  </w:style>
  <w:style w:type="character" w:customStyle="1" w:styleId="mat-mdc-tooltip-trigger">
    <w:name w:val="mat-mdc-tooltip-trigger"/>
    <w:basedOn w:val="DefaultParagraphFont"/>
    <w:rsid w:val="001D06C5"/>
  </w:style>
  <w:style w:type="paragraph" w:styleId="z-TopofForm">
    <w:name w:val="HTML Top of Form"/>
    <w:basedOn w:val="Normal"/>
    <w:next w:val="Normal"/>
    <w:link w:val="z-TopofFormChar"/>
    <w:hidden/>
    <w:uiPriority w:val="99"/>
    <w:semiHidden/>
    <w:unhideWhenUsed/>
    <w:rsid w:val="001D06C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D06C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D06C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D06C5"/>
    <w:rPr>
      <w:rFonts w:ascii="Arial" w:eastAsia="Times New Roman" w:hAnsi="Arial" w:cs="Arial"/>
      <w:vanish/>
      <w:kern w:val="0"/>
      <w:sz w:val="16"/>
      <w:szCs w:val="16"/>
      <w14:ligatures w14:val="none"/>
    </w:rPr>
  </w:style>
  <w:style w:type="character" w:customStyle="1" w:styleId="line">
    <w:name w:val="line"/>
    <w:basedOn w:val="DefaultParagraphFont"/>
    <w:rsid w:val="001D06C5"/>
  </w:style>
  <w:style w:type="character" w:customStyle="1" w:styleId="ng-tns-c1695241348-0">
    <w:name w:val="ng-tns-c1695241348-0"/>
    <w:basedOn w:val="DefaultParagraphFont"/>
    <w:rsid w:val="001D06C5"/>
  </w:style>
  <w:style w:type="character" w:customStyle="1" w:styleId="default-container">
    <w:name w:val="default-container"/>
    <w:basedOn w:val="DefaultParagraphFont"/>
    <w:rsid w:val="001D06C5"/>
  </w:style>
  <w:style w:type="character" w:customStyle="1" w:styleId="icon-container">
    <w:name w:val="icon-container"/>
    <w:basedOn w:val="DefaultParagraphFont"/>
    <w:rsid w:val="001D06C5"/>
  </w:style>
  <w:style w:type="character" w:customStyle="1" w:styleId="create-label-container">
    <w:name w:val="create-label-container"/>
    <w:basedOn w:val="DefaultParagraphFont"/>
    <w:rsid w:val="001D0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22189</Words>
  <Characters>126479</Characters>
  <Application>Microsoft Office Word</Application>
  <DocSecurity>0</DocSecurity>
  <Lines>1053</Lines>
  <Paragraphs>296</Paragraphs>
  <ScaleCrop>false</ScaleCrop>
  <Company/>
  <LinksUpToDate>false</LinksUpToDate>
  <CharactersWithSpaces>148372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3</cp:revision>
  <dcterms:created xsi:type="dcterms:W3CDTF">2025-11-08T14:51:00Z</dcterms:created>
  <dcterms:modified xsi:type="dcterms:W3CDTF">2025-11-08T14:51:00Z</dcterms:modified>
</cp:coreProperties>
</file>