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: Variables,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sources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4536"/>
        <w:gridCol w:w="4785"/>
      </w:tblGrid>
      <w:tr w:rsidR="00FF286A" w:rsidRPr="003967A7" w:rsidTr="00224415">
        <w:tc>
          <w:tcPr>
            <w:tcW w:w="2122" w:type="dxa"/>
          </w:tcPr>
          <w:p w:rsidR="00FF286A" w:rsidRPr="00F868A1" w:rsidRDefault="00FF286A" w:rsidP="002244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Latent Variables</w:t>
            </w:r>
          </w:p>
          <w:p w:rsidR="00FF286A" w:rsidRPr="00F868A1" w:rsidRDefault="00FF286A" w:rsidP="002244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Hypotheses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proofErr w:type="gramEnd"/>
          </w:p>
          <w:p w:rsidR="00FF286A" w:rsidRPr="00F868A1" w:rsidRDefault="00FF286A" w:rsidP="002244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Expected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Variables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Details</w:t>
            </w:r>
            <w:proofErr w:type="spellEnd"/>
          </w:p>
        </w:tc>
        <w:tc>
          <w:tcPr>
            <w:tcW w:w="4785" w:type="dxa"/>
          </w:tcPr>
          <w:p w:rsidR="00FF286A" w:rsidRPr="00F868A1" w:rsidRDefault="00FF286A" w:rsidP="002244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Sources</w:t>
            </w:r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Dependent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variables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CES – Coal Exit Score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December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2021. </w:t>
            </w:r>
            <w:proofErr w:type="gram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Score on</w:t>
            </w:r>
            <w:proofErr w:type="gram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50. Coal exclusion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policies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(5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: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projects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development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, relative/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absolute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exclusion, exit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strategy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4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https://coalpolicytool.org/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CES01 – Coal Exit Score 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December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2021.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Dichotomous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variable =1 si CES score &gt; 5, 0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otherwise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https://coalpolicytool.org/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Exposure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to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coal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ETC – Bank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(H1 :</w:t>
            </w: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BSF – Bonds and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Financing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Total Bonds and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2021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2020.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https://coalexit.org/finance-data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LF -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Financing</w:t>
            </w:r>
            <w:proofErr w:type="spellEnd"/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(2019-2021)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2020.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https://coalexit.org/finance-data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UF -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Underwritings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Financing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Underwritings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2021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2020.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https://coalexit.org/finance-data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TF –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Financing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Total (Bonds and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Underwritings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)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2020.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https://coalexit.org/finance-data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Risk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Indicators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RISK – Bank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(H2 :</w:t>
            </w: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LIQr1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Liquidity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Risk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0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LIQr2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Liquidity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Risk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Deposits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1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CREr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Credit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risk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Loss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Provision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Loans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2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SOLV 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Solvency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2020.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Equity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/ Total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3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Default="00FF286A" w:rsidP="00224415"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Size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SIZE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– Bank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(H3 :</w:t>
            </w: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Log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en millions de $.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4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Profitability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PROF – Bank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(H4 :+)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ROA – Return On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Pretax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Profit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Assets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5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ROE – Return On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Equity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Net Profit /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Equity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6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https://www.wsj.com/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activity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reports</w:t>
            </w:r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Coal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Dependenc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CD – Country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(H5 :</w:t>
            </w: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-)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CS – Coal Share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Coal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in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supply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of the country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7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https://www.iea.org/countries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CI – Coal Imports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Log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coal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imports volume (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kTJ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8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https://www.iea.org/countries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CE – Coal Exports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Log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coal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exports volume (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kTJ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9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https://www.iea.org/countries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CP – Coal Production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Log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coal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production volume (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kTJ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0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https://www.iea.org/countries</w:t>
              </w:r>
            </w:hyperlink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Progress in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Transition PET – Country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(H6 :</w:t>
            </w: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RNW -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Renewables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Renewables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(2019) + Variation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renewables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(1990-2019) in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supply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of the country (%) :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Ranking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score on 30 for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each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indicator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https://www.iea.org/countries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vCS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– Coal Share Variation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Between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1990 and 2019. Variation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coal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share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in total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supply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https://www.iea.org/countries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CPDr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Climate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Policy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Database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renewables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December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2021.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Number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policies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supporting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renewable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in the country.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https://climatepolicydatabase.org/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POCT – Phase Out Coal Target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=1 if the country has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announced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a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target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for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phasing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out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coal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=0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otherwise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4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https://www.climate-transparency.org/wp-content/uploads/2019/05/Managing-the-phase-out-of-coal-DIGITAL.pdf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5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https://beyond-coal.eu/wp-content/uploads/2021/01/Overview-of-national-coal-phase-out-announcements-Europe-Beyond-Coal-January-2021.pdf</w:t>
              </w:r>
            </w:hyperlink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Environmental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Politics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and Performance EPP – Country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(H7 :</w:t>
            </w: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ND – Notre Dame Gain Score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Notre-Dame Adaptation Initiative. </w:t>
            </w:r>
            <w:proofErr w:type="gram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Score on</w:t>
            </w:r>
            <w:proofErr w:type="gram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100.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Vulnerability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exposure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sensitivity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adaptative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capacity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) &amp;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Readiness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economic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governance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, social).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6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https://gain.nd.edu/our-work/country-index/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EPI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Environmental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Performance Index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Yale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University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gram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Score on</w:t>
            </w:r>
            <w:proofErr w:type="gram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100.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Ecosystem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vitality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Environmental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health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7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https://envirocenter.yale.edu/2020-environmental-performance-index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GFI – Green Future Index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MIT. </w:t>
            </w:r>
            <w:proofErr w:type="gram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Score on</w:t>
            </w:r>
            <w:proofErr w:type="gram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10.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Pillars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 :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Carbon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emissions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transition, Green society, Clean innovation,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Climate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Policy.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8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https://www.technologyreview.com/2021/01/25/1016648/green-future-index/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ETI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Energy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Transition Index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2020. </w:t>
            </w:r>
            <w:proofErr w:type="gram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Score on</w:t>
            </w:r>
            <w:proofErr w:type="gram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100. System performance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imperatives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&amp; Transition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readiness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29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https://www3.weforum.org/docs/WEF_Fostering_Effective_Energy_Transition_2021.pdf</w:t>
              </w:r>
            </w:hyperlink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CPDs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Climate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Policy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Database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score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December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2021. Global score of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policy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coverage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on 30. General,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Electricity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Heat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Industry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, Buildings, Land transport, Agriculture and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forestry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30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https://climatepolicydatabase.org/countries/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 w:val="restart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Level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of </w:t>
            </w:r>
            <w:proofErr w:type="spellStart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Development</w:t>
            </w:r>
            <w:proofErr w:type="spellEnd"/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LOD – Country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b/>
                <w:sz w:val="16"/>
                <w:szCs w:val="16"/>
              </w:rPr>
              <w:t>(H8 :+)</w:t>
            </w: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GDP – Gross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Domestic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Product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2020. World Bank. GDP per capita, Log ($).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31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https://data.worldbank.org/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GDPg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– GDP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growth</w:t>
            </w:r>
            <w:proofErr w:type="spellEnd"/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Between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1990 and 2019. World Bank. GDP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average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growth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(%).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32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https://data.worldbank.org/</w:t>
              </w:r>
            </w:hyperlink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286A" w:rsidTr="00224415">
        <w:tc>
          <w:tcPr>
            <w:tcW w:w="2122" w:type="dxa"/>
            <w:vMerge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PHDI –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Planetary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pressures-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adjusted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Human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Development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Index</w:t>
            </w:r>
          </w:p>
        </w:tc>
        <w:tc>
          <w:tcPr>
            <w:tcW w:w="4536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2019. UNDP. HDI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adjusted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by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carbon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dioxide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emissions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per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person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(production-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based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) and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material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footprint</w:t>
            </w:r>
            <w:proofErr w:type="spellEnd"/>
            <w:r w:rsidRPr="00F868A1">
              <w:rPr>
                <w:rFonts w:ascii="Times New Roman" w:hAnsi="Times New Roman" w:cs="Times New Roman"/>
                <w:sz w:val="16"/>
                <w:szCs w:val="16"/>
              </w:rPr>
              <w:t xml:space="preserve"> per capita. </w:t>
            </w:r>
          </w:p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68A1">
              <w:rPr>
                <w:rFonts w:ascii="Times New Roman" w:hAnsi="Times New Roman" w:cs="Times New Roman"/>
                <w:sz w:val="16"/>
                <w:szCs w:val="16"/>
              </w:rPr>
              <w:t>0 &lt; PHDI &lt; 1.</w:t>
            </w:r>
          </w:p>
        </w:tc>
        <w:tc>
          <w:tcPr>
            <w:tcW w:w="4785" w:type="dxa"/>
          </w:tcPr>
          <w:p w:rsidR="00FF286A" w:rsidRPr="00F868A1" w:rsidRDefault="00FF286A" w:rsidP="002244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33" w:anchor="/indicies/PHDI" w:history="1">
              <w:r w:rsidRPr="00F868A1">
                <w:rPr>
                  <w:rStyle w:val="Lienhypertexte"/>
                  <w:rFonts w:ascii="Times New Roman" w:hAnsi="Times New Roman" w:cs="Times New Roman"/>
                  <w:sz w:val="16"/>
                  <w:szCs w:val="16"/>
                </w:rPr>
                <w:t>https://hdr.undp.org/planetary-pressures-adjusted-human-development-index#/indicies/PHDI</w:t>
              </w:r>
            </w:hyperlink>
          </w:p>
        </w:tc>
      </w:tr>
    </w:tbl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FF286A" w:rsidRDefault="00FF286A" w:rsidP="00FF286A">
      <w:pPr>
        <w:rPr>
          <w:rFonts w:ascii="Times New Roman" w:hAnsi="Times New Roman" w:cs="Times New Roman"/>
          <w:b/>
          <w:sz w:val="24"/>
          <w:szCs w:val="24"/>
        </w:rPr>
      </w:pPr>
    </w:p>
    <w:p w:rsidR="007804F2" w:rsidRDefault="007804F2"/>
    <w:sectPr w:rsidR="007804F2" w:rsidSect="00FF28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6A"/>
    <w:rsid w:val="007804F2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EBBE"/>
  <w15:chartTrackingRefBased/>
  <w15:docId w15:val="{760E9749-1844-494A-BEAE-DD6A07B8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F2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sj.com/" TargetMode="External"/><Relationship Id="rId18" Type="http://schemas.openxmlformats.org/officeDocument/2006/relationships/hyperlink" Target="https://www.iea.org/countries" TargetMode="External"/><Relationship Id="rId26" Type="http://schemas.openxmlformats.org/officeDocument/2006/relationships/hyperlink" Target="https://gain.nd.edu/our-work/country-inde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ea.org/countri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alexit.org/finance-data" TargetMode="External"/><Relationship Id="rId12" Type="http://schemas.openxmlformats.org/officeDocument/2006/relationships/hyperlink" Target="https://www.wsj.com/" TargetMode="External"/><Relationship Id="rId17" Type="http://schemas.openxmlformats.org/officeDocument/2006/relationships/hyperlink" Target="https://www.iea.org/countries" TargetMode="External"/><Relationship Id="rId25" Type="http://schemas.openxmlformats.org/officeDocument/2006/relationships/hyperlink" Target="https://beyond-coal.eu/wp-content/uploads/2021/01/Overview-of-national-coal-phase-out-announcements-Europe-Beyond-Coal-January-2021.pdf" TargetMode="External"/><Relationship Id="rId33" Type="http://schemas.openxmlformats.org/officeDocument/2006/relationships/hyperlink" Target="https://hdr.undp.org/planetary-pressures-adjusted-human-development-inde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sj.com/" TargetMode="External"/><Relationship Id="rId20" Type="http://schemas.openxmlformats.org/officeDocument/2006/relationships/hyperlink" Target="https://www.iea.org/countries" TargetMode="External"/><Relationship Id="rId29" Type="http://schemas.openxmlformats.org/officeDocument/2006/relationships/hyperlink" Target="https://www3.weforum.org/docs/WEF_Fostering_Effective_Energy_Transition_202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coalexit.org/finance-data" TargetMode="External"/><Relationship Id="rId11" Type="http://schemas.openxmlformats.org/officeDocument/2006/relationships/hyperlink" Target="https://www.wsj.com/" TargetMode="External"/><Relationship Id="rId24" Type="http://schemas.openxmlformats.org/officeDocument/2006/relationships/hyperlink" Target="https://www.climate-transparency.org/wp-content/uploads/2019/05/Managing-the-phase-out-of-coal-DIGITAL.pdf" TargetMode="External"/><Relationship Id="rId32" Type="http://schemas.openxmlformats.org/officeDocument/2006/relationships/hyperlink" Target="https://data.worldbank.org/" TargetMode="External"/><Relationship Id="rId5" Type="http://schemas.openxmlformats.org/officeDocument/2006/relationships/hyperlink" Target="https://coalpolicytool.org/" TargetMode="External"/><Relationship Id="rId15" Type="http://schemas.openxmlformats.org/officeDocument/2006/relationships/hyperlink" Target="https://www.wsj.com/" TargetMode="External"/><Relationship Id="rId23" Type="http://schemas.openxmlformats.org/officeDocument/2006/relationships/hyperlink" Target="https://climatepolicydatabase.org/" TargetMode="External"/><Relationship Id="rId28" Type="http://schemas.openxmlformats.org/officeDocument/2006/relationships/hyperlink" Target="https://www.technologyreview.com/2021/01/25/1016648/green-future-index/" TargetMode="External"/><Relationship Id="rId10" Type="http://schemas.openxmlformats.org/officeDocument/2006/relationships/hyperlink" Target="https://www.wsj.com/" TargetMode="External"/><Relationship Id="rId19" Type="http://schemas.openxmlformats.org/officeDocument/2006/relationships/hyperlink" Target="https://www.iea.org/countries" TargetMode="External"/><Relationship Id="rId31" Type="http://schemas.openxmlformats.org/officeDocument/2006/relationships/hyperlink" Target="https://data.worldbank.org/" TargetMode="External"/><Relationship Id="rId4" Type="http://schemas.openxmlformats.org/officeDocument/2006/relationships/hyperlink" Target="https://coalpolicytool.org/" TargetMode="External"/><Relationship Id="rId9" Type="http://schemas.openxmlformats.org/officeDocument/2006/relationships/hyperlink" Target="https://coalexit.org/finance-data" TargetMode="External"/><Relationship Id="rId14" Type="http://schemas.openxmlformats.org/officeDocument/2006/relationships/hyperlink" Target="https://www.wsj.com/" TargetMode="External"/><Relationship Id="rId22" Type="http://schemas.openxmlformats.org/officeDocument/2006/relationships/hyperlink" Target="https://www.iea.org/countries" TargetMode="External"/><Relationship Id="rId27" Type="http://schemas.openxmlformats.org/officeDocument/2006/relationships/hyperlink" Target="https://envirocenter.yale.edu/2020-environmental-performance-index" TargetMode="External"/><Relationship Id="rId30" Type="http://schemas.openxmlformats.org/officeDocument/2006/relationships/hyperlink" Target="https://climatepolicydatabase.org/countrie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alexit.org/finance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1001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2022-10-27T08:15:00Z</dcterms:created>
  <dcterms:modified xsi:type="dcterms:W3CDTF">2022-10-27T08:16:00Z</dcterms:modified>
</cp:coreProperties>
</file>