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6"/>
          <w:szCs w:val="26"/>
          <w:shd w:fill="c6c6c6" w:val="clear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This doc is written very tutorial-esque but there are a bunch of curriculum topics baked in. Just FYI there’s stuff to study in here, not just project setup steps.</w:t>
      </w:r>
      <w:r w:rsidDel="00000000" w:rsidR="00000000" w:rsidRPr="00000000">
        <w:rPr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6"/>
          <w:szCs w:val="26"/>
          <w:shd w:fill="c6c6c6" w:val="clear"/>
        </w:rPr>
      </w:pPr>
      <w:r w:rsidDel="00000000" w:rsidR="00000000" w:rsidRPr="00000000">
        <w:rPr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6"/>
          <w:szCs w:val="26"/>
          <w:shd w:fill="c6c6c6" w:val="clear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is JDBC?</w:t>
      </w:r>
      <w:r w:rsidDel="00000000" w:rsidR="00000000" w:rsidRPr="00000000">
        <w:rPr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6"/>
          <w:szCs w:val="26"/>
          <w:shd w:fill="c6c6c6" w:val="clear"/>
        </w:rPr>
      </w:pPr>
      <w:r w:rsidDel="00000000" w:rsidR="00000000" w:rsidRPr="00000000">
        <w:rPr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JDBC (Java DataBase Connectivity) is a </w:t>
      </w:r>
      <w:r w:rsidDel="00000000" w:rsidR="00000000" w:rsidRPr="00000000">
        <w:rPr>
          <w:b w:val="1"/>
          <w:bCs w:val="1"/>
          <w:rtl w:val="0"/>
        </w:rPr>
        <w:t xml:space="preserve">SQL interaction library.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e’ll use it to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connect our databases to our Java servers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We’ll use JDBC to</w:t>
      </w:r>
      <w:r w:rsidDel="00000000" w:rsidR="00000000" w:rsidRPr="00000000">
        <w:rPr>
          <w:b w:val="1"/>
          <w:bCs w:val="1"/>
          <w:rtl w:val="0"/>
        </w:rPr>
        <w:t xml:space="preserve"> read and manipulate data in the database with Java code.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Server to </w:t>
      </w:r>
      <w:r w:rsidDel="00000000" w:rsidR="00000000" w:rsidRPr="00000000">
        <w:rPr>
          <w:rtl w:val="0"/>
        </w:rPr>
        <w:t xml:space="preserve">DB communication is an integral component of full stack dev!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There are a couple setup steps to take before you can use JDBC in your projects.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For starters, we use a Gradle dependency for postgreSQL. So our projects with JDBC will always be Gradle projects.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Setting up JDBC functionality (I tend to make the DB first, then work on the java server)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Set up the database driver</w:t>
      </w:r>
      <w:r w:rsidDel="00000000" w:rsidR="00000000" w:rsidRPr="00000000">
        <w:rPr>
          <w:rtl w:val="0"/>
        </w:rPr>
        <w:t xml:space="preserve"> - JDBC is database agnostic! It can work with any database vendor. Thus, </w:t>
      </w:r>
      <w:r w:rsidDel="00000000" w:rsidR="00000000" w:rsidRPr="00000000">
        <w:rPr>
          <w:b w:val="1"/>
          <w:bCs w:val="1"/>
          <w:color w:val="1f497d"/>
          <w:rtl w:val="0"/>
        </w:rPr>
        <w:t xml:space="preserve">we need database drivers to specify what database we’re using</w:t>
      </w:r>
      <w:r w:rsidDel="00000000" w:rsidR="00000000" w:rsidRPr="00000000">
        <w:rPr>
          <w:rtl w:val="0"/>
        </w:rPr>
        <w:t xml:space="preserve"> (and as you know, we’re using postgres).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First, specify the </w:t>
      </w:r>
      <w:r w:rsidDel="00000000" w:rsidR="00000000" w:rsidRPr="00000000">
        <w:rPr>
          <w:b w:val="1"/>
          <w:bCs w:val="1"/>
          <w:rtl w:val="0"/>
        </w:rPr>
        <w:t xml:space="preserve">database dependency</w:t>
      </w:r>
      <w:r w:rsidDel="00000000" w:rsidR="00000000" w:rsidRPr="00000000">
        <w:rPr>
          <w:rtl w:val="0"/>
        </w:rPr>
        <w:t xml:space="preserve"> in your </w:t>
      </w:r>
      <w:r w:rsidDel="00000000" w:rsidR="00000000" w:rsidRPr="00000000">
        <w:rPr>
          <w:b w:val="1"/>
          <w:bCs w:val="1"/>
          <w:rtl w:val="0"/>
        </w:rPr>
        <w:t xml:space="preserve">build.gradle </w:t>
      </w:r>
      <w:r w:rsidDel="00000000" w:rsidR="00000000" w:rsidRPr="00000000">
        <w:rPr>
          <w:rtl w:val="0"/>
        </w:rPr>
        <w:t xml:space="preserve">(Remember, maven)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720"/>
        <w:rPr>
          <w:shd w:fill="c6c6c6" w:val="clear"/>
        </w:rPr>
      </w:pPr>
      <w:r w:rsidDel="00000000" w:rsidR="00000000" w:rsidRPr="00000000">
        <w:rPr>
          <w:shd w:fill="c6c6c6" w:val="clear"/>
        </w:rPr>
        <w:drawing>
          <wp:inline distB="114300" distT="114300" distL="114300" distR="114300">
            <wp:extent cx="4262438" cy="594282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594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your ConnectionUtil. </w:t>
      </w:r>
      <w:r w:rsidDel="00000000" w:rsidR="00000000" w:rsidRPr="00000000">
        <w:rPr>
          <w:b w:val="1"/>
          <w:bCs w:val="1"/>
          <w:rtl w:val="0"/>
        </w:rPr>
        <w:t xml:space="preserve">This Util Class manages Connection objects,</w:t>
      </w:r>
      <w:r w:rsidDel="00000000" w:rsidR="00000000" w:rsidRPr="00000000">
        <w:rPr>
          <w:rtl w:val="0"/>
        </w:rPr>
        <w:t xml:space="preserve"> which represent a physical connection with a database.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getConnection() method returns a Connection object. Without this, we aren’t able to connect to our database.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2160" w:firstLine="720"/>
        <w:jc w:val="right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      </w:t>
      </w:r>
      <w:r w:rsidDel="00000000" w:rsidR="00000000" w:rsidRPr="00000000">
        <w:rPr>
          <w:shd w:fill="c6c6c6" w:val="clear"/>
        </w:rPr>
        <w:drawing>
          <wp:inline distB="114300" distT="114300" distL="114300" distR="114300">
            <wp:extent cx="6598018" cy="93515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8018" cy="935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The getConnection() method does 3 things: 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Register your database driver</w:t>
      </w:r>
      <w:r w:rsidDel="00000000" w:rsidR="00000000" w:rsidRPr="00000000">
        <w:rPr>
          <w:rtl w:val="0"/>
        </w:rPr>
        <w:t xml:space="preserve"> in your application logic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hd w:fill="c6c6c6" w:val="clear"/>
        </w:rPr>
      </w:pPr>
      <w:r w:rsidDel="00000000" w:rsidR="00000000" w:rsidRPr="00000000">
        <w:rPr>
          <w:shd w:fill="c6c6c6" w:val="clear"/>
        </w:rPr>
        <w:drawing>
          <wp:inline distB="114300" distT="114300" distL="114300" distR="114300">
            <wp:extent cx="5488090" cy="1223963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090" cy="122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Open a connection using your database credentials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 Hardcoding your credentials is BAD… see how not to hardcode them below (optional)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shd w:fill="c6c6c6" w:val="clear"/>
        </w:rPr>
        <w:drawing>
          <wp:inline distB="114300" distT="114300" distL="114300" distR="114300">
            <wp:extent cx="6174162" cy="924024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4162" cy="924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DriverManager Class</w:t>
      </w:r>
      <w:r w:rsidDel="00000000" w:rsidR="00000000" w:rsidRPr="00000000">
        <w:rPr>
          <w:rtl w:val="0"/>
        </w:rPr>
        <w:t xml:space="preserve"> is what makes the DB connection (using the DB driver)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shd w:fill="c6c6c6" w:val="clear"/>
        </w:rPr>
        <w:drawing>
          <wp:inline distB="114300" distT="114300" distL="114300" distR="114300">
            <wp:extent cx="5179900" cy="50719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9900" cy="507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6"/>
          <w:szCs w:val="26"/>
          <w:shd w:fill="c6c6c6" w:val="clear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Actually using JDBC </w:t>
      </w:r>
      <w:r w:rsidDel="00000000" w:rsidR="00000000" w:rsidRPr="00000000">
        <w:rPr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6"/>
          <w:szCs w:val="26"/>
          <w:shd w:fill="c6c6c6" w:val="clear"/>
        </w:rPr>
      </w:pPr>
      <w:r w:rsidDel="00000000" w:rsidR="00000000" w:rsidRPr="00000000">
        <w:rPr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Remember to understand the Demo to see actual working examples!! This is just a quick reference to the strategies in the curriculum.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But hey, c</w:t>
      </w:r>
      <w:r w:rsidDel="00000000" w:rsidR="00000000" w:rsidRPr="00000000">
        <w:rPr>
          <w:rtl w:val="0"/>
        </w:rPr>
        <w:t xml:space="preserve">ongratulations! You’re ready to use JDBC to </w:t>
      </w:r>
      <w:r w:rsidDel="00000000" w:rsidR="00000000" w:rsidRPr="00000000">
        <w:rPr>
          <w:b w:val="1"/>
          <w:bCs w:val="1"/>
          <w:rtl w:val="0"/>
        </w:rPr>
        <w:t xml:space="preserve">execute some SQL statements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your DAO layer</w:t>
      </w:r>
      <w:r w:rsidDel="00000000" w:rsidR="00000000" w:rsidRPr="00000000">
        <w:rPr>
          <w:rtl w:val="0"/>
        </w:rPr>
        <w:t xml:space="preserve"> using the following </w:t>
      </w:r>
      <w:r w:rsidDel="00000000" w:rsidR="00000000" w:rsidRPr="00000000">
        <w:rPr>
          <w:b w:val="1"/>
          <w:bCs w:val="1"/>
          <w:rtl w:val="0"/>
        </w:rPr>
        <w:t xml:space="preserve">Statement Interfaces </w:t>
      </w:r>
      <w:r w:rsidDel="00000000" w:rsidR="00000000" w:rsidRPr="00000000">
        <w:rPr>
          <w:rtl w:val="0"/>
        </w:rPr>
        <w:t xml:space="preserve">and the</w:t>
      </w:r>
      <w:r w:rsidDel="00000000" w:rsidR="00000000" w:rsidRPr="00000000">
        <w:rPr>
          <w:b w:val="1"/>
          <w:bCs w:val="1"/>
          <w:color w:val="1f497d"/>
          <w:rtl w:val="0"/>
        </w:rPr>
        <w:t xml:space="preserve"> </w:t>
      </w:r>
      <w:r w:rsidDel="00000000" w:rsidR="00000000" w:rsidRPr="00000000">
        <w:rPr>
          <w:b w:val="1"/>
          <w:bCs w:val="1"/>
          <w:color w:val="4f81bd"/>
          <w:rtl w:val="0"/>
        </w:rPr>
        <w:t xml:space="preserve">.executeQuery()</w:t>
      </w:r>
      <w:r w:rsidDel="00000000" w:rsidR="00000000" w:rsidRPr="00000000">
        <w:rPr>
          <w:rtl w:val="0"/>
        </w:rPr>
        <w:t xml:space="preserve"> method for SELECT, or the </w:t>
      </w:r>
      <w:r w:rsidDel="00000000" w:rsidR="00000000" w:rsidRPr="00000000">
        <w:rPr>
          <w:b w:val="1"/>
          <w:bCs w:val="1"/>
          <w:color w:val="4f81bd"/>
          <w:rtl w:val="0"/>
        </w:rPr>
        <w:t xml:space="preserve">.executeUpdate()</w:t>
      </w:r>
      <w:r w:rsidDel="00000000" w:rsidR="00000000" w:rsidRPr="00000000">
        <w:rPr>
          <w:rtl w:val="0"/>
        </w:rPr>
        <w:t xml:space="preserve"> method for INSERT, UPDATE, and DELETE. See definitions and examples below.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Statement</w:t>
      </w:r>
      <w:r w:rsidDel="00000000" w:rsidR="00000000" w:rsidRPr="00000000">
        <w:rPr>
          <w:rtl w:val="0"/>
        </w:rPr>
        <w:t xml:space="preserve"> - “simple statement”, takes a sql string and runs it. Good to use for statements that won’t vary (statements with no parameters).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c6c6c6" w:val="clear"/>
        </w:rPr>
        <w:drawing>
          <wp:inline distB="114300" distT="114300" distL="114300" distR="114300">
            <wp:extent cx="3073400" cy="647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PreparedStatement</w:t>
      </w:r>
      <w:r w:rsidDel="00000000" w:rsidR="00000000" w:rsidRPr="00000000">
        <w:rPr>
          <w:rtl w:val="0"/>
        </w:rPr>
        <w:t xml:space="preserve"> - extends Statement, lets you</w:t>
      </w:r>
      <w:r w:rsidDel="00000000" w:rsidR="00000000" w:rsidRPr="00000000">
        <w:rPr>
          <w:b w:val="1"/>
          <w:bCs w:val="1"/>
          <w:rtl w:val="0"/>
        </w:rPr>
        <w:t xml:space="preserve"> parameterize</w:t>
      </w:r>
      <w:r w:rsidDel="00000000" w:rsidR="00000000" w:rsidRPr="00000000">
        <w:rPr>
          <w:rtl w:val="0"/>
        </w:rPr>
        <w:t xml:space="preserve"> a sql statement with “?” as the variable, and the .setXXX() methods to fill them with values. This is good for statements that may vary.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This also protects us from </w:t>
      </w:r>
      <w:r w:rsidDel="00000000" w:rsidR="00000000" w:rsidRPr="00000000">
        <w:rPr>
          <w:b w:val="1"/>
          <w:bCs w:val="1"/>
          <w:rtl w:val="0"/>
        </w:rPr>
        <w:t xml:space="preserve">SQL injection </w:t>
      </w:r>
      <w:r w:rsidDel="00000000" w:rsidR="00000000" w:rsidRPr="00000000">
        <w:rPr>
          <w:rtl w:val="0"/>
        </w:rPr>
        <w:t xml:space="preserve">by separating the SQL code from unintended user input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3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8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SQL Injection? It’s the malicious inclusion of SQL by a hacker looking to delete stuff or access sensitive data.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hd w:fill="c6c6c6" w:val="clear"/>
        </w:rPr>
        <w:drawing>
          <wp:inline distB="114300" distT="114300" distL="114300" distR="114300">
            <wp:extent cx="4597400" cy="1206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Results from an SQL query are returned as a </w:t>
      </w:r>
      <w:r w:rsidDel="00000000" w:rsidR="00000000" w:rsidRPr="00000000">
        <w:rPr>
          <w:b w:val="1"/>
          <w:bCs w:val="1"/>
          <w:rtl w:val="0"/>
        </w:rPr>
        <w:t xml:space="preserve">ResultSet</w:t>
      </w:r>
      <w:r w:rsidDel="00000000" w:rsidR="00000000" w:rsidRPr="00000000">
        <w:rPr>
          <w:rtl w:val="0"/>
        </w:rPr>
        <w:t xml:space="preserve">, which is an Interface that represents a database ResultSet, which is what gets returned when you run select statements. You</w:t>
      </w:r>
      <w:r w:rsidDel="00000000" w:rsidR="00000000" w:rsidRPr="00000000">
        <w:rPr>
          <w:b w:val="1"/>
          <w:bCs w:val="1"/>
          <w:rtl w:val="0"/>
        </w:rPr>
        <w:t xml:space="preserve"> iterate over a ResultSet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 extract the data. 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Examples in demo!!! But how do we iterate over sequential data? Probably just a for loop :)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What is the DAO layer?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In our projects with JDBC, you’ll see DAO classes in a DAO package. What is that?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Bookish Definition: a Data Access Object (DAO) is a pattern that provides a way to send and receive data between an application and a database. By mapping application calls to the persistence layer, the DAO provides some specific data operations without exposing details of the database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In more plain English: </w:t>
      </w:r>
      <w:r w:rsidDel="00000000" w:rsidR="00000000" w:rsidRPr="00000000">
        <w:rPr>
          <w:b w:val="1"/>
          <w:bCs w:val="1"/>
          <w:rtl w:val="0"/>
        </w:rPr>
        <w:t xml:space="preserve">A DAO is simply a class that’s in charge of communicating with your database. </w:t>
      </w:r>
      <w:r w:rsidDel="00000000" w:rsidR="00000000" w:rsidRPr="00000000">
        <w:rPr>
          <w:rtl w:val="0"/>
        </w:rPr>
        <w:t xml:space="preserve">That’s where you’ll be putting your statements that send queries to the database to either manipulate or view the data (DML).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For P0-P1, you’ll be doing DDL in DBeaver, and DML in your JAVA DAO layer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Try with Resources?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In our DAO layer, you’ll notice try catch blocks that look like this.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shd w:fill="c6c6c6" w:val="clear"/>
        </w:rPr>
        <w:drawing>
          <wp:inline distB="114300" distT="114300" distL="114300" distR="114300">
            <wp:extent cx="5486400" cy="431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This is a “Try with Resources” block. We open up a resource within parenthesis after the try keyword, before the block of code to try starts. This is very convenient because it </w:t>
      </w:r>
      <w:r w:rsidDel="00000000" w:rsidR="00000000" w:rsidRPr="00000000">
        <w:rPr>
          <w:b w:val="1"/>
          <w:bCs w:val="1"/>
          <w:rtl w:val="0"/>
        </w:rPr>
        <w:t xml:space="preserve">CLOSES our resource after it’s done being used</w:t>
      </w:r>
      <w:r w:rsidDel="00000000" w:rsidR="00000000" w:rsidRPr="00000000">
        <w:rPr>
          <w:rtl w:val="0"/>
        </w:rPr>
        <w:t xml:space="preserve">! So we don’t have to manually close this Connection object, because the try with resources block will close it for us.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This lets us automatically avoid issues like memory leaks, where a resource is consuming memory for no reason, indefinitely.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How Not to Hardcode DB Credentials?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ENVIRONMENT VARIABLES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Putting your credentials in as plain text may be asking for trouble…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There are bots that trawl github looking for exposed credentials. Scary!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 easiest way to protect secrets, in my opinion, is to </w:t>
      </w:r>
      <w:r w:rsidDel="00000000" w:rsidR="00000000" w:rsidRPr="00000000">
        <w:rPr>
          <w:b w:val="1"/>
          <w:bCs w:val="1"/>
          <w:rtl w:val="0"/>
        </w:rPr>
        <w:t xml:space="preserve">put them in your system environment variables.</w:t>
      </w:r>
      <w:r w:rsidDel="00000000" w:rsidR="00000000" w:rsidRPr="00000000">
        <w:rPr>
          <w:rtl w:val="0"/>
        </w:rPr>
        <w:t xml:space="preserve"> And then access them with the </w:t>
      </w:r>
      <w:r w:rsidDel="00000000" w:rsidR="00000000" w:rsidRPr="00000000">
        <w:rPr>
          <w:b w:val="1"/>
          <w:bCs w:val="1"/>
          <w:rtl w:val="0"/>
        </w:rPr>
        <w:t xml:space="preserve">System.getenv() method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See the commented flow to get to the environment variables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shd w:fill="c6c6c6" w:val="clear"/>
        </w:rPr>
        <w:drawing>
          <wp:inline distB="114300" distT="114300" distL="114300" distR="114300">
            <wp:extent cx="5943600" cy="1485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You can do something similar with a </w:t>
      </w:r>
      <w:r w:rsidDel="00000000" w:rsidR="00000000" w:rsidRPr="00000000">
        <w:rPr>
          <w:b w:val="1"/>
          <w:bCs w:val="1"/>
          <w:rtl w:val="0"/>
        </w:rPr>
        <w:t xml:space="preserve">.properties file</w:t>
      </w:r>
      <w:r w:rsidDel="00000000" w:rsidR="00000000" w:rsidRPr="00000000">
        <w:rPr>
          <w:rtl w:val="0"/>
        </w:rPr>
        <w:t xml:space="preserve">, feel free to look into that way.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rtl w:val="0"/>
        </w:rPr>
        <w:t xml:space="preserve">*tutorial on JDBC setup if the above notes don’t quite do it for you. Be warned it’s a little 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https://www.youtube.com/watch?v=OGP2R29vzAw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www.youtube.com/watch?v=OGP2R29vzAw" TargetMode="External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