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13BAAB" w14:textId="77777777" w:rsidR="003344F5" w:rsidRDefault="00000000">
      <w:pPr>
        <w:rPr>
          <w:sz w:val="24"/>
          <w:szCs w:val="24"/>
        </w:rPr>
      </w:pPr>
      <w:r>
        <w:rPr>
          <w:b/>
          <w:bCs/>
          <w:sz w:val="28"/>
          <w:szCs w:val="28"/>
        </w:rPr>
        <w:t>NoSQL</w:t>
      </w:r>
    </w:p>
    <w:p w14:paraId="4413BAAC" w14:textId="77777777" w:rsidR="003344F5" w:rsidRDefault="003344F5">
      <w:pPr>
        <w:ind w:left="1440"/>
        <w:rPr>
          <w:sz w:val="24"/>
          <w:szCs w:val="24"/>
        </w:rPr>
      </w:pPr>
    </w:p>
    <w:p w14:paraId="4413BAAD" w14:textId="77777777" w:rsidR="003344F5" w:rsidRDefault="00000000">
      <w:pPr>
        <w:numPr>
          <w:ilvl w:val="0"/>
          <w:numId w:val="6"/>
        </w:numPr>
        <w:rPr>
          <w:sz w:val="24"/>
          <w:szCs w:val="24"/>
        </w:rPr>
      </w:pPr>
      <w:r>
        <w:rPr>
          <w:sz w:val="24"/>
          <w:szCs w:val="24"/>
        </w:rPr>
        <w:t>Before we can truly understand a database service like DynamoDB, we need to understand NoSQL, which is a type of database that</w:t>
      </w:r>
      <w:r>
        <w:rPr>
          <w:b/>
          <w:bCs/>
          <w:sz w:val="24"/>
          <w:szCs w:val="24"/>
        </w:rPr>
        <w:t xml:space="preserve"> doesn't rely on the traditional relational table structure of SQL.</w:t>
      </w:r>
    </w:p>
    <w:p w14:paraId="4413BAAE" w14:textId="77777777" w:rsidR="003344F5" w:rsidRDefault="00000000">
      <w:pPr>
        <w:numPr>
          <w:ilvl w:val="1"/>
          <w:numId w:val="6"/>
        </w:numPr>
        <w:rPr>
          <w:sz w:val="24"/>
          <w:szCs w:val="24"/>
        </w:rPr>
      </w:pPr>
      <w:r>
        <w:rPr>
          <w:sz w:val="24"/>
          <w:szCs w:val="24"/>
        </w:rPr>
        <w:t xml:space="preserve">While traditional SQL’s data is organized into strict tables and relationships enforced through PKs/FKs, NoSQL breaks away from that relational philosophy by </w:t>
      </w:r>
      <w:r>
        <w:rPr>
          <w:b/>
          <w:bCs/>
          <w:sz w:val="24"/>
          <w:szCs w:val="24"/>
        </w:rPr>
        <w:t>storing data in more flexible formats</w:t>
      </w:r>
      <w:r>
        <w:rPr>
          <w:sz w:val="24"/>
          <w:szCs w:val="24"/>
        </w:rPr>
        <w:t>.</w:t>
      </w:r>
    </w:p>
    <w:p w14:paraId="4413BAAF" w14:textId="77777777" w:rsidR="003344F5" w:rsidRDefault="00000000">
      <w:pPr>
        <w:numPr>
          <w:ilvl w:val="2"/>
          <w:numId w:val="6"/>
        </w:numPr>
        <w:rPr>
          <w:sz w:val="24"/>
          <w:szCs w:val="24"/>
        </w:rPr>
      </w:pPr>
      <w:r>
        <w:rPr>
          <w:sz w:val="24"/>
          <w:szCs w:val="24"/>
        </w:rPr>
        <w:t>These formats include key-value pairs, documents, and graphs. As we’ll see, some NoSQL tools let you work with multiple formats.</w:t>
      </w:r>
    </w:p>
    <w:p w14:paraId="4413BAB0" w14:textId="77777777" w:rsidR="003344F5" w:rsidRDefault="003344F5">
      <w:pPr>
        <w:ind w:left="1440"/>
        <w:rPr>
          <w:sz w:val="24"/>
          <w:szCs w:val="24"/>
        </w:rPr>
      </w:pPr>
    </w:p>
    <w:p w14:paraId="4413BAB1" w14:textId="77777777" w:rsidR="003344F5" w:rsidRDefault="00000000">
      <w:pPr>
        <w:rPr>
          <w:sz w:val="20"/>
          <w:szCs w:val="20"/>
        </w:rPr>
      </w:pPr>
      <w:r>
        <w:rPr>
          <w:b/>
          <w:bCs/>
          <w:sz w:val="24"/>
          <w:szCs w:val="24"/>
        </w:rPr>
        <w:t xml:space="preserve">“When should we use NoSQL vs SQL??” </w:t>
      </w:r>
      <w:r>
        <w:rPr>
          <w:sz w:val="24"/>
          <w:szCs w:val="24"/>
        </w:rPr>
        <w:t>you all shout in unison</w:t>
      </w:r>
    </w:p>
    <w:p w14:paraId="4413BAB2" w14:textId="77777777" w:rsidR="003344F5" w:rsidRDefault="003344F5">
      <w:pPr>
        <w:rPr>
          <w:sz w:val="24"/>
          <w:szCs w:val="24"/>
        </w:rPr>
      </w:pPr>
    </w:p>
    <w:p w14:paraId="4413BAB3" w14:textId="77777777" w:rsidR="003344F5" w:rsidRDefault="00000000">
      <w:pPr>
        <w:numPr>
          <w:ilvl w:val="0"/>
          <w:numId w:val="5"/>
        </w:numPr>
        <w:rPr>
          <w:sz w:val="24"/>
          <w:szCs w:val="24"/>
        </w:rPr>
      </w:pPr>
      <w:r>
        <w:rPr>
          <w:sz w:val="24"/>
          <w:szCs w:val="24"/>
        </w:rPr>
        <w:t xml:space="preserve">Use NoSQL when: </w:t>
      </w:r>
    </w:p>
    <w:p w14:paraId="4413BAB4" w14:textId="77777777" w:rsidR="003344F5" w:rsidRDefault="00000000">
      <w:pPr>
        <w:numPr>
          <w:ilvl w:val="1"/>
          <w:numId w:val="5"/>
        </w:numPr>
        <w:rPr>
          <w:sz w:val="24"/>
          <w:szCs w:val="24"/>
        </w:rPr>
      </w:pPr>
      <w:r>
        <w:rPr>
          <w:sz w:val="24"/>
          <w:szCs w:val="24"/>
        </w:rPr>
        <w:t xml:space="preserve">You need to </w:t>
      </w:r>
      <w:r>
        <w:rPr>
          <w:b/>
          <w:bCs/>
          <w:sz w:val="24"/>
          <w:szCs w:val="24"/>
        </w:rPr>
        <w:t>scale massively and quickly</w:t>
      </w:r>
      <w:r>
        <w:rPr>
          <w:sz w:val="24"/>
          <w:szCs w:val="24"/>
        </w:rPr>
        <w:t xml:space="preserve">, </w:t>
      </w:r>
    </w:p>
    <w:p w14:paraId="4413BAB5" w14:textId="7D8B4720" w:rsidR="003344F5" w:rsidRDefault="00000000">
      <w:pPr>
        <w:numPr>
          <w:ilvl w:val="1"/>
          <w:numId w:val="5"/>
        </w:numPr>
        <w:rPr>
          <w:sz w:val="24"/>
          <w:szCs w:val="24"/>
        </w:rPr>
      </w:pPr>
      <w:r>
        <w:rPr>
          <w:sz w:val="24"/>
          <w:szCs w:val="24"/>
        </w:rPr>
        <w:t xml:space="preserve">Your </w:t>
      </w:r>
      <w:r>
        <w:rPr>
          <w:b/>
          <w:bCs/>
          <w:sz w:val="24"/>
          <w:szCs w:val="24"/>
        </w:rPr>
        <w:t>data doesn't fit neatly into rows/columns</w:t>
      </w:r>
      <w:r w:rsidR="00A52B87">
        <w:rPr>
          <w:sz w:val="24"/>
          <w:szCs w:val="24"/>
        </w:rPr>
        <w:t>.</w:t>
      </w:r>
      <w:r>
        <w:rPr>
          <w:sz w:val="24"/>
          <w:szCs w:val="24"/>
        </w:rPr>
        <w:t xml:space="preserve"> </w:t>
      </w:r>
    </w:p>
    <w:p w14:paraId="4413BAB6" w14:textId="77777777" w:rsidR="003344F5" w:rsidRDefault="00000000">
      <w:pPr>
        <w:numPr>
          <w:ilvl w:val="1"/>
          <w:numId w:val="5"/>
        </w:numPr>
        <w:rPr>
          <w:sz w:val="24"/>
          <w:szCs w:val="24"/>
        </w:rPr>
      </w:pPr>
      <w:r>
        <w:rPr>
          <w:sz w:val="24"/>
          <w:szCs w:val="24"/>
        </w:rPr>
        <w:t xml:space="preserve">Or your app needs </w:t>
      </w:r>
      <w:r>
        <w:rPr>
          <w:b/>
          <w:bCs/>
          <w:sz w:val="24"/>
          <w:szCs w:val="24"/>
        </w:rPr>
        <w:t>really fast read/write performance</w:t>
      </w:r>
      <w:r>
        <w:rPr>
          <w:sz w:val="24"/>
          <w:szCs w:val="24"/>
        </w:rPr>
        <w:t xml:space="preserve"> for simple operations</w:t>
      </w:r>
    </w:p>
    <w:p w14:paraId="4413BAB7" w14:textId="77777777" w:rsidR="003344F5" w:rsidRDefault="003344F5">
      <w:pPr>
        <w:ind w:left="1440"/>
        <w:rPr>
          <w:sz w:val="24"/>
          <w:szCs w:val="24"/>
        </w:rPr>
      </w:pPr>
    </w:p>
    <w:p w14:paraId="4413BAB8" w14:textId="77777777" w:rsidR="003344F5" w:rsidRDefault="00000000">
      <w:pPr>
        <w:numPr>
          <w:ilvl w:val="0"/>
          <w:numId w:val="7"/>
        </w:numPr>
        <w:rPr>
          <w:sz w:val="24"/>
          <w:szCs w:val="24"/>
        </w:rPr>
      </w:pPr>
      <w:r>
        <w:rPr>
          <w:sz w:val="24"/>
          <w:szCs w:val="24"/>
        </w:rPr>
        <w:t>Stick with regular SQL when:</w:t>
      </w:r>
    </w:p>
    <w:p w14:paraId="4413BAB9" w14:textId="77777777" w:rsidR="003344F5" w:rsidRDefault="00000000">
      <w:pPr>
        <w:numPr>
          <w:ilvl w:val="1"/>
          <w:numId w:val="7"/>
        </w:numPr>
        <w:rPr>
          <w:sz w:val="24"/>
          <w:szCs w:val="24"/>
        </w:rPr>
      </w:pPr>
      <w:r>
        <w:rPr>
          <w:sz w:val="24"/>
          <w:szCs w:val="24"/>
        </w:rPr>
        <w:t xml:space="preserve">You need </w:t>
      </w:r>
      <w:r>
        <w:rPr>
          <w:b/>
          <w:bCs/>
          <w:sz w:val="24"/>
          <w:szCs w:val="24"/>
        </w:rPr>
        <w:t>strong relationships between data</w:t>
      </w:r>
      <w:r>
        <w:rPr>
          <w:sz w:val="24"/>
          <w:szCs w:val="24"/>
        </w:rPr>
        <w:t>,</w:t>
      </w:r>
    </w:p>
    <w:p w14:paraId="4413BABA" w14:textId="77777777" w:rsidR="003344F5" w:rsidRDefault="00000000">
      <w:pPr>
        <w:numPr>
          <w:ilvl w:val="1"/>
          <w:numId w:val="7"/>
        </w:numPr>
        <w:rPr>
          <w:sz w:val="24"/>
          <w:szCs w:val="24"/>
        </w:rPr>
      </w:pPr>
      <w:r>
        <w:rPr>
          <w:sz w:val="24"/>
          <w:szCs w:val="24"/>
        </w:rPr>
        <w:t xml:space="preserve">You want to run </w:t>
      </w:r>
      <w:r>
        <w:rPr>
          <w:b/>
          <w:bCs/>
          <w:sz w:val="24"/>
          <w:szCs w:val="24"/>
        </w:rPr>
        <w:t>complex queries across multiple tables,</w:t>
      </w:r>
    </w:p>
    <w:p w14:paraId="4413BABB" w14:textId="77777777" w:rsidR="003344F5" w:rsidRDefault="00000000">
      <w:pPr>
        <w:numPr>
          <w:ilvl w:val="1"/>
          <w:numId w:val="7"/>
        </w:numPr>
        <w:rPr>
          <w:sz w:val="24"/>
          <w:szCs w:val="24"/>
        </w:rPr>
      </w:pPr>
      <w:r>
        <w:rPr>
          <w:sz w:val="24"/>
          <w:szCs w:val="24"/>
        </w:rPr>
        <w:t xml:space="preserve">Or you need </w:t>
      </w:r>
      <w:r>
        <w:rPr>
          <w:b/>
          <w:bCs/>
          <w:sz w:val="24"/>
          <w:szCs w:val="24"/>
        </w:rPr>
        <w:t xml:space="preserve">strict data integrity enforced by a concrete schema.  </w:t>
      </w:r>
    </w:p>
    <w:p w14:paraId="4413BABC" w14:textId="77777777" w:rsidR="003344F5" w:rsidRDefault="003344F5">
      <w:pPr>
        <w:ind w:left="720"/>
        <w:rPr>
          <w:sz w:val="24"/>
          <w:szCs w:val="24"/>
        </w:rPr>
      </w:pPr>
    </w:p>
    <w:p w14:paraId="4413BABD" w14:textId="77777777" w:rsidR="003344F5" w:rsidRDefault="003344F5">
      <w:pPr>
        <w:rPr>
          <w:b/>
          <w:bCs/>
          <w:sz w:val="28"/>
          <w:szCs w:val="28"/>
        </w:rPr>
      </w:pPr>
    </w:p>
    <w:p w14:paraId="4413BABE" w14:textId="77777777" w:rsidR="003344F5" w:rsidRDefault="00000000">
      <w:pPr>
        <w:rPr>
          <w:b/>
          <w:bCs/>
          <w:sz w:val="28"/>
          <w:szCs w:val="28"/>
        </w:rPr>
      </w:pPr>
      <w:r>
        <w:rPr>
          <w:b/>
          <w:bCs/>
          <w:sz w:val="28"/>
          <w:szCs w:val="28"/>
        </w:rPr>
        <w:t>Ok so what is DynamoDB?</w:t>
      </w:r>
    </w:p>
    <w:p w14:paraId="4413BABF" w14:textId="77777777" w:rsidR="003344F5" w:rsidRDefault="003344F5">
      <w:pPr>
        <w:rPr>
          <w:b/>
          <w:bCs/>
          <w:sz w:val="28"/>
          <w:szCs w:val="28"/>
        </w:rPr>
      </w:pPr>
    </w:p>
    <w:p w14:paraId="4413BAC0" w14:textId="77777777" w:rsidR="003344F5" w:rsidRDefault="00000000">
      <w:pPr>
        <w:numPr>
          <w:ilvl w:val="0"/>
          <w:numId w:val="6"/>
        </w:numPr>
        <w:rPr>
          <w:sz w:val="24"/>
          <w:szCs w:val="24"/>
        </w:rPr>
      </w:pPr>
      <w:r>
        <w:rPr>
          <w:sz w:val="24"/>
          <w:szCs w:val="24"/>
        </w:rPr>
        <w:t xml:space="preserve">DynamoDB is a </w:t>
      </w:r>
      <w:r>
        <w:rPr>
          <w:b/>
          <w:bCs/>
          <w:sz w:val="24"/>
          <w:szCs w:val="24"/>
        </w:rPr>
        <w:t>NoSQL key-value and document database</w:t>
      </w:r>
      <w:r>
        <w:rPr>
          <w:sz w:val="24"/>
          <w:szCs w:val="24"/>
        </w:rPr>
        <w:t xml:space="preserve"> that’s designed to be fast, predictable, and scalable. It's also fully managed, which is nice.</w:t>
      </w:r>
    </w:p>
    <w:p w14:paraId="4413BAC1" w14:textId="77777777" w:rsidR="003344F5" w:rsidRDefault="00000000">
      <w:pPr>
        <w:numPr>
          <w:ilvl w:val="1"/>
          <w:numId w:val="6"/>
        </w:numPr>
        <w:rPr>
          <w:sz w:val="24"/>
          <w:szCs w:val="24"/>
        </w:rPr>
      </w:pPr>
      <w:r>
        <w:rPr>
          <w:sz w:val="24"/>
          <w:szCs w:val="24"/>
        </w:rPr>
        <w:t xml:space="preserve">Remember if a service is “managed”, that means </w:t>
      </w:r>
      <w:r>
        <w:rPr>
          <w:b/>
          <w:bCs/>
          <w:sz w:val="24"/>
          <w:szCs w:val="24"/>
        </w:rPr>
        <w:t xml:space="preserve">AWS handles the underlying infrastructure for you. You don't have to manage anything yourself. </w:t>
      </w:r>
      <w:r>
        <w:rPr>
          <w:sz w:val="24"/>
          <w:szCs w:val="24"/>
        </w:rPr>
        <w:t>Note that this convenience often comes with a higher price.</w:t>
      </w:r>
    </w:p>
    <w:p w14:paraId="4413BAC2" w14:textId="77777777" w:rsidR="003344F5" w:rsidRDefault="00000000">
      <w:pPr>
        <w:numPr>
          <w:ilvl w:val="2"/>
          <w:numId w:val="6"/>
        </w:numPr>
        <w:rPr>
          <w:sz w:val="24"/>
          <w:szCs w:val="24"/>
        </w:rPr>
      </w:pPr>
      <w:r>
        <w:rPr>
          <w:sz w:val="24"/>
          <w:szCs w:val="24"/>
        </w:rPr>
        <w:t xml:space="preserve">“Underlying Infrastructure” can be things like servers, scaling behavior, patches, backups. </w:t>
      </w:r>
    </w:p>
    <w:p w14:paraId="4413BAC3" w14:textId="77777777" w:rsidR="003344F5" w:rsidRDefault="003344F5">
      <w:pPr>
        <w:rPr>
          <w:sz w:val="24"/>
          <w:szCs w:val="24"/>
        </w:rPr>
      </w:pPr>
    </w:p>
    <w:p w14:paraId="4413BAC4" w14:textId="77777777" w:rsidR="003344F5" w:rsidRDefault="00000000">
      <w:pPr>
        <w:numPr>
          <w:ilvl w:val="0"/>
          <w:numId w:val="6"/>
        </w:numPr>
        <w:rPr>
          <w:sz w:val="24"/>
          <w:szCs w:val="24"/>
        </w:rPr>
      </w:pPr>
      <w:r>
        <w:rPr>
          <w:sz w:val="24"/>
          <w:szCs w:val="24"/>
        </w:rPr>
        <w:t xml:space="preserve">Companies use DynamoDB to handle read/write operations reliably under unpredictable or heavy traffic. </w:t>
      </w:r>
      <w:r>
        <w:rPr>
          <w:b/>
          <w:bCs/>
          <w:sz w:val="24"/>
          <w:szCs w:val="24"/>
        </w:rPr>
        <w:t>Having quick, reliable DB ops is</w:t>
      </w:r>
      <w:r>
        <w:rPr>
          <w:sz w:val="24"/>
          <w:szCs w:val="24"/>
        </w:rPr>
        <w:t xml:space="preserve"> </w:t>
      </w:r>
      <w:r>
        <w:rPr>
          <w:b/>
          <w:bCs/>
          <w:sz w:val="24"/>
          <w:szCs w:val="24"/>
        </w:rPr>
        <w:t>one of the most important things</w:t>
      </w:r>
      <w:r>
        <w:rPr>
          <w:sz w:val="24"/>
          <w:szCs w:val="24"/>
        </w:rPr>
        <w:t xml:space="preserve"> for a company that needs to process a ton of data fast. </w:t>
      </w:r>
    </w:p>
    <w:p w14:paraId="4413BAC5" w14:textId="77777777" w:rsidR="003344F5" w:rsidRDefault="00000000">
      <w:pPr>
        <w:numPr>
          <w:ilvl w:val="1"/>
          <w:numId w:val="6"/>
        </w:numPr>
        <w:rPr>
          <w:sz w:val="24"/>
          <w:szCs w:val="24"/>
        </w:rPr>
      </w:pPr>
      <w:r>
        <w:rPr>
          <w:sz w:val="24"/>
          <w:szCs w:val="24"/>
        </w:rPr>
        <w:lastRenderedPageBreak/>
        <w:t>Imagine the cart feature of an ecommerce website stalling or breaking due to heavy traffic during the holiday season. That’s a ton of money lost and the shareholders won’t be able to afford their second yacht :((((((((</w:t>
      </w:r>
    </w:p>
    <w:p w14:paraId="4413BAC6" w14:textId="77777777" w:rsidR="003344F5" w:rsidRDefault="00000000">
      <w:pPr>
        <w:numPr>
          <w:ilvl w:val="2"/>
          <w:numId w:val="6"/>
        </w:numPr>
        <w:rPr>
          <w:sz w:val="24"/>
          <w:szCs w:val="24"/>
        </w:rPr>
      </w:pPr>
      <w:r>
        <w:rPr>
          <w:sz w:val="24"/>
          <w:szCs w:val="24"/>
        </w:rPr>
        <w:t>This is the kind of stuff DynamoDB helps us avoid.</w:t>
      </w:r>
    </w:p>
    <w:p w14:paraId="4413BAC7" w14:textId="77777777" w:rsidR="003344F5" w:rsidRDefault="003344F5">
      <w:pPr>
        <w:rPr>
          <w:sz w:val="24"/>
          <w:szCs w:val="24"/>
        </w:rPr>
      </w:pPr>
    </w:p>
    <w:p w14:paraId="4413BAC8" w14:textId="77777777" w:rsidR="003344F5" w:rsidRDefault="00000000">
      <w:pPr>
        <w:rPr>
          <w:sz w:val="24"/>
          <w:szCs w:val="24"/>
        </w:rPr>
      </w:pPr>
      <w:r>
        <w:rPr>
          <w:sz w:val="24"/>
          <w:szCs w:val="24"/>
        </w:rPr>
        <w:t xml:space="preserve">The data in Key-Value Document Databases doesn’t look TOO different from what we’re used to, but the structure is more flexible and nested than what you'd see in a SQL table. Instead of rigid rows and columns, each item can have its own unique fields. </w:t>
      </w:r>
    </w:p>
    <w:p w14:paraId="4413BAC9" w14:textId="77777777" w:rsidR="003344F5" w:rsidRDefault="003344F5">
      <w:pPr>
        <w:rPr>
          <w:sz w:val="24"/>
          <w:szCs w:val="24"/>
        </w:rPr>
      </w:pPr>
    </w:p>
    <w:p w14:paraId="4413BACA" w14:textId="77777777" w:rsidR="003344F5" w:rsidRDefault="00000000">
      <w:pPr>
        <w:rPr>
          <w:sz w:val="24"/>
          <w:szCs w:val="24"/>
        </w:rPr>
      </w:pPr>
      <w:r>
        <w:rPr>
          <w:noProof/>
          <w:sz w:val="24"/>
          <w:szCs w:val="24"/>
        </w:rPr>
        <w:drawing>
          <wp:inline distT="114300" distB="114300" distL="114300" distR="114300" wp14:anchorId="4413BB1F" wp14:editId="4413BB20">
            <wp:extent cx="1966913" cy="1322023"/>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966913" cy="1322023"/>
                    </a:xfrm>
                    <a:prstGeom prst="rect">
                      <a:avLst/>
                    </a:prstGeom>
                    <a:ln/>
                  </pic:spPr>
                </pic:pic>
              </a:graphicData>
            </a:graphic>
          </wp:inline>
        </w:drawing>
      </w:r>
    </w:p>
    <w:p w14:paraId="4413BACB" w14:textId="77777777" w:rsidR="003344F5" w:rsidRDefault="003344F5">
      <w:pPr>
        <w:rPr>
          <w:sz w:val="24"/>
          <w:szCs w:val="24"/>
        </w:rPr>
      </w:pPr>
    </w:p>
    <w:p w14:paraId="4413BACC" w14:textId="77777777" w:rsidR="003344F5" w:rsidRDefault="003344F5">
      <w:pPr>
        <w:rPr>
          <w:sz w:val="24"/>
          <w:szCs w:val="24"/>
        </w:rPr>
      </w:pPr>
    </w:p>
    <w:p w14:paraId="4413BACD" w14:textId="77777777" w:rsidR="003344F5" w:rsidRDefault="00000000">
      <w:pPr>
        <w:rPr>
          <w:b/>
          <w:bCs/>
          <w:sz w:val="24"/>
          <w:szCs w:val="24"/>
        </w:rPr>
      </w:pPr>
      <w:r>
        <w:rPr>
          <w:b/>
          <w:bCs/>
          <w:sz w:val="24"/>
          <w:szCs w:val="24"/>
        </w:rPr>
        <w:t>Tables, Items, and Attributes</w:t>
      </w:r>
    </w:p>
    <w:p w14:paraId="4413BACE" w14:textId="77777777" w:rsidR="003344F5" w:rsidRDefault="003344F5">
      <w:pPr>
        <w:rPr>
          <w:b/>
          <w:bCs/>
          <w:sz w:val="24"/>
          <w:szCs w:val="24"/>
        </w:rPr>
      </w:pPr>
    </w:p>
    <w:p w14:paraId="4413BACF" w14:textId="77777777" w:rsidR="003344F5" w:rsidRDefault="00000000">
      <w:pPr>
        <w:numPr>
          <w:ilvl w:val="0"/>
          <w:numId w:val="4"/>
        </w:numPr>
        <w:rPr>
          <w:sz w:val="24"/>
          <w:szCs w:val="24"/>
        </w:rPr>
      </w:pPr>
      <w:r>
        <w:rPr>
          <w:sz w:val="24"/>
          <w:szCs w:val="24"/>
        </w:rPr>
        <w:t xml:space="preserve">These are 3 key concepts that </w:t>
      </w:r>
      <w:r>
        <w:rPr>
          <w:b/>
          <w:bCs/>
          <w:sz w:val="24"/>
          <w:szCs w:val="24"/>
        </w:rPr>
        <w:t>comprise how data is organized in DynamoDB</w:t>
      </w:r>
      <w:r>
        <w:rPr>
          <w:sz w:val="24"/>
          <w:szCs w:val="24"/>
        </w:rPr>
        <w:t>.</w:t>
      </w:r>
    </w:p>
    <w:p w14:paraId="4413BAD0" w14:textId="77777777" w:rsidR="003344F5" w:rsidRDefault="003344F5">
      <w:pPr>
        <w:ind w:left="720"/>
        <w:rPr>
          <w:sz w:val="24"/>
          <w:szCs w:val="24"/>
        </w:rPr>
      </w:pPr>
    </w:p>
    <w:p w14:paraId="4413BAD1" w14:textId="77777777" w:rsidR="003344F5" w:rsidRDefault="00000000">
      <w:pPr>
        <w:numPr>
          <w:ilvl w:val="0"/>
          <w:numId w:val="4"/>
        </w:numPr>
        <w:rPr>
          <w:b/>
          <w:bCs/>
          <w:sz w:val="24"/>
          <w:szCs w:val="24"/>
        </w:rPr>
      </w:pPr>
      <w:r>
        <w:rPr>
          <w:b/>
          <w:bCs/>
          <w:sz w:val="24"/>
          <w:szCs w:val="24"/>
        </w:rPr>
        <w:t>Tables are</w:t>
      </w:r>
      <w:r>
        <w:rPr>
          <w:sz w:val="24"/>
          <w:szCs w:val="24"/>
        </w:rPr>
        <w:t xml:space="preserve"> </w:t>
      </w:r>
      <w:r>
        <w:rPr>
          <w:b/>
          <w:bCs/>
          <w:sz w:val="24"/>
          <w:szCs w:val="24"/>
        </w:rPr>
        <w:t>containers for your data</w:t>
      </w:r>
      <w:r>
        <w:rPr>
          <w:sz w:val="24"/>
          <w:szCs w:val="24"/>
        </w:rPr>
        <w:t>. Similar to a SQL table, but without a fixed schema (</w:t>
      </w:r>
      <w:proofErr w:type="spellStart"/>
      <w:r>
        <w:rPr>
          <w:sz w:val="24"/>
          <w:szCs w:val="24"/>
        </w:rPr>
        <w:t>cuz</w:t>
      </w:r>
      <w:proofErr w:type="spellEnd"/>
      <w:r>
        <w:rPr>
          <w:sz w:val="24"/>
          <w:szCs w:val="24"/>
        </w:rPr>
        <w:t xml:space="preserve"> remember we’re using a Document Database). Different items in the same table can have completely different attributes. </w:t>
      </w:r>
    </w:p>
    <w:p w14:paraId="4413BAD2" w14:textId="77777777" w:rsidR="003344F5" w:rsidRDefault="003344F5">
      <w:pPr>
        <w:rPr>
          <w:sz w:val="24"/>
          <w:szCs w:val="24"/>
        </w:rPr>
      </w:pPr>
    </w:p>
    <w:p w14:paraId="4413BAD3" w14:textId="77777777" w:rsidR="003344F5" w:rsidRDefault="00000000">
      <w:pPr>
        <w:rPr>
          <w:sz w:val="24"/>
          <w:szCs w:val="24"/>
        </w:rPr>
      </w:pPr>
      <w:r>
        <w:rPr>
          <w:sz w:val="24"/>
          <w:szCs w:val="24"/>
        </w:rPr>
        <w:t>Here’s a table of movies:</w:t>
      </w:r>
    </w:p>
    <w:p w14:paraId="4413BAD4" w14:textId="77777777" w:rsidR="003344F5" w:rsidRDefault="00000000">
      <w:pPr>
        <w:rPr>
          <w:sz w:val="24"/>
          <w:szCs w:val="24"/>
        </w:rPr>
      </w:pPr>
      <w:r>
        <w:rPr>
          <w:noProof/>
          <w:sz w:val="24"/>
          <w:szCs w:val="24"/>
        </w:rPr>
        <w:drawing>
          <wp:inline distT="114300" distB="114300" distL="114300" distR="114300" wp14:anchorId="4413BB21" wp14:editId="4413BB22">
            <wp:extent cx="5943600" cy="276860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5943600" cy="2768600"/>
                    </a:xfrm>
                    <a:prstGeom prst="rect">
                      <a:avLst/>
                    </a:prstGeom>
                    <a:ln/>
                  </pic:spPr>
                </pic:pic>
              </a:graphicData>
            </a:graphic>
          </wp:inline>
        </w:drawing>
      </w:r>
    </w:p>
    <w:p w14:paraId="4413BAD5" w14:textId="77777777" w:rsidR="003344F5" w:rsidRDefault="00000000">
      <w:pPr>
        <w:rPr>
          <w:sz w:val="24"/>
          <w:szCs w:val="24"/>
        </w:rPr>
      </w:pPr>
      <w:r>
        <w:rPr>
          <w:sz w:val="24"/>
          <w:szCs w:val="24"/>
        </w:rPr>
        <w:lastRenderedPageBreak/>
        <w:t>Note how some of these items have fields that other items would never have</w:t>
      </w:r>
    </w:p>
    <w:p w14:paraId="4413BAD6" w14:textId="77777777" w:rsidR="003344F5" w:rsidRDefault="003344F5">
      <w:pPr>
        <w:ind w:left="720"/>
        <w:rPr>
          <w:b/>
          <w:bCs/>
          <w:sz w:val="24"/>
          <w:szCs w:val="24"/>
        </w:rPr>
      </w:pPr>
    </w:p>
    <w:p w14:paraId="4413BAD7" w14:textId="77777777" w:rsidR="003344F5" w:rsidRDefault="00000000">
      <w:pPr>
        <w:numPr>
          <w:ilvl w:val="0"/>
          <w:numId w:val="4"/>
        </w:numPr>
        <w:rPr>
          <w:b/>
          <w:bCs/>
          <w:sz w:val="24"/>
          <w:szCs w:val="24"/>
        </w:rPr>
      </w:pPr>
      <w:r>
        <w:rPr>
          <w:b/>
          <w:bCs/>
          <w:sz w:val="24"/>
          <w:szCs w:val="24"/>
        </w:rPr>
        <w:t>Items</w:t>
      </w:r>
      <w:r>
        <w:rPr>
          <w:sz w:val="24"/>
          <w:szCs w:val="24"/>
        </w:rPr>
        <w:t xml:space="preserve"> </w:t>
      </w:r>
      <w:r>
        <w:rPr>
          <w:b/>
          <w:bCs/>
          <w:sz w:val="24"/>
          <w:szCs w:val="24"/>
        </w:rPr>
        <w:t xml:space="preserve">are individual records within a table. </w:t>
      </w:r>
      <w:r>
        <w:rPr>
          <w:sz w:val="24"/>
          <w:szCs w:val="24"/>
        </w:rPr>
        <w:t>Similar to a row in SQL. Items are what you actually Create, Read, Update, and Delete in DynamoDB (the CRUD operations!</w:t>
      </w:r>
    </w:p>
    <w:p w14:paraId="4413BAD8" w14:textId="77777777" w:rsidR="003344F5" w:rsidRDefault="00000000">
      <w:pPr>
        <w:numPr>
          <w:ilvl w:val="1"/>
          <w:numId w:val="4"/>
        </w:numPr>
        <w:rPr>
          <w:sz w:val="24"/>
          <w:szCs w:val="24"/>
        </w:rPr>
      </w:pPr>
      <w:r>
        <w:rPr>
          <w:sz w:val="24"/>
          <w:szCs w:val="24"/>
        </w:rPr>
        <w:t>Items are pretty much directly analogous to SQL records. Easy enough.</w:t>
      </w:r>
    </w:p>
    <w:p w14:paraId="4413BAD9" w14:textId="77777777" w:rsidR="003344F5" w:rsidRDefault="003344F5">
      <w:pPr>
        <w:ind w:left="1440"/>
        <w:rPr>
          <w:sz w:val="24"/>
          <w:szCs w:val="24"/>
        </w:rPr>
      </w:pPr>
    </w:p>
    <w:p w14:paraId="4413BADA" w14:textId="77777777" w:rsidR="003344F5" w:rsidRDefault="00000000">
      <w:pPr>
        <w:numPr>
          <w:ilvl w:val="0"/>
          <w:numId w:val="4"/>
        </w:numPr>
        <w:rPr>
          <w:b/>
          <w:bCs/>
          <w:sz w:val="24"/>
          <w:szCs w:val="24"/>
        </w:rPr>
      </w:pPr>
      <w:r>
        <w:rPr>
          <w:b/>
          <w:bCs/>
          <w:sz w:val="24"/>
          <w:szCs w:val="24"/>
        </w:rPr>
        <w:t>Attributes</w:t>
      </w:r>
      <w:r>
        <w:rPr>
          <w:sz w:val="24"/>
          <w:szCs w:val="24"/>
        </w:rPr>
        <w:t xml:space="preserve"> </w:t>
      </w:r>
      <w:r>
        <w:rPr>
          <w:b/>
          <w:bCs/>
          <w:sz w:val="24"/>
          <w:szCs w:val="24"/>
        </w:rPr>
        <w:t xml:space="preserve">are the individual pieces of data within an item. </w:t>
      </w:r>
      <w:r>
        <w:rPr>
          <w:sz w:val="24"/>
          <w:szCs w:val="24"/>
        </w:rPr>
        <w:t>Similar to a column in SQL</w:t>
      </w:r>
      <w:r>
        <w:rPr>
          <w:b/>
          <w:bCs/>
          <w:sz w:val="24"/>
          <w:szCs w:val="24"/>
        </w:rPr>
        <w:t xml:space="preserve">. </w:t>
      </w:r>
    </w:p>
    <w:p w14:paraId="4413BADB" w14:textId="77777777" w:rsidR="003344F5" w:rsidRDefault="00000000">
      <w:pPr>
        <w:numPr>
          <w:ilvl w:val="1"/>
          <w:numId w:val="4"/>
        </w:numPr>
        <w:rPr>
          <w:sz w:val="24"/>
          <w:szCs w:val="24"/>
        </w:rPr>
      </w:pPr>
      <w:r>
        <w:rPr>
          <w:sz w:val="24"/>
          <w:szCs w:val="24"/>
        </w:rPr>
        <w:t xml:space="preserve">The key difference is that unlike SQL columns, attributes don't have to be consistent across items. One item could have 3 attributes, the next could have 10. </w:t>
      </w:r>
    </w:p>
    <w:p w14:paraId="4413BADC" w14:textId="77777777" w:rsidR="003344F5" w:rsidRDefault="00000000">
      <w:pPr>
        <w:numPr>
          <w:ilvl w:val="2"/>
          <w:numId w:val="4"/>
        </w:numPr>
        <w:rPr>
          <w:sz w:val="24"/>
          <w:szCs w:val="24"/>
        </w:rPr>
      </w:pPr>
      <w:r>
        <w:rPr>
          <w:sz w:val="24"/>
          <w:szCs w:val="24"/>
        </w:rPr>
        <w:t xml:space="preserve">Again, this is a NoSQL discipline. We don’t have a rigid schema enforcing uniformity like in a RDBMS. </w:t>
      </w:r>
    </w:p>
    <w:p w14:paraId="4413BADD" w14:textId="77777777" w:rsidR="003344F5" w:rsidRDefault="003344F5">
      <w:pPr>
        <w:rPr>
          <w:b/>
          <w:bCs/>
          <w:sz w:val="24"/>
          <w:szCs w:val="24"/>
        </w:rPr>
      </w:pPr>
    </w:p>
    <w:p w14:paraId="4413BADE" w14:textId="77777777" w:rsidR="003344F5" w:rsidRDefault="00000000">
      <w:pPr>
        <w:rPr>
          <w:sz w:val="24"/>
          <w:szCs w:val="24"/>
        </w:rPr>
      </w:pPr>
      <w:r>
        <w:rPr>
          <w:b/>
          <w:bCs/>
          <w:sz w:val="24"/>
          <w:szCs w:val="24"/>
        </w:rPr>
        <w:t>Partition Keys and Sort Keys</w:t>
      </w:r>
    </w:p>
    <w:p w14:paraId="4413BADF" w14:textId="77777777" w:rsidR="003344F5" w:rsidRDefault="003344F5">
      <w:pPr>
        <w:rPr>
          <w:sz w:val="24"/>
          <w:szCs w:val="24"/>
        </w:rPr>
      </w:pPr>
    </w:p>
    <w:p w14:paraId="4413BAE0" w14:textId="77777777" w:rsidR="003344F5" w:rsidRDefault="00000000">
      <w:pPr>
        <w:numPr>
          <w:ilvl w:val="0"/>
          <w:numId w:val="8"/>
        </w:numPr>
        <w:rPr>
          <w:sz w:val="24"/>
          <w:szCs w:val="24"/>
        </w:rPr>
      </w:pPr>
      <w:r>
        <w:rPr>
          <w:sz w:val="24"/>
          <w:szCs w:val="24"/>
        </w:rPr>
        <w:t>Every item in a DynamoDB table needs a primary key, and there are two main types you can use. These coexist in one table if you choose to have both.</w:t>
      </w:r>
    </w:p>
    <w:p w14:paraId="4413BAE1" w14:textId="77777777" w:rsidR="003344F5" w:rsidRDefault="003344F5">
      <w:pPr>
        <w:rPr>
          <w:sz w:val="24"/>
          <w:szCs w:val="24"/>
        </w:rPr>
      </w:pPr>
    </w:p>
    <w:p w14:paraId="4413BAE2" w14:textId="77777777" w:rsidR="003344F5" w:rsidRDefault="00000000">
      <w:pPr>
        <w:rPr>
          <w:sz w:val="24"/>
          <w:szCs w:val="24"/>
        </w:rPr>
      </w:pPr>
      <w:r>
        <w:rPr>
          <w:b/>
          <w:bCs/>
          <w:sz w:val="24"/>
          <w:szCs w:val="24"/>
        </w:rPr>
        <w:t>Partition Keys (required)</w:t>
      </w:r>
      <w:r>
        <w:rPr>
          <w:sz w:val="24"/>
          <w:szCs w:val="24"/>
        </w:rPr>
        <w:t xml:space="preserve"> </w:t>
      </w:r>
    </w:p>
    <w:p w14:paraId="4413BAE3" w14:textId="77777777" w:rsidR="003344F5" w:rsidRDefault="003344F5">
      <w:pPr>
        <w:rPr>
          <w:sz w:val="24"/>
          <w:szCs w:val="24"/>
        </w:rPr>
      </w:pPr>
    </w:p>
    <w:p w14:paraId="4413BAE4" w14:textId="77777777" w:rsidR="003344F5" w:rsidRDefault="00000000">
      <w:pPr>
        <w:numPr>
          <w:ilvl w:val="0"/>
          <w:numId w:val="9"/>
        </w:numPr>
        <w:rPr>
          <w:sz w:val="24"/>
          <w:szCs w:val="24"/>
        </w:rPr>
      </w:pPr>
      <w:r>
        <w:rPr>
          <w:b/>
          <w:bCs/>
          <w:sz w:val="24"/>
          <w:szCs w:val="24"/>
        </w:rPr>
        <w:t>A single attribute that uniquely identifies an item.</w:t>
      </w:r>
      <w:r>
        <w:rPr>
          <w:sz w:val="24"/>
          <w:szCs w:val="24"/>
        </w:rPr>
        <w:t xml:space="preserve"> Like </w:t>
      </w:r>
      <w:proofErr w:type="spellStart"/>
      <w:r>
        <w:rPr>
          <w:rFonts w:ascii="Courier New" w:eastAsia="Courier New" w:hAnsi="Courier New" w:cs="Courier New"/>
          <w:sz w:val="24"/>
          <w:szCs w:val="24"/>
        </w:rPr>
        <w:t>user_id</w:t>
      </w:r>
      <w:proofErr w:type="spellEnd"/>
      <w:r>
        <w:rPr>
          <w:sz w:val="24"/>
          <w:szCs w:val="24"/>
        </w:rPr>
        <w:t xml:space="preserve"> or </w:t>
      </w:r>
      <w:proofErr w:type="spellStart"/>
      <w:r>
        <w:rPr>
          <w:rFonts w:ascii="Courier New" w:eastAsia="Courier New" w:hAnsi="Courier New" w:cs="Courier New"/>
          <w:sz w:val="24"/>
          <w:szCs w:val="24"/>
        </w:rPr>
        <w:t>zoo_animal_id</w:t>
      </w:r>
      <w:proofErr w:type="spellEnd"/>
      <w:r>
        <w:rPr>
          <w:sz w:val="24"/>
          <w:szCs w:val="24"/>
        </w:rPr>
        <w:t xml:space="preserve">, etc. DynamoDB uses this to determine which physical partition the item lives on. Items with the same partition key live together, which helps DynamoDB route queries efficiently. </w:t>
      </w:r>
      <w:r>
        <w:rPr>
          <w:b/>
          <w:bCs/>
          <w:sz w:val="24"/>
          <w:szCs w:val="24"/>
        </w:rPr>
        <w:t xml:space="preserve">Instead of searching the entire table, it goes straight to the right partition. </w:t>
      </w:r>
    </w:p>
    <w:p w14:paraId="4413BAE5" w14:textId="77777777" w:rsidR="003344F5" w:rsidRDefault="00000000">
      <w:pPr>
        <w:numPr>
          <w:ilvl w:val="1"/>
          <w:numId w:val="9"/>
        </w:numPr>
        <w:rPr>
          <w:sz w:val="24"/>
          <w:szCs w:val="24"/>
        </w:rPr>
      </w:pPr>
      <w:r>
        <w:rPr>
          <w:sz w:val="24"/>
          <w:szCs w:val="24"/>
        </w:rPr>
        <w:t>BTW a “Physical partition” is basically just the storage location. Where the item lives in the DB. DynamoDB has multiple partitions for storing and distributing data, and it’s all handled under the hood by AWS.</w:t>
      </w:r>
    </w:p>
    <w:p w14:paraId="4413BAE6" w14:textId="77777777" w:rsidR="003344F5" w:rsidRDefault="00000000">
      <w:pPr>
        <w:rPr>
          <w:sz w:val="24"/>
          <w:szCs w:val="24"/>
        </w:rPr>
      </w:pPr>
      <w:r>
        <w:rPr>
          <w:sz w:val="24"/>
          <w:szCs w:val="24"/>
        </w:rPr>
        <w:tab/>
      </w:r>
    </w:p>
    <w:p w14:paraId="4413BAE7" w14:textId="77777777" w:rsidR="003344F5" w:rsidRDefault="00000000">
      <w:pPr>
        <w:rPr>
          <w:sz w:val="24"/>
          <w:szCs w:val="24"/>
        </w:rPr>
      </w:pPr>
      <w:r>
        <w:rPr>
          <w:b/>
          <w:bCs/>
          <w:sz w:val="24"/>
          <w:szCs w:val="24"/>
        </w:rPr>
        <w:t>Sort Keys (optional)</w:t>
      </w:r>
      <w:r>
        <w:rPr>
          <w:sz w:val="24"/>
          <w:szCs w:val="24"/>
        </w:rPr>
        <w:t xml:space="preserve"> </w:t>
      </w:r>
    </w:p>
    <w:p w14:paraId="4413BAE8" w14:textId="77777777" w:rsidR="003344F5" w:rsidRDefault="003344F5">
      <w:pPr>
        <w:rPr>
          <w:sz w:val="24"/>
          <w:szCs w:val="24"/>
        </w:rPr>
      </w:pPr>
    </w:p>
    <w:p w14:paraId="4413BAE9" w14:textId="77777777" w:rsidR="003344F5" w:rsidRDefault="00000000">
      <w:pPr>
        <w:numPr>
          <w:ilvl w:val="0"/>
          <w:numId w:val="10"/>
        </w:numPr>
        <w:rPr>
          <w:sz w:val="24"/>
          <w:szCs w:val="24"/>
        </w:rPr>
      </w:pPr>
      <w:r>
        <w:rPr>
          <w:sz w:val="24"/>
          <w:szCs w:val="24"/>
        </w:rPr>
        <w:t xml:space="preserve">A second attribute that </w:t>
      </w:r>
      <w:r>
        <w:rPr>
          <w:b/>
          <w:bCs/>
          <w:sz w:val="24"/>
          <w:szCs w:val="24"/>
        </w:rPr>
        <w:t>combines with the partition key to help make items unique.</w:t>
      </w:r>
      <w:r>
        <w:rPr>
          <w:sz w:val="24"/>
          <w:szCs w:val="24"/>
        </w:rPr>
        <w:t xml:space="preserve"> Sort keys let you store multiple related items under the same partition key and retrieve them in a sorted, filterable way. </w:t>
      </w:r>
    </w:p>
    <w:p w14:paraId="6E68E1F7" w14:textId="3CB02E56" w:rsidR="00BB1B8C" w:rsidRDefault="00BB1B8C" w:rsidP="00BB1B8C">
      <w:pPr>
        <w:numPr>
          <w:ilvl w:val="1"/>
          <w:numId w:val="10"/>
        </w:numPr>
        <w:rPr>
          <w:sz w:val="24"/>
          <w:szCs w:val="24"/>
        </w:rPr>
      </w:pPr>
      <w:r>
        <w:rPr>
          <w:sz w:val="24"/>
          <w:szCs w:val="24"/>
        </w:rPr>
        <w:t>This is also how we store items in a particular order! Storage is NOT based on the partition key.</w:t>
      </w:r>
    </w:p>
    <w:p w14:paraId="4413BAEA" w14:textId="77777777" w:rsidR="003344F5" w:rsidRDefault="003344F5">
      <w:pPr>
        <w:rPr>
          <w:sz w:val="24"/>
          <w:szCs w:val="24"/>
        </w:rPr>
      </w:pPr>
    </w:p>
    <w:p w14:paraId="4413BAEB" w14:textId="21C6B178" w:rsidR="003344F5" w:rsidRDefault="00000000">
      <w:pPr>
        <w:rPr>
          <w:b/>
          <w:bCs/>
          <w:sz w:val="24"/>
          <w:szCs w:val="24"/>
        </w:rPr>
      </w:pPr>
      <w:r>
        <w:rPr>
          <w:sz w:val="24"/>
          <w:szCs w:val="24"/>
        </w:rPr>
        <w:lastRenderedPageBreak/>
        <w:t xml:space="preserve">So for example, an orders table might have </w:t>
      </w:r>
      <w:proofErr w:type="spellStart"/>
      <w:r>
        <w:rPr>
          <w:rFonts w:ascii="Courier New" w:eastAsia="Courier New" w:hAnsi="Courier New" w:cs="Courier New"/>
          <w:sz w:val="24"/>
          <w:szCs w:val="24"/>
        </w:rPr>
        <w:t>user_id</w:t>
      </w:r>
      <w:proofErr w:type="spellEnd"/>
      <w:r>
        <w:rPr>
          <w:sz w:val="24"/>
          <w:szCs w:val="24"/>
        </w:rPr>
        <w:t xml:space="preserve"> as the partition key and </w:t>
      </w:r>
      <w:proofErr w:type="spellStart"/>
      <w:r>
        <w:rPr>
          <w:rFonts w:ascii="Courier New" w:eastAsia="Courier New" w:hAnsi="Courier New" w:cs="Courier New"/>
          <w:sz w:val="24"/>
          <w:szCs w:val="24"/>
        </w:rPr>
        <w:t>order_date</w:t>
      </w:r>
      <w:proofErr w:type="spellEnd"/>
      <w:r>
        <w:rPr>
          <w:sz w:val="24"/>
          <w:szCs w:val="24"/>
        </w:rPr>
        <w:t xml:space="preserve"> as the sort key. </w:t>
      </w:r>
      <w:r>
        <w:rPr>
          <w:b/>
          <w:bCs/>
          <w:sz w:val="24"/>
          <w:szCs w:val="24"/>
        </w:rPr>
        <w:t xml:space="preserve">One user can have many orders, all grouped together and </w:t>
      </w:r>
      <w:r w:rsidR="0043170F">
        <w:rPr>
          <w:b/>
          <w:bCs/>
          <w:sz w:val="24"/>
          <w:szCs w:val="24"/>
        </w:rPr>
        <w:t>sorted by date</w:t>
      </w:r>
      <w:r>
        <w:rPr>
          <w:b/>
          <w:bCs/>
          <w:sz w:val="24"/>
          <w:szCs w:val="24"/>
        </w:rPr>
        <w:t xml:space="preserve">. </w:t>
      </w:r>
    </w:p>
    <w:p w14:paraId="4413BAEC" w14:textId="77777777" w:rsidR="003344F5" w:rsidRDefault="003344F5">
      <w:pPr>
        <w:rPr>
          <w:sz w:val="24"/>
          <w:szCs w:val="24"/>
        </w:rPr>
      </w:pPr>
    </w:p>
    <w:p w14:paraId="4413BAED" w14:textId="77777777" w:rsidR="003344F5" w:rsidRDefault="00000000">
      <w:pPr>
        <w:rPr>
          <w:b/>
          <w:bCs/>
          <w:sz w:val="24"/>
          <w:szCs w:val="24"/>
        </w:rPr>
      </w:pPr>
      <w:r>
        <w:rPr>
          <w:b/>
          <w:bCs/>
          <w:sz w:val="24"/>
          <w:szCs w:val="24"/>
        </w:rPr>
        <w:t>Querying DynamoDB</w:t>
      </w:r>
    </w:p>
    <w:p w14:paraId="4413BAEE" w14:textId="77777777" w:rsidR="003344F5" w:rsidRDefault="003344F5">
      <w:pPr>
        <w:rPr>
          <w:b/>
          <w:bCs/>
          <w:sz w:val="24"/>
          <w:szCs w:val="24"/>
        </w:rPr>
      </w:pPr>
    </w:p>
    <w:p w14:paraId="4413BAEF" w14:textId="77777777" w:rsidR="003344F5" w:rsidRDefault="00000000">
      <w:pPr>
        <w:numPr>
          <w:ilvl w:val="0"/>
          <w:numId w:val="2"/>
        </w:numPr>
        <w:rPr>
          <w:sz w:val="24"/>
          <w:szCs w:val="24"/>
        </w:rPr>
      </w:pPr>
      <w:r>
        <w:rPr>
          <w:sz w:val="24"/>
          <w:szCs w:val="24"/>
        </w:rPr>
        <w:t xml:space="preserve">DynamoDB is not a SQL database so DBeaver doesn't really apply here. There's no SQL query editor experience or anything. But we can </w:t>
      </w:r>
      <w:r>
        <w:rPr>
          <w:b/>
          <w:bCs/>
          <w:sz w:val="24"/>
          <w:szCs w:val="24"/>
        </w:rPr>
        <w:t>use the AWS Console</w:t>
      </w:r>
      <w:r>
        <w:rPr>
          <w:sz w:val="24"/>
          <w:szCs w:val="24"/>
        </w:rPr>
        <w:t xml:space="preserve"> pretty easily to query your data after setting it up.</w:t>
      </w:r>
    </w:p>
    <w:p w14:paraId="4413BAF0" w14:textId="77777777" w:rsidR="003344F5" w:rsidRDefault="003344F5">
      <w:pPr>
        <w:rPr>
          <w:sz w:val="24"/>
          <w:szCs w:val="24"/>
        </w:rPr>
      </w:pPr>
    </w:p>
    <w:p w14:paraId="4413BAF1" w14:textId="77777777" w:rsidR="003344F5" w:rsidRDefault="00000000">
      <w:pPr>
        <w:rPr>
          <w:sz w:val="24"/>
          <w:szCs w:val="24"/>
        </w:rPr>
      </w:pPr>
      <w:r>
        <w:rPr>
          <w:sz w:val="24"/>
          <w:szCs w:val="24"/>
        </w:rPr>
        <w:t>The console looks like this (the AWS sandbox may look a little different):</w:t>
      </w:r>
    </w:p>
    <w:p w14:paraId="4413BAF2" w14:textId="77777777" w:rsidR="003344F5" w:rsidRDefault="00000000">
      <w:pPr>
        <w:rPr>
          <w:sz w:val="24"/>
          <w:szCs w:val="24"/>
        </w:rPr>
      </w:pPr>
      <w:r>
        <w:rPr>
          <w:noProof/>
          <w:sz w:val="24"/>
          <w:szCs w:val="24"/>
        </w:rPr>
        <w:drawing>
          <wp:inline distT="114300" distB="114300" distL="114300" distR="114300" wp14:anchorId="4413BB23" wp14:editId="4413BB24">
            <wp:extent cx="5943600" cy="33909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943600" cy="3390900"/>
                    </a:xfrm>
                    <a:prstGeom prst="rect">
                      <a:avLst/>
                    </a:prstGeom>
                    <a:ln/>
                  </pic:spPr>
                </pic:pic>
              </a:graphicData>
            </a:graphic>
          </wp:inline>
        </w:drawing>
      </w:r>
    </w:p>
    <w:p w14:paraId="4413BAF3" w14:textId="77777777" w:rsidR="003344F5" w:rsidRDefault="003344F5">
      <w:pPr>
        <w:rPr>
          <w:sz w:val="24"/>
          <w:szCs w:val="24"/>
        </w:rPr>
      </w:pPr>
    </w:p>
    <w:p w14:paraId="4413BAF4" w14:textId="77777777" w:rsidR="003344F5" w:rsidRDefault="003344F5">
      <w:pPr>
        <w:rPr>
          <w:sz w:val="24"/>
          <w:szCs w:val="24"/>
        </w:rPr>
      </w:pPr>
    </w:p>
    <w:p w14:paraId="4413BAF5" w14:textId="48898873" w:rsidR="003344F5" w:rsidRDefault="00000000">
      <w:pPr>
        <w:numPr>
          <w:ilvl w:val="0"/>
          <w:numId w:val="8"/>
        </w:numPr>
        <w:rPr>
          <w:sz w:val="24"/>
          <w:szCs w:val="24"/>
        </w:rPr>
      </w:pPr>
      <w:r>
        <w:rPr>
          <w:sz w:val="24"/>
          <w:szCs w:val="24"/>
        </w:rPr>
        <w:t xml:space="preserve">This brings us to the </w:t>
      </w:r>
      <w:r w:rsidR="0043170F">
        <w:rPr>
          <w:sz w:val="24"/>
          <w:szCs w:val="24"/>
        </w:rPr>
        <w:t>concept</w:t>
      </w:r>
      <w:r>
        <w:rPr>
          <w:sz w:val="24"/>
          <w:szCs w:val="24"/>
        </w:rPr>
        <w:t xml:space="preserve"> of </w:t>
      </w:r>
      <w:r>
        <w:rPr>
          <w:b/>
          <w:bCs/>
          <w:sz w:val="24"/>
          <w:szCs w:val="24"/>
        </w:rPr>
        <w:t>query filtering vs scan filtering</w:t>
      </w:r>
      <w:r>
        <w:rPr>
          <w:sz w:val="24"/>
          <w:szCs w:val="24"/>
        </w:rPr>
        <w:t xml:space="preserve">. These are two ways to retrieve data from a DynamoDB table. </w:t>
      </w:r>
    </w:p>
    <w:p w14:paraId="4413BAF6" w14:textId="77777777" w:rsidR="003344F5" w:rsidRDefault="003344F5">
      <w:pPr>
        <w:ind w:left="720"/>
        <w:rPr>
          <w:sz w:val="24"/>
          <w:szCs w:val="24"/>
        </w:rPr>
      </w:pPr>
    </w:p>
    <w:p w14:paraId="4413BAF7" w14:textId="77777777" w:rsidR="003344F5" w:rsidRDefault="00000000">
      <w:pPr>
        <w:numPr>
          <w:ilvl w:val="1"/>
          <w:numId w:val="8"/>
        </w:numPr>
        <w:rPr>
          <w:sz w:val="24"/>
          <w:szCs w:val="24"/>
        </w:rPr>
      </w:pPr>
      <w:r>
        <w:rPr>
          <w:b/>
          <w:bCs/>
          <w:sz w:val="24"/>
          <w:szCs w:val="24"/>
        </w:rPr>
        <w:t xml:space="preserve">Query Filtering </w:t>
      </w:r>
      <w:r>
        <w:rPr>
          <w:sz w:val="24"/>
          <w:szCs w:val="24"/>
        </w:rPr>
        <w:t xml:space="preserve">uses the partition key to go directly to the right partition and retrieves only the items you're looking for. Fast, targeted, and what you should default to. </w:t>
      </w:r>
    </w:p>
    <w:p w14:paraId="4413BAF8" w14:textId="77777777" w:rsidR="003344F5" w:rsidRDefault="00000000">
      <w:pPr>
        <w:numPr>
          <w:ilvl w:val="2"/>
          <w:numId w:val="8"/>
        </w:numPr>
        <w:rPr>
          <w:sz w:val="24"/>
          <w:szCs w:val="24"/>
        </w:rPr>
      </w:pPr>
      <w:r>
        <w:rPr>
          <w:sz w:val="24"/>
          <w:szCs w:val="24"/>
        </w:rPr>
        <w:t xml:space="preserve">This is the more efficient but restrictive approach. </w:t>
      </w:r>
    </w:p>
    <w:p w14:paraId="4413BAF9" w14:textId="77777777" w:rsidR="003344F5" w:rsidRDefault="003344F5">
      <w:pPr>
        <w:ind w:left="2160"/>
        <w:rPr>
          <w:sz w:val="24"/>
          <w:szCs w:val="24"/>
        </w:rPr>
      </w:pPr>
    </w:p>
    <w:p w14:paraId="4413BAFA" w14:textId="77777777" w:rsidR="003344F5" w:rsidRDefault="00000000">
      <w:pPr>
        <w:numPr>
          <w:ilvl w:val="1"/>
          <w:numId w:val="8"/>
        </w:numPr>
        <w:rPr>
          <w:sz w:val="24"/>
          <w:szCs w:val="24"/>
        </w:rPr>
      </w:pPr>
      <w:r>
        <w:rPr>
          <w:b/>
          <w:bCs/>
          <w:sz w:val="24"/>
          <w:szCs w:val="24"/>
        </w:rPr>
        <w:t>Scan Filtering</w:t>
      </w:r>
      <w:r>
        <w:rPr>
          <w:sz w:val="24"/>
          <w:szCs w:val="24"/>
        </w:rPr>
        <w:t xml:space="preserve"> reads every single item in the entire table and filters after the fact. Functionally it works, but it's slow and expensive at scale. Use it </w:t>
      </w:r>
      <w:r>
        <w:rPr>
          <w:sz w:val="24"/>
          <w:szCs w:val="24"/>
        </w:rPr>
        <w:lastRenderedPageBreak/>
        <w:t xml:space="preserve">sparingly, like in little admin tasks or small tables where performance doesn't matter. </w:t>
      </w:r>
    </w:p>
    <w:p w14:paraId="4413BAFB" w14:textId="77777777" w:rsidR="003344F5" w:rsidRDefault="00000000">
      <w:pPr>
        <w:numPr>
          <w:ilvl w:val="2"/>
          <w:numId w:val="8"/>
        </w:numPr>
        <w:rPr>
          <w:sz w:val="24"/>
          <w:szCs w:val="24"/>
        </w:rPr>
      </w:pPr>
      <w:r>
        <w:rPr>
          <w:sz w:val="24"/>
          <w:szCs w:val="24"/>
        </w:rPr>
        <w:t>This is the more brute force but flexible approach</w:t>
      </w:r>
    </w:p>
    <w:p w14:paraId="4413BAFC" w14:textId="77777777" w:rsidR="003344F5" w:rsidRDefault="003344F5">
      <w:pPr>
        <w:ind w:left="2160"/>
        <w:rPr>
          <w:sz w:val="24"/>
          <w:szCs w:val="24"/>
        </w:rPr>
      </w:pPr>
    </w:p>
    <w:p w14:paraId="4413BAFD" w14:textId="77777777" w:rsidR="003344F5" w:rsidRDefault="00000000">
      <w:pPr>
        <w:numPr>
          <w:ilvl w:val="0"/>
          <w:numId w:val="8"/>
        </w:numPr>
        <w:rPr>
          <w:sz w:val="24"/>
          <w:szCs w:val="24"/>
        </w:rPr>
      </w:pPr>
      <w:r>
        <w:rPr>
          <w:sz w:val="24"/>
          <w:szCs w:val="24"/>
        </w:rPr>
        <w:t>You can choose between query/scan when you select data in the AWS Console. They’re both available as explicit operations with their own dedicated tabs. But defaulting to scan filtering on a large table is a good way to burn through your read capacity fast.</w:t>
      </w:r>
    </w:p>
    <w:p w14:paraId="4413BAFE" w14:textId="77777777" w:rsidR="003344F5" w:rsidRDefault="003344F5">
      <w:pPr>
        <w:rPr>
          <w:sz w:val="24"/>
          <w:szCs w:val="24"/>
        </w:rPr>
      </w:pPr>
    </w:p>
    <w:p w14:paraId="4413BAFF" w14:textId="77777777" w:rsidR="003344F5" w:rsidRDefault="003344F5">
      <w:pPr>
        <w:rPr>
          <w:b/>
          <w:bCs/>
          <w:sz w:val="24"/>
          <w:szCs w:val="24"/>
        </w:rPr>
      </w:pPr>
    </w:p>
    <w:p w14:paraId="4413BB00" w14:textId="77777777" w:rsidR="003344F5" w:rsidRDefault="00000000">
      <w:pPr>
        <w:rPr>
          <w:sz w:val="24"/>
          <w:szCs w:val="24"/>
        </w:rPr>
      </w:pPr>
      <w:r>
        <w:rPr>
          <w:b/>
          <w:bCs/>
          <w:sz w:val="28"/>
          <w:szCs w:val="28"/>
        </w:rPr>
        <w:t>DynamoDB Setup</w:t>
      </w:r>
      <w:r>
        <w:rPr>
          <w:sz w:val="28"/>
          <w:szCs w:val="28"/>
        </w:rPr>
        <w:t xml:space="preserve"> (</w:t>
      </w:r>
      <w:r>
        <w:rPr>
          <w:sz w:val="24"/>
          <w:szCs w:val="24"/>
        </w:rPr>
        <w:t>Pretty painless in my limited experience)</w:t>
      </w:r>
    </w:p>
    <w:p w14:paraId="4413BB01" w14:textId="77777777" w:rsidR="003344F5" w:rsidRDefault="00000000">
      <w:pPr>
        <w:numPr>
          <w:ilvl w:val="0"/>
          <w:numId w:val="3"/>
        </w:numPr>
        <w:spacing w:before="240"/>
        <w:rPr>
          <w:sz w:val="24"/>
          <w:szCs w:val="24"/>
        </w:rPr>
      </w:pPr>
      <w:r>
        <w:rPr>
          <w:sz w:val="24"/>
          <w:szCs w:val="24"/>
        </w:rPr>
        <w:t>Search for DynamoDB in the</w:t>
      </w:r>
      <w:r>
        <w:rPr>
          <w:b/>
          <w:bCs/>
          <w:sz w:val="24"/>
          <w:szCs w:val="24"/>
        </w:rPr>
        <w:t xml:space="preserve"> AWS Console</w:t>
      </w:r>
      <w:r>
        <w:rPr>
          <w:sz w:val="24"/>
          <w:szCs w:val="24"/>
        </w:rPr>
        <w:t xml:space="preserve"> then “Create Table”</w:t>
      </w:r>
    </w:p>
    <w:p w14:paraId="4413BB02" w14:textId="77777777" w:rsidR="003344F5" w:rsidRDefault="00000000">
      <w:pPr>
        <w:numPr>
          <w:ilvl w:val="0"/>
          <w:numId w:val="3"/>
        </w:numPr>
        <w:rPr>
          <w:sz w:val="24"/>
          <w:szCs w:val="24"/>
        </w:rPr>
      </w:pPr>
      <w:r>
        <w:rPr>
          <w:sz w:val="24"/>
          <w:szCs w:val="24"/>
        </w:rPr>
        <w:t xml:space="preserve">Give your table a name and define your </w:t>
      </w:r>
      <w:r>
        <w:rPr>
          <w:b/>
          <w:bCs/>
          <w:sz w:val="24"/>
          <w:szCs w:val="24"/>
        </w:rPr>
        <w:t>Partition Key</w:t>
      </w:r>
      <w:r>
        <w:rPr>
          <w:sz w:val="24"/>
          <w:szCs w:val="24"/>
        </w:rPr>
        <w:t xml:space="preserve"> (and optionally a Sort Key). This is the most important step, and also depends pretty heavily on what exactly you’re doing</w:t>
      </w:r>
    </w:p>
    <w:p w14:paraId="4413BB03" w14:textId="5FAD6581" w:rsidR="003344F5" w:rsidRDefault="00000000">
      <w:pPr>
        <w:numPr>
          <w:ilvl w:val="1"/>
          <w:numId w:val="3"/>
        </w:numPr>
        <w:rPr>
          <w:color w:val="FF0000"/>
          <w:sz w:val="24"/>
          <w:szCs w:val="24"/>
        </w:rPr>
      </w:pPr>
      <w:r>
        <w:rPr>
          <w:color w:val="FF0000"/>
          <w:sz w:val="24"/>
          <w:szCs w:val="24"/>
        </w:rPr>
        <w:t xml:space="preserve">I’ll put something cohort-specific here when </w:t>
      </w:r>
      <w:r w:rsidR="001A2D80">
        <w:rPr>
          <w:color w:val="FF0000"/>
          <w:sz w:val="24"/>
          <w:szCs w:val="24"/>
        </w:rPr>
        <w:t>we actually can in the sandbox</w:t>
      </w:r>
    </w:p>
    <w:p w14:paraId="4413BB04" w14:textId="77777777" w:rsidR="003344F5" w:rsidRDefault="00000000">
      <w:pPr>
        <w:numPr>
          <w:ilvl w:val="0"/>
          <w:numId w:val="3"/>
        </w:numPr>
        <w:rPr>
          <w:sz w:val="24"/>
          <w:szCs w:val="24"/>
        </w:rPr>
      </w:pPr>
      <w:r>
        <w:rPr>
          <w:sz w:val="24"/>
          <w:szCs w:val="24"/>
        </w:rPr>
        <w:t xml:space="preserve">Leave capacity on </w:t>
      </w:r>
      <w:r>
        <w:rPr>
          <w:b/>
          <w:bCs/>
          <w:sz w:val="24"/>
          <w:szCs w:val="24"/>
        </w:rPr>
        <w:t>On-Demand</w:t>
      </w:r>
      <w:r>
        <w:rPr>
          <w:sz w:val="24"/>
          <w:szCs w:val="24"/>
        </w:rPr>
        <w:t xml:space="preserve"> mode. DynamoDB scales automatically which is good for cost optimization, but also potentially scary. </w:t>
      </w:r>
    </w:p>
    <w:p w14:paraId="4413BB05" w14:textId="77777777" w:rsidR="003344F5" w:rsidRDefault="00000000">
      <w:pPr>
        <w:numPr>
          <w:ilvl w:val="0"/>
          <w:numId w:val="3"/>
        </w:numPr>
        <w:rPr>
          <w:sz w:val="24"/>
          <w:szCs w:val="24"/>
        </w:rPr>
      </w:pPr>
      <w:r>
        <w:rPr>
          <w:sz w:val="24"/>
          <w:szCs w:val="24"/>
        </w:rPr>
        <w:t xml:space="preserve">Click </w:t>
      </w:r>
      <w:r>
        <w:rPr>
          <w:b/>
          <w:bCs/>
          <w:sz w:val="24"/>
          <w:szCs w:val="24"/>
        </w:rPr>
        <w:t>Create Table</w:t>
      </w:r>
      <w:r>
        <w:rPr>
          <w:sz w:val="24"/>
          <w:szCs w:val="24"/>
        </w:rPr>
        <w:t xml:space="preserve"> and it’ll be ready almost instantly. Not every AWS service gives you this luxury.</w:t>
      </w:r>
    </w:p>
    <w:p w14:paraId="4413BB06" w14:textId="77777777" w:rsidR="003344F5" w:rsidRDefault="00000000">
      <w:pPr>
        <w:numPr>
          <w:ilvl w:val="0"/>
          <w:numId w:val="3"/>
        </w:numPr>
        <w:spacing w:after="240"/>
        <w:rPr>
          <w:sz w:val="24"/>
          <w:szCs w:val="24"/>
        </w:rPr>
      </w:pPr>
      <w:r>
        <w:rPr>
          <w:sz w:val="24"/>
          <w:szCs w:val="24"/>
        </w:rPr>
        <w:t>Insert some data and query it!</w:t>
      </w:r>
    </w:p>
    <w:p w14:paraId="4413BB07" w14:textId="77777777" w:rsidR="003344F5" w:rsidRDefault="00000000">
      <w:pPr>
        <w:spacing w:before="240" w:after="240"/>
        <w:rPr>
          <w:sz w:val="24"/>
          <w:szCs w:val="24"/>
        </w:rPr>
      </w:pPr>
      <w:r>
        <w:rPr>
          <w:sz w:val="24"/>
          <w:szCs w:val="24"/>
        </w:rPr>
        <w:t xml:space="preserve">NOTE: DynamoDB has a pretty generous free tier, which is 25GB of storage and 25 read/write capacity units per month. The stuff we’re doing in the Sandbox shouldn’t get anywhere near that. </w:t>
      </w:r>
    </w:p>
    <w:p w14:paraId="4413BB08" w14:textId="77777777" w:rsidR="003344F5" w:rsidRDefault="003344F5">
      <w:pPr>
        <w:rPr>
          <w:sz w:val="24"/>
          <w:szCs w:val="24"/>
        </w:rPr>
      </w:pPr>
    </w:p>
    <w:p w14:paraId="4413BB09" w14:textId="77777777" w:rsidR="003344F5" w:rsidRDefault="00000000">
      <w:pPr>
        <w:rPr>
          <w:b/>
          <w:bCs/>
          <w:sz w:val="28"/>
          <w:szCs w:val="28"/>
        </w:rPr>
      </w:pPr>
      <w:r>
        <w:rPr>
          <w:b/>
          <w:bCs/>
          <w:sz w:val="28"/>
          <w:szCs w:val="28"/>
        </w:rPr>
        <w:t>Converting Relational Schemas into DynamoDB Schemas</w:t>
      </w:r>
    </w:p>
    <w:p w14:paraId="4413BB0A" w14:textId="77777777" w:rsidR="003344F5" w:rsidRDefault="003344F5">
      <w:pPr>
        <w:rPr>
          <w:b/>
          <w:bCs/>
          <w:sz w:val="28"/>
          <w:szCs w:val="28"/>
        </w:rPr>
      </w:pPr>
    </w:p>
    <w:p w14:paraId="4413BB0B" w14:textId="77777777" w:rsidR="003344F5" w:rsidRDefault="00000000">
      <w:pPr>
        <w:numPr>
          <w:ilvl w:val="0"/>
          <w:numId w:val="1"/>
        </w:numPr>
        <w:rPr>
          <w:sz w:val="24"/>
          <w:szCs w:val="24"/>
        </w:rPr>
      </w:pPr>
      <w:r>
        <w:rPr>
          <w:sz w:val="24"/>
          <w:szCs w:val="24"/>
        </w:rPr>
        <w:t>This is just an overview of the process and considerations. It would be a bit of a pain to actually implement, and not worth it imo. I guess FNMA wants you to have some background on this in case some of you Data Analysis people end up doing migration work etc.</w:t>
      </w:r>
    </w:p>
    <w:p w14:paraId="4413BB0C" w14:textId="77777777" w:rsidR="003344F5" w:rsidRDefault="003344F5">
      <w:pPr>
        <w:ind w:left="720"/>
        <w:rPr>
          <w:sz w:val="24"/>
          <w:szCs w:val="24"/>
        </w:rPr>
      </w:pPr>
    </w:p>
    <w:p w14:paraId="4413BB0D" w14:textId="77777777" w:rsidR="003344F5" w:rsidRDefault="00000000">
      <w:pPr>
        <w:numPr>
          <w:ilvl w:val="0"/>
          <w:numId w:val="1"/>
        </w:numPr>
        <w:rPr>
          <w:sz w:val="24"/>
          <w:szCs w:val="24"/>
        </w:rPr>
      </w:pPr>
      <w:r>
        <w:rPr>
          <w:b/>
          <w:bCs/>
          <w:sz w:val="24"/>
          <w:szCs w:val="24"/>
        </w:rPr>
        <w:t>Identify access patterns</w:t>
      </w:r>
      <w:r>
        <w:rPr>
          <w:sz w:val="24"/>
          <w:szCs w:val="24"/>
        </w:rPr>
        <w:t xml:space="preserve"> </w:t>
      </w:r>
    </w:p>
    <w:p w14:paraId="4413BB0E" w14:textId="77777777" w:rsidR="003344F5" w:rsidRDefault="00000000">
      <w:pPr>
        <w:numPr>
          <w:ilvl w:val="1"/>
          <w:numId w:val="1"/>
        </w:numPr>
        <w:rPr>
          <w:sz w:val="24"/>
          <w:szCs w:val="24"/>
        </w:rPr>
      </w:pPr>
      <w:r>
        <w:rPr>
          <w:sz w:val="24"/>
          <w:szCs w:val="24"/>
        </w:rPr>
        <w:t>Unlike SQL where you model data then run queries, DynamoDB starts with queries and models data around them. So you need to consider what kinds of queries you’ll be making (the “patterns” of “access”).</w:t>
      </w:r>
    </w:p>
    <w:p w14:paraId="4413BB0F" w14:textId="77777777" w:rsidR="003344F5" w:rsidRDefault="003344F5">
      <w:pPr>
        <w:ind w:left="1440"/>
        <w:rPr>
          <w:sz w:val="24"/>
          <w:szCs w:val="24"/>
        </w:rPr>
      </w:pPr>
    </w:p>
    <w:p w14:paraId="4413BB10" w14:textId="77777777" w:rsidR="003344F5" w:rsidRDefault="00000000">
      <w:pPr>
        <w:numPr>
          <w:ilvl w:val="0"/>
          <w:numId w:val="1"/>
        </w:numPr>
        <w:rPr>
          <w:sz w:val="24"/>
          <w:szCs w:val="24"/>
        </w:rPr>
      </w:pPr>
      <w:r>
        <w:rPr>
          <w:b/>
          <w:bCs/>
          <w:sz w:val="24"/>
          <w:szCs w:val="24"/>
        </w:rPr>
        <w:lastRenderedPageBreak/>
        <w:t>Identify your partition key</w:t>
      </w:r>
    </w:p>
    <w:p w14:paraId="4413BB11" w14:textId="77777777" w:rsidR="003344F5" w:rsidRDefault="00000000">
      <w:pPr>
        <w:numPr>
          <w:ilvl w:val="1"/>
          <w:numId w:val="1"/>
        </w:numPr>
        <w:rPr>
          <w:sz w:val="24"/>
          <w:szCs w:val="24"/>
        </w:rPr>
      </w:pPr>
      <w:r>
        <w:rPr>
          <w:sz w:val="24"/>
          <w:szCs w:val="24"/>
        </w:rPr>
        <w:t>What's the most common way you'll look things up? That becomes your partition key. Pretty similar to the SQL Primary Keys we worked with.</w:t>
      </w:r>
    </w:p>
    <w:p w14:paraId="4413BB12" w14:textId="77777777" w:rsidR="003344F5" w:rsidRDefault="00000000">
      <w:pPr>
        <w:numPr>
          <w:ilvl w:val="2"/>
          <w:numId w:val="1"/>
        </w:numPr>
        <w:rPr>
          <w:sz w:val="24"/>
          <w:szCs w:val="24"/>
        </w:rPr>
      </w:pPr>
      <w:r>
        <w:rPr>
          <w:sz w:val="24"/>
          <w:szCs w:val="24"/>
        </w:rPr>
        <w:t>Examples from Claude:</w:t>
      </w:r>
    </w:p>
    <w:p w14:paraId="4413BB13" w14:textId="77777777" w:rsidR="003344F5" w:rsidRDefault="00000000">
      <w:pPr>
        <w:numPr>
          <w:ilvl w:val="3"/>
          <w:numId w:val="1"/>
        </w:numPr>
        <w:rPr>
          <w:sz w:val="24"/>
          <w:szCs w:val="24"/>
        </w:rPr>
      </w:pPr>
      <w:r>
        <w:rPr>
          <w:sz w:val="24"/>
          <w:szCs w:val="24"/>
        </w:rPr>
        <w:t xml:space="preserve">For a user's cart: </w:t>
      </w:r>
      <w:proofErr w:type="spellStart"/>
      <w:r>
        <w:rPr>
          <w:rFonts w:ascii="Roboto Mono" w:eastAsia="Roboto Mono" w:hAnsi="Roboto Mono" w:cs="Roboto Mono"/>
          <w:sz w:val="24"/>
          <w:szCs w:val="24"/>
        </w:rPr>
        <w:t>user_id</w:t>
      </w:r>
      <w:proofErr w:type="spellEnd"/>
      <w:r>
        <w:rPr>
          <w:sz w:val="24"/>
          <w:szCs w:val="24"/>
        </w:rPr>
        <w:t xml:space="preserve">. </w:t>
      </w:r>
    </w:p>
    <w:p w14:paraId="4413BB14" w14:textId="77777777" w:rsidR="003344F5" w:rsidRDefault="00000000">
      <w:pPr>
        <w:numPr>
          <w:ilvl w:val="3"/>
          <w:numId w:val="1"/>
        </w:numPr>
        <w:rPr>
          <w:sz w:val="24"/>
          <w:szCs w:val="24"/>
        </w:rPr>
      </w:pPr>
      <w:r>
        <w:rPr>
          <w:sz w:val="24"/>
          <w:szCs w:val="24"/>
        </w:rPr>
        <w:t xml:space="preserve">For order history: </w:t>
      </w:r>
      <w:proofErr w:type="spellStart"/>
      <w:r>
        <w:rPr>
          <w:rFonts w:ascii="Roboto Mono" w:eastAsia="Roboto Mono" w:hAnsi="Roboto Mono" w:cs="Roboto Mono"/>
          <w:sz w:val="24"/>
          <w:szCs w:val="24"/>
        </w:rPr>
        <w:t>user_id</w:t>
      </w:r>
      <w:proofErr w:type="spellEnd"/>
      <w:r>
        <w:rPr>
          <w:sz w:val="24"/>
          <w:szCs w:val="24"/>
        </w:rPr>
        <w:t xml:space="preserve"> with </w:t>
      </w:r>
      <w:proofErr w:type="spellStart"/>
      <w:r>
        <w:rPr>
          <w:rFonts w:ascii="Roboto Mono" w:eastAsia="Roboto Mono" w:hAnsi="Roboto Mono" w:cs="Roboto Mono"/>
          <w:sz w:val="24"/>
          <w:szCs w:val="24"/>
        </w:rPr>
        <w:t>order_date</w:t>
      </w:r>
      <w:proofErr w:type="spellEnd"/>
      <w:r>
        <w:rPr>
          <w:sz w:val="24"/>
          <w:szCs w:val="24"/>
        </w:rPr>
        <w:t xml:space="preserve"> as sort key.</w:t>
      </w:r>
    </w:p>
    <w:p w14:paraId="4413BB15" w14:textId="77777777" w:rsidR="003344F5" w:rsidRDefault="003344F5">
      <w:pPr>
        <w:ind w:left="2880"/>
        <w:rPr>
          <w:sz w:val="24"/>
          <w:szCs w:val="24"/>
        </w:rPr>
      </w:pPr>
    </w:p>
    <w:p w14:paraId="4413BB16" w14:textId="77777777" w:rsidR="003344F5" w:rsidRDefault="00000000">
      <w:pPr>
        <w:numPr>
          <w:ilvl w:val="0"/>
          <w:numId w:val="1"/>
        </w:numPr>
        <w:rPr>
          <w:sz w:val="24"/>
          <w:szCs w:val="24"/>
        </w:rPr>
      </w:pPr>
      <w:proofErr w:type="spellStart"/>
      <w:r>
        <w:rPr>
          <w:b/>
          <w:bCs/>
          <w:sz w:val="24"/>
          <w:szCs w:val="24"/>
        </w:rPr>
        <w:t>Denormalize</w:t>
      </w:r>
      <w:proofErr w:type="spellEnd"/>
      <w:r>
        <w:rPr>
          <w:b/>
          <w:bCs/>
          <w:sz w:val="24"/>
          <w:szCs w:val="24"/>
        </w:rPr>
        <w:t xml:space="preserve"> your data</w:t>
      </w:r>
      <w:r>
        <w:rPr>
          <w:sz w:val="24"/>
          <w:szCs w:val="24"/>
        </w:rPr>
        <w:t xml:space="preserve"> </w:t>
      </w:r>
    </w:p>
    <w:p w14:paraId="4413BB17" w14:textId="77777777" w:rsidR="003344F5" w:rsidRDefault="00000000">
      <w:pPr>
        <w:numPr>
          <w:ilvl w:val="1"/>
          <w:numId w:val="1"/>
        </w:numPr>
        <w:rPr>
          <w:sz w:val="24"/>
          <w:szCs w:val="24"/>
        </w:rPr>
      </w:pPr>
      <w:r>
        <w:rPr>
          <w:sz w:val="24"/>
          <w:szCs w:val="24"/>
        </w:rPr>
        <w:t>Instead of splitting related data across tables and doing stuff like joins, you embed it together in one item. Again, we’re in NoSQL, so you don’t actually want Normalization. A cart item might contain product name, price, and quantity all in one place.</w:t>
      </w:r>
    </w:p>
    <w:p w14:paraId="4413BB18" w14:textId="77777777" w:rsidR="003344F5" w:rsidRDefault="003344F5">
      <w:pPr>
        <w:ind w:left="1440"/>
        <w:rPr>
          <w:sz w:val="24"/>
          <w:szCs w:val="24"/>
        </w:rPr>
      </w:pPr>
    </w:p>
    <w:p w14:paraId="4413BB19" w14:textId="77777777" w:rsidR="003344F5" w:rsidRDefault="00000000">
      <w:pPr>
        <w:numPr>
          <w:ilvl w:val="0"/>
          <w:numId w:val="1"/>
        </w:numPr>
        <w:rPr>
          <w:sz w:val="24"/>
          <w:szCs w:val="24"/>
        </w:rPr>
      </w:pPr>
      <w:r>
        <w:rPr>
          <w:b/>
          <w:bCs/>
          <w:sz w:val="24"/>
          <w:szCs w:val="24"/>
        </w:rPr>
        <w:t>Accept some redundancy</w:t>
      </w:r>
      <w:r>
        <w:rPr>
          <w:sz w:val="24"/>
          <w:szCs w:val="24"/>
        </w:rPr>
        <w:t xml:space="preserve"> </w:t>
      </w:r>
    </w:p>
    <w:p w14:paraId="4413BB1A" w14:textId="77777777" w:rsidR="003344F5" w:rsidRDefault="00000000">
      <w:pPr>
        <w:numPr>
          <w:ilvl w:val="1"/>
          <w:numId w:val="1"/>
        </w:numPr>
        <w:rPr>
          <w:sz w:val="24"/>
          <w:szCs w:val="24"/>
        </w:rPr>
      </w:pPr>
      <w:r>
        <w:rPr>
          <w:sz w:val="24"/>
          <w:szCs w:val="24"/>
        </w:rPr>
        <w:t>This is the one that feels especially weird to me. Data will be duplicated across items sometimes. That's intentional and fine in NoSQL workflows. You're trading storage efficiency for speed and scalability.</w:t>
      </w:r>
    </w:p>
    <w:p w14:paraId="4413BB1B" w14:textId="77777777" w:rsidR="003344F5" w:rsidRDefault="00000000">
      <w:pPr>
        <w:numPr>
          <w:ilvl w:val="2"/>
          <w:numId w:val="1"/>
        </w:numPr>
        <w:rPr>
          <w:sz w:val="24"/>
          <w:szCs w:val="24"/>
        </w:rPr>
      </w:pPr>
      <w:r>
        <w:rPr>
          <w:sz w:val="24"/>
          <w:szCs w:val="24"/>
        </w:rPr>
        <w:t xml:space="preserve">Are we worried about data integrity? Less than in SQL as far as I’ve seen, but that tradeoff is intentional. NoSQL always prioritizes speed and scalability over the integrity that relational DBs guarantee. You're trusting your application layer (the backend usually) to handle data consistency. </w:t>
      </w:r>
    </w:p>
    <w:p w14:paraId="4413BB1C" w14:textId="77777777" w:rsidR="003344F5" w:rsidRDefault="003344F5">
      <w:pPr>
        <w:ind w:left="1440"/>
        <w:rPr>
          <w:sz w:val="24"/>
          <w:szCs w:val="24"/>
        </w:rPr>
      </w:pPr>
    </w:p>
    <w:p w14:paraId="4413BB1D" w14:textId="77777777" w:rsidR="003344F5" w:rsidRDefault="00000000">
      <w:pPr>
        <w:numPr>
          <w:ilvl w:val="0"/>
          <w:numId w:val="1"/>
        </w:numPr>
        <w:rPr>
          <w:sz w:val="24"/>
          <w:szCs w:val="24"/>
        </w:rPr>
      </w:pPr>
      <w:r>
        <w:rPr>
          <w:b/>
          <w:bCs/>
          <w:sz w:val="24"/>
          <w:szCs w:val="24"/>
        </w:rPr>
        <w:t>One table design</w:t>
      </w:r>
      <w:r>
        <w:rPr>
          <w:sz w:val="24"/>
          <w:szCs w:val="24"/>
        </w:rPr>
        <w:t xml:space="preserve"> </w:t>
      </w:r>
    </w:p>
    <w:p w14:paraId="4413BB1E" w14:textId="77777777" w:rsidR="003344F5" w:rsidRDefault="00000000">
      <w:pPr>
        <w:numPr>
          <w:ilvl w:val="1"/>
          <w:numId w:val="1"/>
        </w:numPr>
        <w:rPr>
          <w:sz w:val="24"/>
          <w:szCs w:val="24"/>
        </w:rPr>
      </w:pPr>
      <w:r>
        <w:rPr>
          <w:sz w:val="24"/>
          <w:szCs w:val="24"/>
        </w:rPr>
        <w:t>This one is weird to me too. DynamoDB often puts everything in a single table with carefully chosen keys rather than making multiple tables like in SQL. We won't go that deep, it's a thing you'll encounter if FNMA has you working in Dynamo.</w:t>
      </w:r>
    </w:p>
    <w:sectPr w:rsidR="003344F5">
      <w:footerReference w:type="even" r:id="rId10"/>
      <w:footerReference w:type="default" r:id="rId11"/>
      <w:footerReference w:type="firs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E6B855" w14:textId="77777777" w:rsidR="00843E1F" w:rsidRDefault="00843E1F" w:rsidP="00A52B87">
      <w:pPr>
        <w:spacing w:line="240" w:lineRule="auto"/>
      </w:pPr>
      <w:r>
        <w:separator/>
      </w:r>
    </w:p>
  </w:endnote>
  <w:endnote w:type="continuationSeparator" w:id="0">
    <w:p w14:paraId="757923C1" w14:textId="77777777" w:rsidR="00843E1F" w:rsidRDefault="00843E1F" w:rsidP="00A52B8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Roboto Mono">
    <w:charset w:val="00"/>
    <w:family w:val="modern"/>
    <w:pitch w:val="fixed"/>
    <w:sig w:usb0="E00002FF" w:usb1="1000205B" w:usb2="00000020" w:usb3="00000000" w:csb0="0000019F" w:csb1="00000000"/>
    <w:embedRegular r:id="rId1" w:fontKey="{33CFFBC2-4B19-42EB-92A9-1C38360A97BB}"/>
  </w:font>
  <w:font w:name="Aptos">
    <w:charset w:val="00"/>
    <w:family w:val="swiss"/>
    <w:pitch w:val="variable"/>
    <w:sig w:usb0="20000287" w:usb1="00000003" w:usb2="00000000" w:usb3="00000000" w:csb0="0000019F" w:csb1="00000000"/>
    <w:embedRegular r:id="rId2" w:fontKey="{F517A09D-C0D3-45D4-8DD7-15F65B3D7D23}"/>
  </w:font>
  <w:font w:name="Calibri">
    <w:panose1 w:val="020F0502020204030204"/>
    <w:charset w:val="00"/>
    <w:family w:val="swiss"/>
    <w:pitch w:val="variable"/>
    <w:sig w:usb0="E4002EFF" w:usb1="C200247B" w:usb2="00000009" w:usb3="00000000" w:csb0="000001FF" w:csb1="00000000"/>
    <w:embedRegular r:id="rId3" w:fontKey="{DE5E3C5B-5CBB-449E-B8A5-399901E05780}"/>
  </w:font>
  <w:font w:name="Cambria">
    <w:panose1 w:val="02040503050406030204"/>
    <w:charset w:val="00"/>
    <w:family w:val="roman"/>
    <w:pitch w:val="variable"/>
    <w:sig w:usb0="E00006FF" w:usb1="420024FF" w:usb2="02000000" w:usb3="00000000" w:csb0="0000019F" w:csb1="00000000"/>
    <w:embedRegular r:id="rId4" w:fontKey="{5F0D61AC-4DE8-4976-BC84-798C5DCD0C4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1AE7B" w14:textId="462C6DFC" w:rsidR="00A52B87" w:rsidRDefault="00A52B87">
    <w:pPr>
      <w:pStyle w:val="Footer"/>
    </w:pPr>
    <w:r>
      <w:rPr>
        <w:noProof/>
      </w:rPr>
      <mc:AlternateContent>
        <mc:Choice Requires="wps">
          <w:drawing>
            <wp:anchor distT="0" distB="0" distL="0" distR="0" simplePos="0" relativeHeight="251659264" behindDoc="0" locked="0" layoutInCell="1" allowOverlap="1" wp14:anchorId="31843603" wp14:editId="0EA9FBA2">
              <wp:simplePos x="635" y="635"/>
              <wp:positionH relativeFrom="page">
                <wp:align>left</wp:align>
              </wp:positionH>
              <wp:positionV relativeFrom="page">
                <wp:align>bottom</wp:align>
              </wp:positionV>
              <wp:extent cx="1588770" cy="368935"/>
              <wp:effectExtent l="0" t="0" r="11430" b="0"/>
              <wp:wrapNone/>
              <wp:docPr id="1290955940" name="Text Box 2" descr="Fannie Mae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88770" cy="368935"/>
                      </a:xfrm>
                      <a:prstGeom prst="rect">
                        <a:avLst/>
                      </a:prstGeom>
                      <a:noFill/>
                      <a:ln>
                        <a:noFill/>
                      </a:ln>
                    </wps:spPr>
                    <wps:txbx>
                      <w:txbxContent>
                        <w:p w14:paraId="7F5B1284" w14:textId="63E255AD" w:rsidR="00A52B87" w:rsidRPr="00A52B87" w:rsidRDefault="00A52B87" w:rsidP="00A52B87">
                          <w:pPr>
                            <w:rPr>
                              <w:rFonts w:ascii="Aptos" w:eastAsia="Aptos" w:hAnsi="Aptos" w:cs="Aptos"/>
                              <w:noProof/>
                              <w:color w:val="000000"/>
                              <w:sz w:val="20"/>
                              <w:szCs w:val="20"/>
                            </w:rPr>
                          </w:pPr>
                          <w:r w:rsidRPr="00A52B87">
                            <w:rPr>
                              <w:rFonts w:ascii="Aptos" w:eastAsia="Aptos" w:hAnsi="Aptos" w:cs="Aptos"/>
                              <w:noProof/>
                              <w:color w:val="000000"/>
                              <w:sz w:val="20"/>
                              <w:szCs w:val="20"/>
                            </w:rPr>
                            <w:t>Fannie Mae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1843603" id="_x0000_t202" coordsize="21600,21600" o:spt="202" path="m,l,21600r21600,l21600,xe">
              <v:stroke joinstyle="miter"/>
              <v:path gradientshapeok="t" o:connecttype="rect"/>
            </v:shapetype>
            <v:shape id="Text Box 2" o:spid="_x0000_s1026" type="#_x0000_t202" alt="Fannie Mae Confidential" style="position:absolute;margin-left:0;margin-top:0;width:125.1pt;height:29.0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" filled="f" stroked="f">
              <v:fill o:detectmouseclick="t"/>
              <v:textbox style="mso-fit-shape-to-text:t" inset="20pt,0,0,15pt">
                <w:txbxContent>
                  <w:p w14:paraId="7F5B1284" w14:textId="63E255AD" w:rsidR="00A52B87" w:rsidRPr="00A52B87" w:rsidRDefault="00A52B87" w:rsidP="00A52B87">
                    <w:pPr>
                      <w:rPr>
                        <w:rFonts w:ascii="Aptos" w:eastAsia="Aptos" w:hAnsi="Aptos" w:cs="Aptos"/>
                        <w:noProof/>
                        <w:color w:val="000000"/>
                        <w:sz w:val="20"/>
                        <w:szCs w:val="20"/>
                      </w:rPr>
                    </w:pPr>
                    <w:r w:rsidRPr="00A52B87">
                      <w:rPr>
                        <w:rFonts w:ascii="Aptos" w:eastAsia="Aptos" w:hAnsi="Aptos" w:cs="Aptos"/>
                        <w:noProof/>
                        <w:color w:val="000000"/>
                        <w:sz w:val="20"/>
                        <w:szCs w:val="20"/>
                      </w:rPr>
                      <w:t>Fannie Mae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B767F" w14:textId="3C943FBD" w:rsidR="00A52B87" w:rsidRDefault="00A52B87">
    <w:pPr>
      <w:pStyle w:val="Footer"/>
    </w:pPr>
    <w:r>
      <w:rPr>
        <w:noProof/>
      </w:rPr>
      <mc:AlternateContent>
        <mc:Choice Requires="wps">
          <w:drawing>
            <wp:anchor distT="0" distB="0" distL="0" distR="0" simplePos="0" relativeHeight="251660288" behindDoc="0" locked="0" layoutInCell="1" allowOverlap="1" wp14:anchorId="1E5E0875" wp14:editId="761EB796">
              <wp:simplePos x="635" y="635"/>
              <wp:positionH relativeFrom="page">
                <wp:align>left</wp:align>
              </wp:positionH>
              <wp:positionV relativeFrom="page">
                <wp:align>bottom</wp:align>
              </wp:positionV>
              <wp:extent cx="1588770" cy="368935"/>
              <wp:effectExtent l="0" t="0" r="11430" b="0"/>
              <wp:wrapNone/>
              <wp:docPr id="1554028609" name="Text Box 3" descr="Fannie Mae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88770" cy="368935"/>
                      </a:xfrm>
                      <a:prstGeom prst="rect">
                        <a:avLst/>
                      </a:prstGeom>
                      <a:noFill/>
                      <a:ln>
                        <a:noFill/>
                      </a:ln>
                    </wps:spPr>
                    <wps:txbx>
                      <w:txbxContent>
                        <w:p w14:paraId="7A9A1609" w14:textId="044C6184" w:rsidR="00A52B87" w:rsidRPr="00A52B87" w:rsidRDefault="00A52B87" w:rsidP="00A52B87">
                          <w:pPr>
                            <w:rPr>
                              <w:rFonts w:ascii="Aptos" w:eastAsia="Aptos" w:hAnsi="Aptos" w:cs="Aptos"/>
                              <w:noProof/>
                              <w:color w:val="000000"/>
                              <w:sz w:val="20"/>
                              <w:szCs w:val="20"/>
                            </w:rPr>
                          </w:pPr>
                          <w:r w:rsidRPr="00A52B87">
                            <w:rPr>
                              <w:rFonts w:ascii="Aptos" w:eastAsia="Aptos" w:hAnsi="Aptos" w:cs="Aptos"/>
                              <w:noProof/>
                              <w:color w:val="000000"/>
                              <w:sz w:val="20"/>
                              <w:szCs w:val="20"/>
                            </w:rPr>
                            <w:t>Fannie Mae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E5E0875" id="_x0000_t202" coordsize="21600,21600" o:spt="202" path="m,l,21600r21600,l21600,xe">
              <v:stroke joinstyle="miter"/>
              <v:path gradientshapeok="t" o:connecttype="rect"/>
            </v:shapetype>
            <v:shape id="Text Box 3" o:spid="_x0000_s1027" type="#_x0000_t202" alt="Fannie Mae Confidential" style="position:absolute;margin-left:0;margin-top:0;width:125.1pt;height:29.0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" filled="f" stroked="f">
              <v:fill o:detectmouseclick="t"/>
              <v:textbox style="mso-fit-shape-to-text:t" inset="20pt,0,0,15pt">
                <w:txbxContent>
                  <w:p w14:paraId="7A9A1609" w14:textId="044C6184" w:rsidR="00A52B87" w:rsidRPr="00A52B87" w:rsidRDefault="00A52B87" w:rsidP="00A52B87">
                    <w:pPr>
                      <w:rPr>
                        <w:rFonts w:ascii="Aptos" w:eastAsia="Aptos" w:hAnsi="Aptos" w:cs="Aptos"/>
                        <w:noProof/>
                        <w:color w:val="000000"/>
                        <w:sz w:val="20"/>
                        <w:szCs w:val="20"/>
                      </w:rPr>
                    </w:pPr>
                    <w:r w:rsidRPr="00A52B87">
                      <w:rPr>
                        <w:rFonts w:ascii="Aptos" w:eastAsia="Aptos" w:hAnsi="Aptos" w:cs="Aptos"/>
                        <w:noProof/>
                        <w:color w:val="000000"/>
                        <w:sz w:val="20"/>
                        <w:szCs w:val="20"/>
                      </w:rPr>
                      <w:t>Fannie Mae Confidential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CCFE7" w14:textId="6600B174" w:rsidR="00A52B87" w:rsidRDefault="00A52B87">
    <w:pPr>
      <w:pStyle w:val="Footer"/>
    </w:pPr>
    <w:r>
      <w:rPr>
        <w:noProof/>
      </w:rPr>
      <mc:AlternateContent>
        <mc:Choice Requires="wps">
          <w:drawing>
            <wp:anchor distT="0" distB="0" distL="0" distR="0" simplePos="0" relativeHeight="251658240" behindDoc="0" locked="0" layoutInCell="1" allowOverlap="1" wp14:anchorId="43A4AA3F" wp14:editId="083C1984">
              <wp:simplePos x="635" y="635"/>
              <wp:positionH relativeFrom="page">
                <wp:align>left</wp:align>
              </wp:positionH>
              <wp:positionV relativeFrom="page">
                <wp:align>bottom</wp:align>
              </wp:positionV>
              <wp:extent cx="1588770" cy="368935"/>
              <wp:effectExtent l="0" t="0" r="11430" b="0"/>
              <wp:wrapNone/>
              <wp:docPr id="1933725005" name="Text Box 1" descr="Fannie Mae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88770" cy="368935"/>
                      </a:xfrm>
                      <a:prstGeom prst="rect">
                        <a:avLst/>
                      </a:prstGeom>
                      <a:noFill/>
                      <a:ln>
                        <a:noFill/>
                      </a:ln>
                    </wps:spPr>
                    <wps:txbx>
                      <w:txbxContent>
                        <w:p w14:paraId="16A41A89" w14:textId="309AA873" w:rsidR="00A52B87" w:rsidRPr="00A52B87" w:rsidRDefault="00A52B87" w:rsidP="00A52B87">
                          <w:pPr>
                            <w:rPr>
                              <w:rFonts w:ascii="Aptos" w:eastAsia="Aptos" w:hAnsi="Aptos" w:cs="Aptos"/>
                              <w:noProof/>
                              <w:color w:val="000000"/>
                              <w:sz w:val="20"/>
                              <w:szCs w:val="20"/>
                            </w:rPr>
                          </w:pPr>
                          <w:r w:rsidRPr="00A52B87">
                            <w:rPr>
                              <w:rFonts w:ascii="Aptos" w:eastAsia="Aptos" w:hAnsi="Aptos" w:cs="Aptos"/>
                              <w:noProof/>
                              <w:color w:val="000000"/>
                              <w:sz w:val="20"/>
                              <w:szCs w:val="20"/>
                            </w:rPr>
                            <w:t>Fannie Mae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3A4AA3F" id="_x0000_t202" coordsize="21600,21600" o:spt="202" path="m,l,21600r21600,l21600,xe">
              <v:stroke joinstyle="miter"/>
              <v:path gradientshapeok="t" o:connecttype="rect"/>
            </v:shapetype>
            <v:shape id="Text Box 1" o:spid="_x0000_s1028" type="#_x0000_t202" alt="Fannie Mae Confidential" style="position:absolute;margin-left:0;margin-top:0;width:125.1pt;height:29.0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" filled="f" stroked="f">
              <v:fill o:detectmouseclick="t"/>
              <v:textbox style="mso-fit-shape-to-text:t" inset="20pt,0,0,15pt">
                <w:txbxContent>
                  <w:p w14:paraId="16A41A89" w14:textId="309AA873" w:rsidR="00A52B87" w:rsidRPr="00A52B87" w:rsidRDefault="00A52B87" w:rsidP="00A52B87">
                    <w:pPr>
                      <w:rPr>
                        <w:rFonts w:ascii="Aptos" w:eastAsia="Aptos" w:hAnsi="Aptos" w:cs="Aptos"/>
                        <w:noProof/>
                        <w:color w:val="000000"/>
                        <w:sz w:val="20"/>
                        <w:szCs w:val="20"/>
                      </w:rPr>
                    </w:pPr>
                    <w:r w:rsidRPr="00A52B87">
                      <w:rPr>
                        <w:rFonts w:ascii="Aptos" w:eastAsia="Aptos" w:hAnsi="Aptos" w:cs="Aptos"/>
                        <w:noProof/>
                        <w:color w:val="000000"/>
                        <w:sz w:val="20"/>
                        <w:szCs w:val="20"/>
                      </w:rPr>
                      <w:t>Fannie Mae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0CEC14" w14:textId="77777777" w:rsidR="00843E1F" w:rsidRDefault="00843E1F" w:rsidP="00A52B87">
      <w:pPr>
        <w:spacing w:line="240" w:lineRule="auto"/>
      </w:pPr>
      <w:r>
        <w:separator/>
      </w:r>
    </w:p>
  </w:footnote>
  <w:footnote w:type="continuationSeparator" w:id="0">
    <w:p w14:paraId="1FB158B8" w14:textId="77777777" w:rsidR="00843E1F" w:rsidRDefault="00843E1F" w:rsidP="00A52B8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6E0F11"/>
    <w:multiLevelType w:val="multilevel"/>
    <w:tmpl w:val="7BB2C8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76019B4"/>
    <w:multiLevelType w:val="multilevel"/>
    <w:tmpl w:val="62D888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3EC794B"/>
    <w:multiLevelType w:val="multilevel"/>
    <w:tmpl w:val="0D329B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7402321"/>
    <w:multiLevelType w:val="multilevel"/>
    <w:tmpl w:val="D2FC9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E096522"/>
    <w:multiLevelType w:val="multilevel"/>
    <w:tmpl w:val="366E99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48C423A"/>
    <w:multiLevelType w:val="multilevel"/>
    <w:tmpl w:val="B9348AA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59E57BBC"/>
    <w:multiLevelType w:val="multilevel"/>
    <w:tmpl w:val="5EE289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AC11287"/>
    <w:multiLevelType w:val="multilevel"/>
    <w:tmpl w:val="F410C2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C866866"/>
    <w:multiLevelType w:val="multilevel"/>
    <w:tmpl w:val="D1DEBD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C872512"/>
    <w:multiLevelType w:val="multilevel"/>
    <w:tmpl w:val="D584D8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78633906">
    <w:abstractNumId w:val="2"/>
  </w:num>
  <w:num w:numId="2" w16cid:durableId="641739884">
    <w:abstractNumId w:val="6"/>
  </w:num>
  <w:num w:numId="3" w16cid:durableId="413170386">
    <w:abstractNumId w:val="5"/>
  </w:num>
  <w:num w:numId="4" w16cid:durableId="1642029986">
    <w:abstractNumId w:val="1"/>
  </w:num>
  <w:num w:numId="5" w16cid:durableId="1562204634">
    <w:abstractNumId w:val="4"/>
  </w:num>
  <w:num w:numId="6" w16cid:durableId="1139761885">
    <w:abstractNumId w:val="7"/>
  </w:num>
  <w:num w:numId="7" w16cid:durableId="904489567">
    <w:abstractNumId w:val="3"/>
  </w:num>
  <w:num w:numId="8" w16cid:durableId="1887335432">
    <w:abstractNumId w:val="9"/>
  </w:num>
  <w:num w:numId="9" w16cid:durableId="623997472">
    <w:abstractNumId w:val="8"/>
  </w:num>
  <w:num w:numId="10" w16cid:durableId="11532543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44F5"/>
    <w:rsid w:val="001A2D80"/>
    <w:rsid w:val="003344F5"/>
    <w:rsid w:val="0043170F"/>
    <w:rsid w:val="00843E1F"/>
    <w:rsid w:val="00A52B87"/>
    <w:rsid w:val="00BB1B8C"/>
    <w:rsid w:val="00BD68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3BAAB"/>
  <w15:docId w15:val="{0A737D50-8EB9-49CD-810E-FB4AE746C4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Footer">
    <w:name w:val="footer"/>
    <w:basedOn w:val="Normal"/>
    <w:link w:val="FooterChar"/>
    <w:uiPriority w:val="99"/>
    <w:unhideWhenUsed/>
    <w:rsid w:val="00A52B87"/>
    <w:pPr>
      <w:tabs>
        <w:tab w:val="center" w:pos="4680"/>
        <w:tab w:val="right" w:pos="9360"/>
      </w:tabs>
      <w:spacing w:line="240" w:lineRule="auto"/>
    </w:pPr>
  </w:style>
  <w:style w:type="character" w:customStyle="1" w:styleId="FooterChar">
    <w:name w:val="Footer Char"/>
    <w:basedOn w:val="DefaultParagraphFont"/>
    <w:link w:val="Footer"/>
    <w:uiPriority w:val="99"/>
    <w:rsid w:val="00A52B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TotalTime>
  <Pages>6</Pages>
  <Words>1253</Words>
  <Characters>7148</Characters>
  <Application>Microsoft Office Word</Application>
  <DocSecurity>0</DocSecurity>
  <Lines>59</Lines>
  <Paragraphs>16</Paragraphs>
  <ScaleCrop>false</ScaleCrop>
  <Company>Fannie Mae</Company>
  <LinksUpToDate>false</LinksUpToDate>
  <CharactersWithSpaces>8385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Petruzziello, Benjamin z (Contractor)</cp:lastModifiedBy>
  <cp:revision>5</cp:revision>
  <dcterms:created xsi:type="dcterms:W3CDTF">2026-08-04T13:14:00Z</dcterms:created>
  <dcterms:modified xsi:type="dcterms:W3CDTF">2026-08-04T14:15:00Z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73424d4d,4cf26ca4,5ca09841</vt:lpwstr>
  </property>
  <property fmtid="{D5CDD505-2E9C-101B-9397-08002B2CF9AE}" pid="3" name="ClassificationContentMarkingFooterFontProps">
    <vt:lpwstr>#000000,10,Aptos</vt:lpwstr>
  </property>
  <property fmtid="{D5CDD505-2E9C-101B-9397-08002B2CF9AE}" pid="4" name="ClassificationContentMarkingFooterText">
    <vt:lpwstr>Fannie Mae Confidential</vt:lpwstr>
  </property>
  <property fmtid="{D5CDD505-2E9C-101B-9397-08002B2CF9AE}" pid="5" name="MSIP_Label_a9455cd2-ef3f-47ad-8dee-f10882ec60d9_Enabled">
    <vt:lpwstr>true</vt:lpwstr>
  </property>
  <property fmtid="{D5CDD505-2E9C-101B-9397-08002B2CF9AE}" pid="6" name="MSIP_Label_a9455cd2-ef3f-47ad-8dee-f10882ec60d9_SetDate">
    <vt:lpwstr>2026-08-04T13:47:26Z</vt:lpwstr>
  </property>
  <property fmtid="{D5CDD505-2E9C-101B-9397-08002B2CF9AE}" pid="7" name="MSIP_Label_a9455cd2-ef3f-47ad-8dee-f10882ec60d9_Method">
    <vt:lpwstr>Standard</vt:lpwstr>
  </property>
  <property fmtid="{D5CDD505-2E9C-101B-9397-08002B2CF9AE}" pid="8" name="MSIP_Label_a9455cd2-ef3f-47ad-8dee-f10882ec60d9_Name">
    <vt:lpwstr>Confidential - Internal Distribution</vt:lpwstr>
  </property>
  <property fmtid="{D5CDD505-2E9C-101B-9397-08002B2CF9AE}" pid="9" name="MSIP_Label_a9455cd2-ef3f-47ad-8dee-f10882ec60d9_SiteId">
    <vt:lpwstr>e6baca02-d986-4077-8053-30de7d5e0d58</vt:lpwstr>
  </property>
  <property fmtid="{D5CDD505-2E9C-101B-9397-08002B2CF9AE}" pid="10" name="MSIP_Label_a9455cd2-ef3f-47ad-8dee-f10882ec60d9_ActionId">
    <vt:lpwstr>d9f08b6c-e2b7-43b7-b933-7c103b2b4dbf</vt:lpwstr>
  </property>
  <property fmtid="{D5CDD505-2E9C-101B-9397-08002B2CF9AE}" pid="11" name="MSIP_Label_a9455cd2-ef3f-47ad-8dee-f10882ec60d9_ContentBits">
    <vt:lpwstr>2</vt:lpwstr>
  </property>
  <property fmtid="{D5CDD505-2E9C-101B-9397-08002B2CF9AE}" pid="12" name="MSIP_Label_a9455cd2-ef3f-47ad-8dee-f10882ec60d9_Tag">
    <vt:lpwstr>10, 3, 0, 1</vt:lpwstr>
  </property>
</Properties>
</file>