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4D80E" w14:textId="77777777" w:rsidR="00791B19" w:rsidRDefault="00000000">
      <w:pPr>
        <w:rPr>
          <w:b/>
          <w:bCs/>
          <w:sz w:val="26"/>
          <w:szCs w:val="26"/>
          <w:highlight w:val="white"/>
        </w:rPr>
      </w:pPr>
      <w:r>
        <w:rPr>
          <w:b/>
          <w:bCs/>
          <w:sz w:val="26"/>
          <w:szCs w:val="26"/>
          <w:highlight w:val="white"/>
        </w:rPr>
        <w:t xml:space="preserve">Spring MVC (aka Spring Web) </w:t>
      </w:r>
    </w:p>
    <w:p w14:paraId="2DA4D80F" w14:textId="77777777" w:rsidR="00791B19" w:rsidRDefault="00791B19">
      <w:pPr>
        <w:rPr>
          <w:b/>
          <w:bCs/>
          <w:sz w:val="26"/>
          <w:szCs w:val="26"/>
          <w:highlight w:val="white"/>
        </w:rPr>
      </w:pPr>
    </w:p>
    <w:p w14:paraId="2DA4D810" w14:textId="77777777" w:rsidR="00791B19" w:rsidRDefault="00000000">
      <w:pPr>
        <w:numPr>
          <w:ilvl w:val="0"/>
          <w:numId w:val="2"/>
        </w:numPr>
        <w:rPr>
          <w:highlight w:val="white"/>
        </w:rPr>
      </w:pPr>
      <w:r>
        <w:rPr>
          <w:highlight w:val="white"/>
        </w:rPr>
        <w:t xml:space="preserve">Spring MVC (aka Spring Web) is much like </w:t>
      </w:r>
      <w:proofErr w:type="spellStart"/>
      <w:r>
        <w:rPr>
          <w:highlight w:val="white"/>
        </w:rPr>
        <w:t>Javalin</w:t>
      </w:r>
      <w:proofErr w:type="spellEnd"/>
      <w:r>
        <w:rPr>
          <w:highlight w:val="white"/>
        </w:rPr>
        <w:t xml:space="preserve"> in that it </w:t>
      </w:r>
      <w:r>
        <w:rPr>
          <w:b/>
          <w:bCs/>
          <w:highlight w:val="white"/>
        </w:rPr>
        <w:t xml:space="preserve">lets us handle HTTP </w:t>
      </w:r>
      <w:proofErr w:type="gramStart"/>
      <w:r>
        <w:rPr>
          <w:b/>
          <w:bCs/>
          <w:highlight w:val="white"/>
        </w:rPr>
        <w:t xml:space="preserve">Requests, </w:t>
      </w:r>
      <w:r>
        <w:rPr>
          <w:highlight w:val="white"/>
        </w:rPr>
        <w:t>and</w:t>
      </w:r>
      <w:proofErr w:type="gramEnd"/>
      <w:r>
        <w:rPr>
          <w:highlight w:val="white"/>
        </w:rPr>
        <w:t xml:space="preserve"> provides tools for using the Model-View-Controller design pattern. </w:t>
      </w:r>
    </w:p>
    <w:p w14:paraId="2DA4D811" w14:textId="77777777" w:rsidR="00791B19" w:rsidRDefault="00000000">
      <w:pPr>
        <w:numPr>
          <w:ilvl w:val="1"/>
          <w:numId w:val="2"/>
        </w:numPr>
        <w:rPr>
          <w:highlight w:val="white"/>
        </w:rPr>
      </w:pPr>
      <w:r>
        <w:rPr>
          <w:highlight w:val="white"/>
        </w:rPr>
        <w:t>In other words, this is a more modern way to</w:t>
      </w:r>
      <w:r>
        <w:rPr>
          <w:b/>
          <w:bCs/>
          <w:highlight w:val="white"/>
        </w:rPr>
        <w:t xml:space="preserve"> take in HTTP requests and send back HTTP responses.</w:t>
      </w:r>
      <w:r>
        <w:rPr>
          <w:highlight w:val="white"/>
        </w:rPr>
        <w:t xml:space="preserve"> </w:t>
      </w:r>
    </w:p>
    <w:p w14:paraId="2DA4D812" w14:textId="77777777" w:rsidR="00791B19" w:rsidRDefault="00000000">
      <w:pPr>
        <w:numPr>
          <w:ilvl w:val="2"/>
          <w:numId w:val="2"/>
        </w:numPr>
        <w:rPr>
          <w:highlight w:val="white"/>
        </w:rPr>
      </w:pPr>
      <w:r>
        <w:rPr>
          <w:highlight w:val="white"/>
        </w:rPr>
        <w:t xml:space="preserve">Spring MVC and </w:t>
      </w:r>
      <w:proofErr w:type="spellStart"/>
      <w:r>
        <w:rPr>
          <w:highlight w:val="white"/>
        </w:rPr>
        <w:t>Javalin</w:t>
      </w:r>
      <w:proofErr w:type="spellEnd"/>
      <w:r>
        <w:rPr>
          <w:highlight w:val="white"/>
        </w:rPr>
        <w:t xml:space="preserve"> are siblings!! They both abstract away something called Servlets. Spring MVC is the </w:t>
      </w:r>
      <w:proofErr w:type="gramStart"/>
      <w:r>
        <w:rPr>
          <w:highlight w:val="white"/>
        </w:rPr>
        <w:t>more</w:t>
      </w:r>
      <w:proofErr w:type="gramEnd"/>
      <w:r>
        <w:rPr>
          <w:highlight w:val="white"/>
        </w:rPr>
        <w:t xml:space="preserve"> useful child, which </w:t>
      </w:r>
      <w:proofErr w:type="spellStart"/>
      <w:r>
        <w:rPr>
          <w:highlight w:val="white"/>
        </w:rPr>
        <w:t>Javalin</w:t>
      </w:r>
      <w:proofErr w:type="spellEnd"/>
      <w:r>
        <w:rPr>
          <w:highlight w:val="white"/>
        </w:rPr>
        <w:t xml:space="preserve"> is mostly used for quick prototyping or smaller apps. Spring in general is way more popular in enterprise-scale apps.</w:t>
      </w:r>
      <w:r>
        <w:br/>
      </w:r>
    </w:p>
    <w:p w14:paraId="2DA4D813" w14:textId="77777777" w:rsidR="00791B19" w:rsidRDefault="00000000">
      <w:pPr>
        <w:numPr>
          <w:ilvl w:val="0"/>
          <w:numId w:val="2"/>
        </w:numPr>
        <w:rPr>
          <w:highlight w:val="white"/>
        </w:rPr>
      </w:pPr>
      <w:r>
        <w:rPr>
          <w:highlight w:val="white"/>
        </w:rPr>
        <w:t xml:space="preserve">What is MVC again? Model, View, Controller. It’s a design pattern for frontend/backend communication. </w:t>
      </w:r>
    </w:p>
    <w:p w14:paraId="2DA4D814" w14:textId="77777777" w:rsidR="00791B19" w:rsidRDefault="00000000">
      <w:pPr>
        <w:numPr>
          <w:ilvl w:val="1"/>
          <w:numId w:val="2"/>
        </w:numPr>
        <w:rPr>
          <w:highlight w:val="white"/>
        </w:rPr>
      </w:pPr>
      <w:r>
        <w:rPr>
          <w:b/>
          <w:bCs/>
          <w:highlight w:val="white"/>
        </w:rPr>
        <w:t>The Model</w:t>
      </w:r>
      <w:r>
        <w:rPr>
          <w:highlight w:val="white"/>
        </w:rPr>
        <w:t xml:space="preserve"> is the data being sent back and forth between HTTP Requests/Responses. </w:t>
      </w:r>
    </w:p>
    <w:p w14:paraId="2DA4D815" w14:textId="77777777" w:rsidR="00791B19" w:rsidRDefault="00000000">
      <w:pPr>
        <w:numPr>
          <w:ilvl w:val="2"/>
          <w:numId w:val="2"/>
        </w:numPr>
        <w:rPr>
          <w:highlight w:val="white"/>
        </w:rPr>
      </w:pPr>
      <w:r>
        <w:rPr>
          <w:highlight w:val="white"/>
        </w:rPr>
        <w:t xml:space="preserve">All the Classes in our </w:t>
      </w:r>
      <w:proofErr w:type="spellStart"/>
      <w:proofErr w:type="gramStart"/>
      <w:r>
        <w:rPr>
          <w:highlight w:val="white"/>
        </w:rPr>
        <w:t>com.revature</w:t>
      </w:r>
      <w:proofErr w:type="gramEnd"/>
      <w:r>
        <w:rPr>
          <w:highlight w:val="white"/>
        </w:rPr>
        <w:t>.</w:t>
      </w:r>
      <w:proofErr w:type="gramStart"/>
      <w:r>
        <w:rPr>
          <w:highlight w:val="white"/>
        </w:rPr>
        <w:t>models</w:t>
      </w:r>
      <w:proofErr w:type="spellEnd"/>
      <w:proofErr w:type="gramEnd"/>
      <w:r>
        <w:rPr>
          <w:highlight w:val="white"/>
        </w:rPr>
        <w:t xml:space="preserve"> package</w:t>
      </w:r>
    </w:p>
    <w:p w14:paraId="2DA4D816" w14:textId="77777777" w:rsidR="00791B19" w:rsidRDefault="00000000">
      <w:pPr>
        <w:numPr>
          <w:ilvl w:val="1"/>
          <w:numId w:val="2"/>
        </w:numPr>
        <w:rPr>
          <w:highlight w:val="white"/>
        </w:rPr>
      </w:pPr>
      <w:r>
        <w:rPr>
          <w:b/>
          <w:bCs/>
          <w:highlight w:val="white"/>
        </w:rPr>
        <w:t xml:space="preserve">The View </w:t>
      </w:r>
      <w:r>
        <w:rPr>
          <w:highlight w:val="white"/>
        </w:rPr>
        <w:t xml:space="preserve">is what the user sees. They send requests to the server, and things change on their webpage when they get responses. </w:t>
      </w:r>
    </w:p>
    <w:p w14:paraId="2DA4D817" w14:textId="77777777" w:rsidR="00791B19" w:rsidRDefault="00000000">
      <w:pPr>
        <w:numPr>
          <w:ilvl w:val="2"/>
          <w:numId w:val="2"/>
        </w:numPr>
        <w:rPr>
          <w:highlight w:val="white"/>
        </w:rPr>
      </w:pPr>
      <w:r>
        <w:rPr>
          <w:highlight w:val="white"/>
        </w:rPr>
        <w:t>Where HTTP Requests are sent from</w:t>
      </w:r>
    </w:p>
    <w:p w14:paraId="2DA4D818" w14:textId="77777777" w:rsidR="00791B19" w:rsidRDefault="00000000">
      <w:pPr>
        <w:numPr>
          <w:ilvl w:val="1"/>
          <w:numId w:val="2"/>
        </w:numPr>
        <w:rPr>
          <w:highlight w:val="white"/>
        </w:rPr>
      </w:pPr>
      <w:r>
        <w:rPr>
          <w:b/>
          <w:bCs/>
          <w:highlight w:val="white"/>
        </w:rPr>
        <w:t>The Controller</w:t>
      </w:r>
      <w:r>
        <w:rPr>
          <w:highlight w:val="white"/>
        </w:rPr>
        <w:t xml:space="preserve"> is just our controller layer that takes in HTTP requests and sends back HTTP responses.</w:t>
      </w:r>
    </w:p>
    <w:p w14:paraId="2DA4D819" w14:textId="77777777" w:rsidR="00791B19" w:rsidRDefault="00000000">
      <w:pPr>
        <w:numPr>
          <w:ilvl w:val="2"/>
          <w:numId w:val="2"/>
        </w:numPr>
        <w:rPr>
          <w:highlight w:val="white"/>
        </w:rPr>
      </w:pPr>
      <w:proofErr w:type="spellStart"/>
      <w:r>
        <w:rPr>
          <w:highlight w:val="white"/>
        </w:rPr>
        <w:t>SpringMVC</w:t>
      </w:r>
      <w:proofErr w:type="spellEnd"/>
      <w:r>
        <w:rPr>
          <w:highlight w:val="white"/>
        </w:rPr>
        <w:t xml:space="preserve"> code typically resides in our Controller classes.</w:t>
      </w:r>
    </w:p>
    <w:p w14:paraId="2DA4D81A" w14:textId="77777777" w:rsidR="00791B19" w:rsidRDefault="00791B19">
      <w:pPr>
        <w:rPr>
          <w:highlight w:val="white"/>
        </w:rPr>
      </w:pPr>
    </w:p>
    <w:p w14:paraId="2DA4D81B" w14:textId="77777777" w:rsidR="00791B19" w:rsidRDefault="00000000">
      <w:p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SpringMVC</w:t>
      </w:r>
      <w:proofErr w:type="spellEnd"/>
      <w:r>
        <w:rPr>
          <w:b/>
          <w:bCs/>
          <w:sz w:val="24"/>
          <w:szCs w:val="24"/>
        </w:rPr>
        <w:t xml:space="preserve"> Annotations</w:t>
      </w:r>
    </w:p>
    <w:p w14:paraId="2DA4D81C" w14:textId="77777777" w:rsidR="00791B19" w:rsidRDefault="00791B19">
      <w:pPr>
        <w:rPr>
          <w:sz w:val="24"/>
          <w:szCs w:val="24"/>
        </w:rPr>
      </w:pPr>
    </w:p>
    <w:p w14:paraId="2DA4D81D" w14:textId="77777777" w:rsidR="00791B19" w:rsidRDefault="00000000">
      <w:pPr>
        <w:numPr>
          <w:ilvl w:val="0"/>
          <w:numId w:val="1"/>
        </w:numPr>
      </w:pPr>
      <w:r>
        <w:rPr>
          <w:b/>
          <w:bCs/>
        </w:rPr>
        <w:t xml:space="preserve">Below are the different types of annotations we’ll use in our Controller Classes to configure them for </w:t>
      </w:r>
      <w:proofErr w:type="spellStart"/>
      <w:r>
        <w:rPr>
          <w:b/>
          <w:bCs/>
        </w:rPr>
        <w:t>SpringMVC</w:t>
      </w:r>
      <w:proofErr w:type="spellEnd"/>
    </w:p>
    <w:p w14:paraId="2DA4D81E" w14:textId="77777777" w:rsidR="00791B19" w:rsidRDefault="00791B19"/>
    <w:p w14:paraId="2DA4D81F" w14:textId="77777777" w:rsidR="00791B19" w:rsidRDefault="00000000">
      <w:pPr>
        <w:numPr>
          <w:ilvl w:val="0"/>
          <w:numId w:val="3"/>
        </w:numPr>
      </w:pPr>
      <w:proofErr w:type="gramStart"/>
      <w:r>
        <w:rPr>
          <w:b/>
          <w:bCs/>
        </w:rPr>
        <w:t>@Controller</w:t>
      </w:r>
      <w:proofErr w:type="gramEnd"/>
      <w:r>
        <w:t xml:space="preserve"> - Preferred stereotype annotation for MVC Controllers. Makes the Class a bean, as well as allowing the class to use the annotations below and get noticed by the DispatcherServlet</w:t>
      </w:r>
    </w:p>
    <w:p w14:paraId="2DA4D820" w14:textId="77777777" w:rsidR="00791B19" w:rsidRDefault="00000000">
      <w:pPr>
        <w:numPr>
          <w:ilvl w:val="0"/>
          <w:numId w:val="3"/>
        </w:numPr>
      </w:pPr>
      <w:proofErr w:type="gramStart"/>
      <w:r>
        <w:rPr>
          <w:b/>
          <w:bCs/>
        </w:rPr>
        <w:t>@RequestMapping</w:t>
      </w:r>
      <w:proofErr w:type="gramEnd"/>
      <w:r>
        <w:rPr>
          <w:b/>
          <w:bCs/>
        </w:rPr>
        <w:t xml:space="preserve"> </w:t>
      </w:r>
      <w:r>
        <w:t xml:space="preserve">- Specifies the path URI (endpoint) that will be delegated to this controller class or method. We also use it to specify </w:t>
      </w:r>
      <w:proofErr w:type="gramStart"/>
      <w:r>
        <w:t>particular HTTP</w:t>
      </w:r>
      <w:proofErr w:type="gramEnd"/>
      <w:r>
        <w:t xml:space="preserve"> verbs.</w:t>
      </w:r>
    </w:p>
    <w:p w14:paraId="2DA4D821" w14:textId="77777777" w:rsidR="00791B19" w:rsidRDefault="00000000">
      <w:pPr>
        <w:numPr>
          <w:ilvl w:val="1"/>
          <w:numId w:val="3"/>
        </w:numPr>
      </w:pPr>
      <w:proofErr w:type="gramStart"/>
      <w:r>
        <w:t>@GetMapping</w:t>
      </w:r>
      <w:proofErr w:type="gramEnd"/>
    </w:p>
    <w:p w14:paraId="2DA4D822" w14:textId="77777777" w:rsidR="00791B19" w:rsidRDefault="00000000">
      <w:pPr>
        <w:numPr>
          <w:ilvl w:val="1"/>
          <w:numId w:val="3"/>
        </w:numPr>
      </w:pPr>
      <w:proofErr w:type="gramStart"/>
      <w:r>
        <w:t>@PostMapping</w:t>
      </w:r>
      <w:proofErr w:type="gramEnd"/>
    </w:p>
    <w:p w14:paraId="2DA4D823" w14:textId="77777777" w:rsidR="00791B19" w:rsidRDefault="00000000">
      <w:pPr>
        <w:numPr>
          <w:ilvl w:val="1"/>
          <w:numId w:val="3"/>
        </w:numPr>
      </w:pPr>
      <w:r>
        <w:t>Etc.</w:t>
      </w:r>
    </w:p>
    <w:p w14:paraId="2DA4D824" w14:textId="77777777" w:rsidR="00791B19" w:rsidRDefault="00000000">
      <w:pPr>
        <w:numPr>
          <w:ilvl w:val="0"/>
          <w:numId w:val="3"/>
        </w:numPr>
      </w:pPr>
      <w:r>
        <w:rPr>
          <w:b/>
          <w:bCs/>
        </w:rPr>
        <w:t xml:space="preserve">@CrossOrigin </w:t>
      </w:r>
      <w:r>
        <w:t xml:space="preserve">- sets up </w:t>
      </w:r>
      <w:proofErr w:type="spellStart"/>
      <w:proofErr w:type="gramStart"/>
      <w:r>
        <w:t>Cors</w:t>
      </w:r>
      <w:proofErr w:type="spellEnd"/>
      <w:proofErr w:type="gramEnd"/>
      <w:r>
        <w:t xml:space="preserve"> filtering for us (so that we can get requests from the front end and send back responses)</w:t>
      </w:r>
    </w:p>
    <w:p w14:paraId="2DA4D825" w14:textId="77777777" w:rsidR="00791B19" w:rsidRDefault="00000000">
      <w:pPr>
        <w:numPr>
          <w:ilvl w:val="1"/>
          <w:numId w:val="3"/>
        </w:numPr>
      </w:pPr>
      <w:r>
        <w:t xml:space="preserve">CORS = Cross Origin Resource Sharing. Basically, the restrictions </w:t>
      </w:r>
      <w:proofErr w:type="gramStart"/>
      <w:r>
        <w:t>in</w:t>
      </w:r>
      <w:proofErr w:type="gramEnd"/>
      <w:r>
        <w:t xml:space="preserve"> place for what sources can send HTTP requests</w:t>
      </w:r>
    </w:p>
    <w:p w14:paraId="2DA4D826" w14:textId="77777777" w:rsidR="00791B19" w:rsidRDefault="00000000">
      <w:pPr>
        <w:numPr>
          <w:ilvl w:val="0"/>
          <w:numId w:val="3"/>
        </w:numPr>
      </w:pPr>
      <w:proofErr w:type="gramStart"/>
      <w:r>
        <w:rPr>
          <w:b/>
          <w:bCs/>
        </w:rPr>
        <w:t>@ResponseBody</w:t>
      </w:r>
      <w:proofErr w:type="gramEnd"/>
      <w:r>
        <w:t xml:space="preserve"> - Converts the body of our response to JSON for us. Placed at either the class level or method level. No need for third party JSON conversion libraries!</w:t>
      </w:r>
    </w:p>
    <w:p w14:paraId="2DA4D827" w14:textId="77777777" w:rsidR="00791B19" w:rsidRDefault="00000000">
      <w:pPr>
        <w:numPr>
          <w:ilvl w:val="0"/>
          <w:numId w:val="3"/>
        </w:numPr>
      </w:pPr>
      <w:proofErr w:type="gramStart"/>
      <w:r>
        <w:rPr>
          <w:b/>
          <w:bCs/>
        </w:rPr>
        <w:t>@PathVariable</w:t>
      </w:r>
      <w:proofErr w:type="gramEnd"/>
      <w:r>
        <w:t xml:space="preserve"> - allows for getting a path variable out of a URI and used in the parameter of the controller method that took the request.</w:t>
      </w:r>
    </w:p>
    <w:p w14:paraId="2DA4D828" w14:textId="77777777" w:rsidR="00791B19" w:rsidRDefault="00000000">
      <w:pPr>
        <w:numPr>
          <w:ilvl w:val="0"/>
          <w:numId w:val="3"/>
        </w:numPr>
      </w:pPr>
      <w:r>
        <w:rPr>
          <w:b/>
          <w:bCs/>
          <w:color w:val="0000FF"/>
        </w:rPr>
        <w:lastRenderedPageBreak/>
        <w:t xml:space="preserve">@RequestBody </w:t>
      </w:r>
      <w:r>
        <w:t>- Parses the JSON body of the request to an object specified in the parameters of the Controller method that took the requests</w:t>
      </w:r>
    </w:p>
    <w:p w14:paraId="2DA4D829" w14:textId="77777777" w:rsidR="00791B19" w:rsidRDefault="00000000">
      <w:pPr>
        <w:numPr>
          <w:ilvl w:val="0"/>
          <w:numId w:val="3"/>
        </w:numPr>
      </w:pPr>
      <w:proofErr w:type="gramStart"/>
      <w:r>
        <w:rPr>
          <w:b/>
          <w:bCs/>
          <w:color w:val="0000FF"/>
        </w:rPr>
        <w:t>@RestController</w:t>
      </w:r>
      <w:proofErr w:type="gramEnd"/>
      <w:r>
        <w:rPr>
          <w:b/>
          <w:bCs/>
          <w:color w:val="0000FF"/>
        </w:rPr>
        <w:t xml:space="preserve"> </w:t>
      </w:r>
      <w:r>
        <w:t xml:space="preserve">- This combines the two annotations </w:t>
      </w:r>
      <w:proofErr w:type="gramStart"/>
      <w:r>
        <w:t>of @</w:t>
      </w:r>
      <w:proofErr w:type="gramEnd"/>
      <w:r>
        <w:t xml:space="preserve">Controller </w:t>
      </w:r>
      <w:proofErr w:type="gramStart"/>
      <w:r>
        <w:t>and @</w:t>
      </w:r>
      <w:proofErr w:type="gramEnd"/>
      <w:r>
        <w:t>ResponseBody. Convenient!!!</w:t>
      </w:r>
    </w:p>
    <w:p w14:paraId="2DA4D82A" w14:textId="77777777" w:rsidR="00791B19" w:rsidRDefault="00791B19">
      <w:pPr>
        <w:rPr>
          <w:sz w:val="24"/>
          <w:szCs w:val="24"/>
        </w:rPr>
      </w:pPr>
    </w:p>
    <w:p w14:paraId="2DA4D82B" w14:textId="77777777" w:rsidR="00791B19" w:rsidRDefault="00791B19">
      <w:pPr>
        <w:rPr>
          <w:highlight w:val="white"/>
        </w:rPr>
      </w:pPr>
    </w:p>
    <w:p w14:paraId="2DA4D82C" w14:textId="77777777" w:rsidR="00791B19" w:rsidRDefault="00000000">
      <w:pPr>
        <w:rPr>
          <w:b/>
          <w:bCs/>
          <w:sz w:val="24"/>
          <w:szCs w:val="24"/>
          <w:highlight w:val="white"/>
        </w:rPr>
      </w:pPr>
      <w:proofErr w:type="spellStart"/>
      <w:r>
        <w:rPr>
          <w:b/>
          <w:bCs/>
          <w:sz w:val="24"/>
          <w:szCs w:val="24"/>
          <w:highlight w:val="white"/>
        </w:rPr>
        <w:t>SpringMVC</w:t>
      </w:r>
      <w:proofErr w:type="spellEnd"/>
      <w:r>
        <w:rPr>
          <w:b/>
          <w:bCs/>
          <w:sz w:val="24"/>
          <w:szCs w:val="24"/>
          <w:highlight w:val="white"/>
        </w:rPr>
        <w:t xml:space="preserve"> Structure</w:t>
      </w:r>
    </w:p>
    <w:p w14:paraId="2DA4D82D" w14:textId="77777777" w:rsidR="00791B19" w:rsidRDefault="00791B19">
      <w:pPr>
        <w:rPr>
          <w:b/>
          <w:bCs/>
          <w:sz w:val="24"/>
          <w:szCs w:val="24"/>
          <w:highlight w:val="white"/>
        </w:rPr>
      </w:pPr>
    </w:p>
    <w:p w14:paraId="2DA4D82E" w14:textId="77777777" w:rsidR="00791B19" w:rsidRDefault="00000000">
      <w:pPr>
        <w:numPr>
          <w:ilvl w:val="0"/>
          <w:numId w:val="4"/>
        </w:numPr>
        <w:rPr>
          <w:b/>
          <w:bCs/>
          <w:color w:val="0000FF"/>
          <w:sz w:val="24"/>
          <w:szCs w:val="24"/>
          <w:highlight w:val="white"/>
        </w:rPr>
      </w:pPr>
      <w:r>
        <w:rPr>
          <w:b/>
          <w:bCs/>
          <w:color w:val="0000FF"/>
          <w:sz w:val="24"/>
          <w:szCs w:val="24"/>
          <w:highlight w:val="white"/>
        </w:rPr>
        <w:t xml:space="preserve">DispatcherServlet </w:t>
      </w:r>
      <w:r>
        <w:rPr>
          <w:b/>
          <w:bCs/>
          <w:sz w:val="24"/>
          <w:szCs w:val="24"/>
          <w:highlight w:val="white"/>
        </w:rPr>
        <w:t xml:space="preserve">- </w:t>
      </w:r>
      <w:r>
        <w:rPr>
          <w:sz w:val="24"/>
          <w:szCs w:val="24"/>
          <w:highlight w:val="white"/>
        </w:rPr>
        <w:t xml:space="preserve">This is </w:t>
      </w:r>
      <w:proofErr w:type="spellStart"/>
      <w:r>
        <w:rPr>
          <w:sz w:val="24"/>
          <w:szCs w:val="24"/>
          <w:highlight w:val="white"/>
        </w:rPr>
        <w:t>SpringMVC’s</w:t>
      </w:r>
      <w:proofErr w:type="spellEnd"/>
      <w:r>
        <w:rPr>
          <w:sz w:val="24"/>
          <w:szCs w:val="24"/>
          <w:highlight w:val="white"/>
        </w:rPr>
        <w:t xml:space="preserve"> </w:t>
      </w:r>
      <w:r>
        <w:rPr>
          <w:b/>
          <w:bCs/>
          <w:sz w:val="24"/>
          <w:szCs w:val="24"/>
          <w:highlight w:val="white"/>
        </w:rPr>
        <w:t>Front Controller.</w:t>
      </w:r>
      <w:r>
        <w:rPr>
          <w:sz w:val="24"/>
          <w:szCs w:val="24"/>
          <w:highlight w:val="white"/>
        </w:rPr>
        <w:t xml:space="preserve"> (Think back to how </w:t>
      </w:r>
      <w:proofErr w:type="spellStart"/>
      <w:r>
        <w:rPr>
          <w:sz w:val="24"/>
          <w:szCs w:val="24"/>
          <w:highlight w:val="white"/>
        </w:rPr>
        <w:t>javalin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gramStart"/>
      <w:r>
        <w:rPr>
          <w:sz w:val="24"/>
          <w:szCs w:val="24"/>
          <w:highlight w:val="white"/>
        </w:rPr>
        <w:t>handlers</w:t>
      </w:r>
      <w:proofErr w:type="gramEnd"/>
      <w:r>
        <w:rPr>
          <w:sz w:val="24"/>
          <w:szCs w:val="24"/>
          <w:highlight w:val="white"/>
        </w:rPr>
        <w:t xml:space="preserve"> direct HTTP traffic. DispatcherServlet does that same job!)</w:t>
      </w:r>
    </w:p>
    <w:p w14:paraId="2DA4D82F" w14:textId="0D9850D7" w:rsidR="00791B19" w:rsidRDefault="00000000">
      <w:pPr>
        <w:numPr>
          <w:ilvl w:val="1"/>
          <w:numId w:val="4"/>
        </w:num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We no longer need to write handlers</w:t>
      </w:r>
      <w:r w:rsidR="001F6C81">
        <w:rPr>
          <w:sz w:val="24"/>
          <w:szCs w:val="24"/>
          <w:highlight w:val="white"/>
        </w:rPr>
        <w:t xml:space="preserve"> or ugly </w:t>
      </w:r>
      <w:proofErr w:type="gramStart"/>
      <w:r w:rsidR="001F6C81">
        <w:rPr>
          <w:sz w:val="24"/>
          <w:szCs w:val="24"/>
          <w:highlight w:val="white"/>
        </w:rPr>
        <w:t>path(</w:t>
      </w:r>
      <w:proofErr w:type="gramEnd"/>
      <w:r w:rsidR="001F6C81">
        <w:rPr>
          <w:sz w:val="24"/>
          <w:szCs w:val="24"/>
          <w:highlight w:val="white"/>
        </w:rPr>
        <w:t>) blocks</w:t>
      </w:r>
      <w:r>
        <w:rPr>
          <w:sz w:val="24"/>
          <w:szCs w:val="24"/>
          <w:highlight w:val="white"/>
        </w:rPr>
        <w:t xml:space="preserve">! The DispatcherServlet works under the hood, so </w:t>
      </w:r>
      <w:r>
        <w:rPr>
          <w:b/>
          <w:bCs/>
          <w:sz w:val="24"/>
          <w:szCs w:val="24"/>
          <w:highlight w:val="white"/>
        </w:rPr>
        <w:t xml:space="preserve">we just </w:t>
      </w:r>
      <w:proofErr w:type="gramStart"/>
      <w:r>
        <w:rPr>
          <w:b/>
          <w:bCs/>
          <w:sz w:val="24"/>
          <w:szCs w:val="24"/>
          <w:highlight w:val="white"/>
        </w:rPr>
        <w:t>have to</w:t>
      </w:r>
      <w:proofErr w:type="gramEnd"/>
      <w:r>
        <w:rPr>
          <w:b/>
          <w:bCs/>
          <w:sz w:val="24"/>
          <w:szCs w:val="24"/>
          <w:highlight w:val="white"/>
        </w:rPr>
        <w:t xml:space="preserve"> configure controller Classes appropriately </w:t>
      </w:r>
      <w:r>
        <w:rPr>
          <w:sz w:val="24"/>
          <w:szCs w:val="24"/>
          <w:highlight w:val="white"/>
        </w:rPr>
        <w:t>and HTTP requests will go straight to where they need to go in the controller layer.</w:t>
      </w:r>
    </w:p>
    <w:p w14:paraId="2DA4D830" w14:textId="77777777" w:rsidR="00791B19" w:rsidRDefault="00000000">
      <w:pPr>
        <w:numPr>
          <w:ilvl w:val="2"/>
          <w:numId w:val="4"/>
        </w:num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What’s a front controller? It’s any technology or entity that sits at the FRONT of the server and CONTROLS where requests go.</w:t>
      </w:r>
      <w:r>
        <w:br/>
      </w:r>
    </w:p>
    <w:p w14:paraId="2DA4D831" w14:textId="77777777" w:rsidR="00791B19" w:rsidRDefault="00000000">
      <w:pPr>
        <w:numPr>
          <w:ilvl w:val="0"/>
          <w:numId w:val="4"/>
        </w:numPr>
        <w:rPr>
          <w:b/>
          <w:bCs/>
          <w:color w:val="0000FF"/>
          <w:sz w:val="24"/>
          <w:szCs w:val="24"/>
          <w:highlight w:val="white"/>
        </w:rPr>
      </w:pPr>
      <w:proofErr w:type="spellStart"/>
      <w:r>
        <w:rPr>
          <w:b/>
          <w:bCs/>
          <w:color w:val="0000FF"/>
          <w:sz w:val="24"/>
          <w:szCs w:val="24"/>
          <w:highlight w:val="white"/>
        </w:rPr>
        <w:t>HandlerMapping</w:t>
      </w:r>
      <w:proofErr w:type="spellEnd"/>
      <w:r>
        <w:rPr>
          <w:b/>
          <w:bCs/>
          <w:color w:val="0000FF"/>
          <w:sz w:val="24"/>
          <w:szCs w:val="24"/>
          <w:highlight w:val="white"/>
        </w:rPr>
        <w:t xml:space="preserve"> </w:t>
      </w:r>
      <w:r>
        <w:rPr>
          <w:b/>
          <w:bCs/>
          <w:sz w:val="24"/>
          <w:szCs w:val="24"/>
          <w:highlight w:val="white"/>
        </w:rPr>
        <w:t xml:space="preserve">- </w:t>
      </w:r>
      <w:r>
        <w:rPr>
          <w:sz w:val="24"/>
          <w:szCs w:val="24"/>
          <w:highlight w:val="white"/>
        </w:rPr>
        <w:t xml:space="preserve">This is an Interface that is </w:t>
      </w:r>
      <w:r>
        <w:rPr>
          <w:b/>
          <w:bCs/>
          <w:sz w:val="24"/>
          <w:szCs w:val="24"/>
          <w:highlight w:val="white"/>
        </w:rPr>
        <w:t>responsible for sending requests to the proper controller.</w:t>
      </w:r>
    </w:p>
    <w:p w14:paraId="2DA4D832" w14:textId="77777777" w:rsidR="00791B19" w:rsidRDefault="00000000">
      <w:pPr>
        <w:numPr>
          <w:ilvl w:val="1"/>
          <w:numId w:val="4"/>
        </w:num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Tells the DispatcherServlet which controller takes which HTTP Request. </w:t>
      </w:r>
    </w:p>
    <w:p w14:paraId="2DA4D833" w14:textId="77777777" w:rsidR="00791B19" w:rsidRDefault="00000000">
      <w:pPr>
        <w:numPr>
          <w:ilvl w:val="1"/>
          <w:numId w:val="4"/>
        </w:num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The most common implementation is the </w:t>
      </w:r>
      <w:proofErr w:type="spellStart"/>
      <w:r>
        <w:rPr>
          <w:b/>
          <w:bCs/>
          <w:sz w:val="24"/>
          <w:szCs w:val="24"/>
          <w:highlight w:val="white"/>
        </w:rPr>
        <w:t>RequestMappingHandlerMapping</w:t>
      </w:r>
      <w:proofErr w:type="spellEnd"/>
      <w:r>
        <w:rPr>
          <w:sz w:val="24"/>
          <w:szCs w:val="24"/>
          <w:highlight w:val="white"/>
        </w:rPr>
        <w:t xml:space="preserve"> which is what we’ll use. Scans the application for @RequestMapping, @GetMapping, @PostMapping, etc.</w:t>
      </w:r>
    </w:p>
    <w:p w14:paraId="2DA4D834" w14:textId="77777777" w:rsidR="00791B19" w:rsidRDefault="00791B19">
      <w:pPr>
        <w:rPr>
          <w:sz w:val="24"/>
          <w:szCs w:val="24"/>
          <w:highlight w:val="white"/>
        </w:rPr>
      </w:pPr>
    </w:p>
    <w:p w14:paraId="2DA4D835" w14:textId="77777777" w:rsidR="00791B19" w:rsidRDefault="00791B19">
      <w:pPr>
        <w:rPr>
          <w:sz w:val="24"/>
          <w:szCs w:val="24"/>
          <w:highlight w:val="white"/>
        </w:rPr>
      </w:pPr>
    </w:p>
    <w:p w14:paraId="2DA4D836" w14:textId="77777777" w:rsidR="00791B19" w:rsidRDefault="00000000">
      <w:pPr>
        <w:numPr>
          <w:ilvl w:val="0"/>
          <w:numId w:val="4"/>
        </w:numPr>
        <w:rPr>
          <w:b/>
          <w:bCs/>
          <w:color w:val="0000FF"/>
          <w:sz w:val="24"/>
          <w:szCs w:val="24"/>
          <w:highlight w:val="white"/>
        </w:rPr>
      </w:pPr>
      <w:proofErr w:type="gramStart"/>
      <w:r>
        <w:rPr>
          <w:b/>
          <w:bCs/>
          <w:color w:val="0000FF"/>
          <w:sz w:val="24"/>
          <w:szCs w:val="24"/>
          <w:highlight w:val="white"/>
        </w:rPr>
        <w:t>@Controller</w:t>
      </w:r>
      <w:proofErr w:type="gramEnd"/>
      <w:r>
        <w:rPr>
          <w:b/>
          <w:bCs/>
          <w:sz w:val="24"/>
          <w:szCs w:val="24"/>
          <w:highlight w:val="white"/>
        </w:rPr>
        <w:t xml:space="preserve"> - </w:t>
      </w:r>
      <w:r>
        <w:rPr>
          <w:sz w:val="24"/>
          <w:szCs w:val="24"/>
          <w:highlight w:val="white"/>
        </w:rPr>
        <w:t>Stereotype annotation (makes a class a bean) BUT it has a few more functionalities with Spring MVC.</w:t>
      </w:r>
    </w:p>
    <w:p w14:paraId="2DA4D837" w14:textId="77777777" w:rsidR="00791B19" w:rsidRDefault="00000000">
      <w:pPr>
        <w:numPr>
          <w:ilvl w:val="1"/>
          <w:numId w:val="4"/>
        </w:num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With Spring MVC, </w:t>
      </w:r>
      <w:r>
        <w:rPr>
          <w:b/>
          <w:bCs/>
          <w:sz w:val="24"/>
          <w:szCs w:val="24"/>
          <w:highlight w:val="white"/>
        </w:rPr>
        <w:t>it indicates that the class will handle HTTP requests from the DispatcherServlet</w:t>
      </w:r>
    </w:p>
    <w:p w14:paraId="2DA4D838" w14:textId="77777777" w:rsidR="00791B19" w:rsidRDefault="00000000">
      <w:pPr>
        <w:numPr>
          <w:ilvl w:val="1"/>
          <w:numId w:val="4"/>
        </w:numPr>
        <w:rPr>
          <w:b/>
          <w:bCs/>
          <w:sz w:val="24"/>
          <w:szCs w:val="24"/>
          <w:highlight w:val="white"/>
        </w:rPr>
      </w:pPr>
      <w:proofErr w:type="gramStart"/>
      <w:r>
        <w:rPr>
          <w:b/>
          <w:bCs/>
          <w:sz w:val="24"/>
          <w:szCs w:val="24"/>
          <w:highlight w:val="white"/>
        </w:rPr>
        <w:t>@RequestMapping</w:t>
      </w:r>
      <w:proofErr w:type="gramEnd"/>
      <w:r>
        <w:rPr>
          <w:b/>
          <w:bCs/>
          <w:sz w:val="24"/>
          <w:szCs w:val="24"/>
          <w:highlight w:val="white"/>
        </w:rPr>
        <w:t xml:space="preserve">: </w:t>
      </w:r>
      <w:r>
        <w:rPr>
          <w:sz w:val="24"/>
          <w:szCs w:val="24"/>
          <w:highlight w:val="white"/>
        </w:rPr>
        <w:t xml:space="preserve">This annotation in </w:t>
      </w:r>
      <w:proofErr w:type="gramStart"/>
      <w:r>
        <w:rPr>
          <w:sz w:val="24"/>
          <w:szCs w:val="24"/>
          <w:highlight w:val="white"/>
        </w:rPr>
        <w:t>a @</w:t>
      </w:r>
      <w:proofErr w:type="gramEnd"/>
      <w:r>
        <w:rPr>
          <w:sz w:val="24"/>
          <w:szCs w:val="24"/>
          <w:highlight w:val="white"/>
        </w:rPr>
        <w:t xml:space="preserve">Controller Class </w:t>
      </w:r>
      <w:r>
        <w:rPr>
          <w:b/>
          <w:bCs/>
          <w:sz w:val="24"/>
          <w:szCs w:val="24"/>
          <w:highlight w:val="white"/>
        </w:rPr>
        <w:t>specifies what URL endpoints the controller will handle</w:t>
      </w:r>
      <w:r>
        <w:rPr>
          <w:sz w:val="24"/>
          <w:szCs w:val="24"/>
          <w:highlight w:val="white"/>
        </w:rPr>
        <w:t>. It can be placed before the Class declaration or above a method declaration.</w:t>
      </w:r>
    </w:p>
    <w:p w14:paraId="2DA4D839" w14:textId="77777777" w:rsidR="00791B19" w:rsidRDefault="00000000">
      <w:pPr>
        <w:numPr>
          <w:ilvl w:val="2"/>
          <w:numId w:val="4"/>
        </w:num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There are </w:t>
      </w:r>
      <w:proofErr w:type="gramStart"/>
      <w:r>
        <w:rPr>
          <w:sz w:val="24"/>
          <w:szCs w:val="24"/>
          <w:highlight w:val="white"/>
        </w:rPr>
        <w:t>also @_</w:t>
      </w:r>
      <w:proofErr w:type="gramEnd"/>
      <w:r>
        <w:rPr>
          <w:sz w:val="24"/>
          <w:szCs w:val="24"/>
          <w:highlight w:val="white"/>
        </w:rPr>
        <w:t>__Mapping annotations that specify what verbed requests go to a certain method E.</w:t>
      </w:r>
      <w:proofErr w:type="gramStart"/>
      <w:r>
        <w:rPr>
          <w:sz w:val="24"/>
          <w:szCs w:val="24"/>
          <w:highlight w:val="white"/>
        </w:rPr>
        <w:t>g. @GetMapping, @</w:t>
      </w:r>
      <w:proofErr w:type="gramEnd"/>
      <w:r>
        <w:rPr>
          <w:sz w:val="24"/>
          <w:szCs w:val="24"/>
          <w:highlight w:val="white"/>
        </w:rPr>
        <w:t>PostMapping</w:t>
      </w:r>
    </w:p>
    <w:p w14:paraId="2DA4D83A" w14:textId="77777777" w:rsidR="00791B19" w:rsidRDefault="00000000">
      <w:pPr>
        <w:numPr>
          <w:ilvl w:val="2"/>
          <w:numId w:val="4"/>
        </w:num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Spring has a </w:t>
      </w:r>
      <w:proofErr w:type="spellStart"/>
      <w:r>
        <w:rPr>
          <w:b/>
          <w:bCs/>
          <w:color w:val="0000FF"/>
          <w:sz w:val="24"/>
          <w:szCs w:val="24"/>
          <w:highlight w:val="white"/>
        </w:rPr>
        <w:t>ResponseEntity</w:t>
      </w:r>
      <w:proofErr w:type="spellEnd"/>
      <w:r>
        <w:rPr>
          <w:b/>
          <w:bCs/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 xml:space="preserve">object that we must use to send back responses to the client. It lets us do things like set status code and the body of the response. </w:t>
      </w:r>
    </w:p>
    <w:p w14:paraId="2DA4D83B" w14:textId="77777777" w:rsidR="00791B19" w:rsidRDefault="00000000">
      <w:pPr>
        <w:numPr>
          <w:ilvl w:val="3"/>
          <w:numId w:val="4"/>
        </w:num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This will replace our good old </w:t>
      </w:r>
      <w:proofErr w:type="spellStart"/>
      <w:proofErr w:type="gramStart"/>
      <w:r>
        <w:rPr>
          <w:sz w:val="24"/>
          <w:szCs w:val="24"/>
          <w:highlight w:val="white"/>
        </w:rPr>
        <w:t>ctx.status</w:t>
      </w:r>
      <w:proofErr w:type="spellEnd"/>
      <w:proofErr w:type="gramEnd"/>
      <w:r>
        <w:rPr>
          <w:sz w:val="24"/>
          <w:szCs w:val="24"/>
          <w:highlight w:val="white"/>
        </w:rPr>
        <w:t xml:space="preserve">() and </w:t>
      </w:r>
      <w:proofErr w:type="spellStart"/>
      <w:proofErr w:type="gramStart"/>
      <w:r>
        <w:rPr>
          <w:sz w:val="24"/>
          <w:szCs w:val="24"/>
          <w:highlight w:val="white"/>
        </w:rPr>
        <w:t>ctx.result</w:t>
      </w:r>
      <w:proofErr w:type="spellEnd"/>
      <w:proofErr w:type="gramEnd"/>
      <w:r>
        <w:rPr>
          <w:sz w:val="24"/>
          <w:szCs w:val="24"/>
          <w:highlight w:val="white"/>
        </w:rPr>
        <w:t xml:space="preserve">() in </w:t>
      </w:r>
      <w:proofErr w:type="spellStart"/>
      <w:r>
        <w:rPr>
          <w:sz w:val="24"/>
          <w:szCs w:val="24"/>
          <w:highlight w:val="white"/>
        </w:rPr>
        <w:t>Javalin</w:t>
      </w:r>
      <w:proofErr w:type="spellEnd"/>
      <w:r>
        <w:rPr>
          <w:sz w:val="24"/>
          <w:szCs w:val="24"/>
          <w:highlight w:val="white"/>
        </w:rPr>
        <w:t xml:space="preserve">. These are </w:t>
      </w:r>
      <w:proofErr w:type="gramStart"/>
      <w:r>
        <w:rPr>
          <w:sz w:val="24"/>
          <w:szCs w:val="24"/>
          <w:highlight w:val="white"/>
        </w:rPr>
        <w:t>getting</w:t>
      </w:r>
      <w:proofErr w:type="gramEnd"/>
      <w:r>
        <w:rPr>
          <w:sz w:val="24"/>
          <w:szCs w:val="24"/>
          <w:highlight w:val="white"/>
        </w:rPr>
        <w:t xml:space="preserve"> replaced by methods in </w:t>
      </w:r>
      <w:proofErr w:type="gramStart"/>
      <w:r>
        <w:rPr>
          <w:sz w:val="24"/>
          <w:szCs w:val="24"/>
          <w:highlight w:val="white"/>
        </w:rPr>
        <w:t xml:space="preserve">the </w:t>
      </w:r>
      <w:proofErr w:type="spellStart"/>
      <w:r>
        <w:rPr>
          <w:sz w:val="24"/>
          <w:szCs w:val="24"/>
          <w:highlight w:val="white"/>
        </w:rPr>
        <w:t>ResponseEntity</w:t>
      </w:r>
      <w:proofErr w:type="spellEnd"/>
      <w:proofErr w:type="gramEnd"/>
      <w:r>
        <w:rPr>
          <w:sz w:val="24"/>
          <w:szCs w:val="24"/>
          <w:highlight w:val="white"/>
        </w:rPr>
        <w:t>.</w:t>
      </w:r>
    </w:p>
    <w:p w14:paraId="2DA4D83C" w14:textId="77777777" w:rsidR="00791B19" w:rsidRDefault="00791B19">
      <w:pPr>
        <w:rPr>
          <w:b/>
          <w:bCs/>
          <w:sz w:val="24"/>
          <w:szCs w:val="24"/>
          <w:highlight w:val="white"/>
        </w:rPr>
      </w:pPr>
    </w:p>
    <w:p w14:paraId="2DA4D83D" w14:textId="77777777" w:rsidR="00791B19" w:rsidRDefault="00000000">
      <w:pPr>
        <w:rPr>
          <w:sz w:val="24"/>
          <w:szCs w:val="24"/>
        </w:rPr>
      </w:pPr>
      <w:r>
        <w:rPr>
          <w:sz w:val="24"/>
          <w:szCs w:val="24"/>
        </w:rPr>
        <w:t>Visual Representation:</w:t>
      </w:r>
    </w:p>
    <w:p w14:paraId="2DA4D83E" w14:textId="77777777" w:rsidR="00791B19" w:rsidRDefault="00000000">
      <w:pPr>
        <w:ind w:left="720"/>
      </w:pPr>
      <w:r>
        <w:rPr>
          <w:noProof/>
        </w:rPr>
        <w:drawing>
          <wp:inline distT="0" distB="0" distL="114300" distR="114300" wp14:anchorId="2DA4D84E" wp14:editId="2DA4D84F">
            <wp:extent cx="4954478" cy="286629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4478" cy="28662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A4D83F" w14:textId="77777777" w:rsidR="00791B19" w:rsidRDefault="00000000">
      <w:pPr>
        <w:ind w:left="720"/>
      </w:pPr>
      <w:r>
        <w:t>*The only things in this diagram that see with our own eyes is the request and response (postman) and the controller (our Controller Classes). Everything else is under the hood</w:t>
      </w:r>
    </w:p>
    <w:p w14:paraId="2DA4D840" w14:textId="77777777" w:rsidR="00791B19" w:rsidRDefault="00791B19">
      <w:pPr>
        <w:rPr>
          <w:b/>
          <w:bCs/>
          <w:sz w:val="24"/>
          <w:szCs w:val="24"/>
          <w:highlight w:val="white"/>
        </w:rPr>
      </w:pPr>
    </w:p>
    <w:p w14:paraId="2DA4D841" w14:textId="77777777" w:rsidR="00791B19" w:rsidRDefault="00791B19">
      <w:pPr>
        <w:rPr>
          <w:b/>
          <w:bCs/>
          <w:sz w:val="24"/>
          <w:szCs w:val="24"/>
          <w:highlight w:val="white"/>
        </w:rPr>
      </w:pPr>
    </w:p>
    <w:p w14:paraId="2DA4D842" w14:textId="77777777" w:rsidR="00791B19" w:rsidRDefault="00791B19">
      <w:pPr>
        <w:rPr>
          <w:b/>
          <w:bCs/>
          <w:sz w:val="24"/>
          <w:szCs w:val="24"/>
          <w:highlight w:val="white"/>
        </w:rPr>
      </w:pPr>
    </w:p>
    <w:p w14:paraId="2DA4D843" w14:textId="77777777" w:rsidR="00791B19" w:rsidRDefault="00000000">
      <w:pPr>
        <w:rPr>
          <w:b/>
          <w:bCs/>
          <w:sz w:val="24"/>
          <w:szCs w:val="24"/>
          <w:highlight w:val="white"/>
        </w:rPr>
      </w:pPr>
      <w:proofErr w:type="spellStart"/>
      <w:r>
        <w:rPr>
          <w:b/>
          <w:bCs/>
          <w:sz w:val="24"/>
          <w:szCs w:val="24"/>
          <w:highlight w:val="white"/>
        </w:rPr>
        <w:t>SpringMVC</w:t>
      </w:r>
      <w:proofErr w:type="spellEnd"/>
      <w:r>
        <w:rPr>
          <w:b/>
          <w:bCs/>
          <w:sz w:val="24"/>
          <w:szCs w:val="24"/>
          <w:highlight w:val="white"/>
        </w:rPr>
        <w:t xml:space="preserve"> Application Flow (Verbal)</w:t>
      </w:r>
    </w:p>
    <w:p w14:paraId="2DA4D844" w14:textId="77777777" w:rsidR="00791B19" w:rsidRDefault="00791B19">
      <w:pPr>
        <w:rPr>
          <w:b/>
          <w:bCs/>
          <w:sz w:val="24"/>
          <w:szCs w:val="24"/>
          <w:highlight w:val="white"/>
        </w:rPr>
      </w:pPr>
    </w:p>
    <w:p w14:paraId="2DA4D845" w14:textId="77777777" w:rsidR="00791B19" w:rsidRDefault="00000000">
      <w:pPr>
        <w:numPr>
          <w:ilvl w:val="0"/>
          <w:numId w:val="5"/>
        </w:numPr>
        <w:spacing w:before="80"/>
        <w:rPr>
          <w:sz w:val="24"/>
          <w:szCs w:val="24"/>
        </w:rPr>
      </w:pPr>
      <w:r>
        <w:rPr>
          <w:sz w:val="24"/>
          <w:szCs w:val="24"/>
        </w:rPr>
        <w:t xml:space="preserve">When the Tomcat </w:t>
      </w:r>
      <w:r>
        <w:rPr>
          <w:b/>
          <w:bCs/>
          <w:sz w:val="24"/>
          <w:szCs w:val="24"/>
        </w:rPr>
        <w:t>Server</w:t>
      </w:r>
      <w:r>
        <w:rPr>
          <w:sz w:val="24"/>
          <w:szCs w:val="24"/>
        </w:rPr>
        <w:t xml:space="preserve"> receives a HTTP request, it gets passed to the </w:t>
      </w:r>
      <w:r>
        <w:rPr>
          <w:b/>
          <w:bCs/>
          <w:sz w:val="24"/>
          <w:szCs w:val="24"/>
        </w:rPr>
        <w:t>DispatcherServlet</w:t>
      </w:r>
      <w:r>
        <w:rPr>
          <w:sz w:val="24"/>
          <w:szCs w:val="24"/>
        </w:rPr>
        <w:t xml:space="preserve"> (our Front CoC </w:t>
      </w:r>
      <w:proofErr w:type="spellStart"/>
      <w:r>
        <w:rPr>
          <w:sz w:val="24"/>
          <w:szCs w:val="24"/>
        </w:rPr>
        <w:t>ntroller</w:t>
      </w:r>
      <w:proofErr w:type="spellEnd"/>
      <w:r>
        <w:rPr>
          <w:sz w:val="24"/>
          <w:szCs w:val="24"/>
        </w:rPr>
        <w:t>)</w:t>
      </w:r>
    </w:p>
    <w:p w14:paraId="2DA4D846" w14:textId="77777777" w:rsidR="00791B19" w:rsidRDefault="00000000">
      <w:pPr>
        <w:numPr>
          <w:ilvl w:val="0"/>
          <w:numId w:val="5"/>
        </w:numPr>
        <w:spacing w:before="80"/>
        <w:rPr>
          <w:sz w:val="24"/>
          <w:szCs w:val="24"/>
        </w:rPr>
      </w:pPr>
      <w:proofErr w:type="gramStart"/>
      <w:r>
        <w:rPr>
          <w:sz w:val="24"/>
          <w:szCs w:val="24"/>
        </w:rPr>
        <w:t>The</w:t>
      </w:r>
      <w:r>
        <w:rPr>
          <w:b/>
          <w:bCs/>
          <w:sz w:val="24"/>
          <w:szCs w:val="24"/>
        </w:rPr>
        <w:t xml:space="preserve"> DispatcherServlet</w:t>
      </w:r>
      <w:proofErr w:type="gramEnd"/>
      <w:r>
        <w:rPr>
          <w:sz w:val="24"/>
          <w:szCs w:val="24"/>
        </w:rPr>
        <w:t xml:space="preserve"> consults the </w:t>
      </w:r>
      <w:proofErr w:type="spellStart"/>
      <w:r>
        <w:rPr>
          <w:b/>
          <w:bCs/>
          <w:sz w:val="24"/>
          <w:szCs w:val="24"/>
        </w:rPr>
        <w:t>HandlerMapping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(which looks </w:t>
      </w:r>
      <w:proofErr w:type="gramStart"/>
      <w:r>
        <w:rPr>
          <w:sz w:val="24"/>
          <w:szCs w:val="24"/>
        </w:rPr>
        <w:t>for @</w:t>
      </w:r>
      <w:proofErr w:type="gramEnd"/>
      <w:r>
        <w:rPr>
          <w:sz w:val="24"/>
          <w:szCs w:val="24"/>
        </w:rPr>
        <w:t>RequestMapping annotations) determine which controller to send the request to, based on the /endpoint of the HTTP request.</w:t>
      </w:r>
    </w:p>
    <w:p w14:paraId="2DA4D847" w14:textId="77777777" w:rsidR="00791B19" w:rsidRDefault="00000000">
      <w:pPr>
        <w:numPr>
          <w:ilvl w:val="0"/>
          <w:numId w:val="5"/>
        </w:numPr>
        <w:spacing w:before="8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>Controller</w:t>
      </w:r>
      <w:r>
        <w:rPr>
          <w:sz w:val="24"/>
          <w:szCs w:val="24"/>
        </w:rPr>
        <w:t xml:space="preserve"> consults the service to </w:t>
      </w:r>
      <w:r>
        <w:rPr>
          <w:b/>
          <w:bCs/>
          <w:sz w:val="24"/>
          <w:szCs w:val="24"/>
        </w:rPr>
        <w:t>process the request</w:t>
      </w:r>
    </w:p>
    <w:p w14:paraId="2DA4D848" w14:textId="77777777" w:rsidR="00791B19" w:rsidRDefault="00000000">
      <w:pPr>
        <w:numPr>
          <w:ilvl w:val="1"/>
          <w:numId w:val="5"/>
        </w:numPr>
        <w:spacing w:before="80"/>
        <w:rPr>
          <w:sz w:val="24"/>
          <w:szCs w:val="24"/>
        </w:rPr>
      </w:pPr>
      <w:r>
        <w:rPr>
          <w:sz w:val="24"/>
          <w:szCs w:val="24"/>
        </w:rPr>
        <w:t>(service, dao, and DB do their thing)</w:t>
      </w:r>
    </w:p>
    <w:p w14:paraId="2DA4D849" w14:textId="77777777" w:rsidR="00791B19" w:rsidRDefault="00000000">
      <w:pPr>
        <w:numPr>
          <w:ilvl w:val="0"/>
          <w:numId w:val="5"/>
        </w:numPr>
        <w:spacing w:before="8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>Controller</w:t>
      </w:r>
      <w:r>
        <w:rPr>
          <w:sz w:val="24"/>
          <w:szCs w:val="24"/>
        </w:rPr>
        <w:t xml:space="preserve"> builds the response, and hands it back to the </w:t>
      </w:r>
      <w:r>
        <w:rPr>
          <w:b/>
          <w:bCs/>
          <w:sz w:val="24"/>
          <w:szCs w:val="24"/>
        </w:rPr>
        <w:t>DispatcherServlet</w:t>
      </w:r>
    </w:p>
    <w:p w14:paraId="2DA4D84A" w14:textId="77777777" w:rsidR="00791B19" w:rsidRDefault="00000000">
      <w:pPr>
        <w:numPr>
          <w:ilvl w:val="0"/>
          <w:numId w:val="5"/>
        </w:numPr>
        <w:spacing w:before="8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 xml:space="preserve">DispatcherServlet </w:t>
      </w:r>
      <w:r>
        <w:rPr>
          <w:sz w:val="24"/>
          <w:szCs w:val="24"/>
        </w:rPr>
        <w:t xml:space="preserve">then consults </w:t>
      </w:r>
      <w:proofErr w:type="gramStart"/>
      <w:r>
        <w:rPr>
          <w:sz w:val="24"/>
          <w:szCs w:val="24"/>
        </w:rPr>
        <w:t xml:space="preserve">the </w:t>
      </w:r>
      <w:proofErr w:type="spellStart"/>
      <w:r>
        <w:rPr>
          <w:b/>
          <w:bCs/>
          <w:sz w:val="24"/>
          <w:szCs w:val="24"/>
        </w:rPr>
        <w:t>ViewResolver</w:t>
      </w:r>
      <w:proofErr w:type="spellEnd"/>
      <w:proofErr w:type="gramEnd"/>
      <w:r>
        <w:rPr>
          <w:sz w:val="24"/>
          <w:szCs w:val="24"/>
        </w:rPr>
        <w:t xml:space="preserve"> if necessary to process a view (which we won’t use, since we will have our own frontend views)</w:t>
      </w:r>
    </w:p>
    <w:p w14:paraId="2DA4D84B" w14:textId="77777777" w:rsidR="00791B19" w:rsidRDefault="00000000">
      <w:pPr>
        <w:numPr>
          <w:ilvl w:val="0"/>
          <w:numId w:val="5"/>
        </w:numPr>
        <w:spacing w:before="8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 xml:space="preserve">DispatcherServlet </w:t>
      </w:r>
      <w:r>
        <w:rPr>
          <w:sz w:val="24"/>
          <w:szCs w:val="24"/>
        </w:rPr>
        <w:t xml:space="preserve">hands the response back to the Tomcat </w:t>
      </w:r>
      <w:r>
        <w:rPr>
          <w:b/>
          <w:bCs/>
          <w:sz w:val="24"/>
          <w:szCs w:val="24"/>
        </w:rPr>
        <w:t>Server</w:t>
      </w:r>
      <w:r>
        <w:rPr>
          <w:sz w:val="24"/>
          <w:szCs w:val="24"/>
        </w:rPr>
        <w:t xml:space="preserve">, which sends it to the </w:t>
      </w:r>
      <w:r>
        <w:rPr>
          <w:b/>
          <w:bCs/>
          <w:sz w:val="24"/>
          <w:szCs w:val="24"/>
        </w:rPr>
        <w:t>front end</w:t>
      </w:r>
      <w:r>
        <w:rPr>
          <w:sz w:val="24"/>
          <w:szCs w:val="24"/>
        </w:rPr>
        <w:t xml:space="preserve"> (or wherever the request came from, maybe postman)</w:t>
      </w:r>
    </w:p>
    <w:p w14:paraId="2DA4D84C" w14:textId="77777777" w:rsidR="00791B19" w:rsidRDefault="00000000">
      <w:pPr>
        <w:numPr>
          <w:ilvl w:val="0"/>
          <w:numId w:val="5"/>
        </w:numPr>
        <w:spacing w:before="80"/>
        <w:rPr>
          <w:sz w:val="24"/>
          <w:szCs w:val="24"/>
        </w:rPr>
      </w:pPr>
      <w:r>
        <w:rPr>
          <w:sz w:val="24"/>
          <w:szCs w:val="24"/>
        </w:rPr>
        <w:t>The HTTP lifecycle starts again whenever a new request is sent!</w:t>
      </w:r>
    </w:p>
    <w:p w14:paraId="2DA4D84D" w14:textId="77777777" w:rsidR="00791B19" w:rsidRDefault="00791B19"/>
    <w:sectPr w:rsidR="00791B19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329B0" w14:textId="77777777" w:rsidR="00777D09" w:rsidRDefault="00777D09" w:rsidP="000751BE">
      <w:pPr>
        <w:spacing w:line="240" w:lineRule="auto"/>
      </w:pPr>
      <w:r>
        <w:separator/>
      </w:r>
    </w:p>
  </w:endnote>
  <w:endnote w:type="continuationSeparator" w:id="0">
    <w:p w14:paraId="51133E53" w14:textId="77777777" w:rsidR="00777D09" w:rsidRDefault="00777D09" w:rsidP="000751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3E772E4E-BD71-4B85-86B1-B9CC3E76C18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B174914-CE6D-4259-BBB4-4423B7E865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5E135DB-FD68-45D2-8FD9-C9F33185946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53602" w14:textId="1C208765" w:rsidR="000751BE" w:rsidRDefault="000751B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6F6FBEB" wp14:editId="4D2D394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88770" cy="368935"/>
              <wp:effectExtent l="0" t="0" r="11430" b="0"/>
              <wp:wrapNone/>
              <wp:docPr id="1069942662" name="Text Box 2" descr="Fannie Mae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877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C611FB" w14:textId="45AC8647" w:rsidR="000751BE" w:rsidRPr="000751BE" w:rsidRDefault="000751BE" w:rsidP="000751B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751B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F6FBE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Fannie Mae Confidential" style="position:absolute;margin-left:0;margin-top:0;width:125.1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2CC611FB" w14:textId="45AC8647" w:rsidR="000751BE" w:rsidRPr="000751BE" w:rsidRDefault="000751BE" w:rsidP="000751B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751B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2D0E8" w14:textId="6BF5C607" w:rsidR="000751BE" w:rsidRDefault="000751B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EBAFD24" wp14:editId="33D146F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88770" cy="368935"/>
              <wp:effectExtent l="0" t="0" r="11430" b="0"/>
              <wp:wrapNone/>
              <wp:docPr id="426703067" name="Text Box 3" descr="Fannie Mae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877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F6C9DB" w14:textId="18AAD963" w:rsidR="000751BE" w:rsidRPr="000751BE" w:rsidRDefault="000751BE" w:rsidP="000751B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751B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BAFD2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Fannie Mae Confidential" style="position:absolute;margin-left:0;margin-top:0;width:125.1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6AF6C9DB" w14:textId="18AAD963" w:rsidR="000751BE" w:rsidRPr="000751BE" w:rsidRDefault="000751BE" w:rsidP="000751B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751B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7C535" w14:textId="514487D9" w:rsidR="000751BE" w:rsidRDefault="000751B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D1C6F84" wp14:editId="195E04D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88770" cy="368935"/>
              <wp:effectExtent l="0" t="0" r="11430" b="0"/>
              <wp:wrapNone/>
              <wp:docPr id="710644944" name="Text Box 1" descr="Fannie Mae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877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4E1BC7" w14:textId="338C66E7" w:rsidR="000751BE" w:rsidRPr="000751BE" w:rsidRDefault="000751BE" w:rsidP="000751B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751B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1C6F8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Fannie Mae Confidential" style="position:absolute;margin-left:0;margin-top:0;width:125.1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344E1BC7" w14:textId="338C66E7" w:rsidR="000751BE" w:rsidRPr="000751BE" w:rsidRDefault="000751BE" w:rsidP="000751B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751B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43F89" w14:textId="77777777" w:rsidR="00777D09" w:rsidRDefault="00777D09" w:rsidP="000751BE">
      <w:pPr>
        <w:spacing w:line="240" w:lineRule="auto"/>
      </w:pPr>
      <w:r>
        <w:separator/>
      </w:r>
    </w:p>
  </w:footnote>
  <w:footnote w:type="continuationSeparator" w:id="0">
    <w:p w14:paraId="186E4078" w14:textId="77777777" w:rsidR="00777D09" w:rsidRDefault="00777D09" w:rsidP="000751B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157E8"/>
    <w:multiLevelType w:val="multilevel"/>
    <w:tmpl w:val="3A986D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9908D1"/>
    <w:multiLevelType w:val="multilevel"/>
    <w:tmpl w:val="EE92D9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0F11D38"/>
    <w:multiLevelType w:val="multilevel"/>
    <w:tmpl w:val="6E6220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4E24C0"/>
    <w:multiLevelType w:val="multilevel"/>
    <w:tmpl w:val="331E7C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6259C9"/>
    <w:multiLevelType w:val="multilevel"/>
    <w:tmpl w:val="740EAA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329290672">
    <w:abstractNumId w:val="0"/>
  </w:num>
  <w:num w:numId="2" w16cid:durableId="1439522193">
    <w:abstractNumId w:val="2"/>
  </w:num>
  <w:num w:numId="3" w16cid:durableId="511183410">
    <w:abstractNumId w:val="4"/>
  </w:num>
  <w:num w:numId="4" w16cid:durableId="1568567404">
    <w:abstractNumId w:val="1"/>
  </w:num>
  <w:num w:numId="5" w16cid:durableId="8960182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B19"/>
    <w:rsid w:val="000751BE"/>
    <w:rsid w:val="001F6C81"/>
    <w:rsid w:val="00717048"/>
    <w:rsid w:val="00777D09"/>
    <w:rsid w:val="0079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4D80E"/>
  <w15:docId w15:val="{93A686EA-1DB6-4511-8A90-4628654CE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Footer">
    <w:name w:val="footer"/>
    <w:basedOn w:val="Normal"/>
    <w:link w:val="FooterChar"/>
    <w:uiPriority w:val="99"/>
    <w:unhideWhenUsed/>
    <w:rsid w:val="000751B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51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778</Words>
  <Characters>4441</Characters>
  <Application>Microsoft Office Word</Application>
  <DocSecurity>0</DocSecurity>
  <Lines>37</Lines>
  <Paragraphs>10</Paragraphs>
  <ScaleCrop>false</ScaleCrop>
  <Company>Fannie Mae</Company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Petruzziello, Benjamin z (Contractor)</cp:lastModifiedBy>
  <cp:revision>3</cp:revision>
  <dcterms:created xsi:type="dcterms:W3CDTF">2026-08-18T13:13:00Z</dcterms:created>
  <dcterms:modified xsi:type="dcterms:W3CDTF">2026-08-18T14:57:00Z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2a5b94d0,3fc60786,196ef8db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Fannie Mae Confidential</vt:lpwstr>
  </property>
  <property fmtid="{D5CDD505-2E9C-101B-9397-08002B2CF9AE}" pid="5" name="MSIP_Label_a9455cd2-ef3f-47ad-8dee-f10882ec60d9_Enabled">
    <vt:lpwstr>true</vt:lpwstr>
  </property>
  <property fmtid="{D5CDD505-2E9C-101B-9397-08002B2CF9AE}" pid="6" name="MSIP_Label_a9455cd2-ef3f-47ad-8dee-f10882ec60d9_SetDate">
    <vt:lpwstr>2026-08-18T14:57:11Z</vt:lpwstr>
  </property>
  <property fmtid="{D5CDD505-2E9C-101B-9397-08002B2CF9AE}" pid="7" name="MSIP_Label_a9455cd2-ef3f-47ad-8dee-f10882ec60d9_Method">
    <vt:lpwstr>Standard</vt:lpwstr>
  </property>
  <property fmtid="{D5CDD505-2E9C-101B-9397-08002B2CF9AE}" pid="8" name="MSIP_Label_a9455cd2-ef3f-47ad-8dee-f10882ec60d9_Name">
    <vt:lpwstr>Confidential - Internal Distribution</vt:lpwstr>
  </property>
  <property fmtid="{D5CDD505-2E9C-101B-9397-08002B2CF9AE}" pid="9" name="MSIP_Label_a9455cd2-ef3f-47ad-8dee-f10882ec60d9_SiteId">
    <vt:lpwstr>e6baca02-d986-4077-8053-30de7d5e0d58</vt:lpwstr>
  </property>
  <property fmtid="{D5CDD505-2E9C-101B-9397-08002B2CF9AE}" pid="10" name="MSIP_Label_a9455cd2-ef3f-47ad-8dee-f10882ec60d9_ActionId">
    <vt:lpwstr>f8edac81-eca4-4b42-97c0-a076e59542a9</vt:lpwstr>
  </property>
  <property fmtid="{D5CDD505-2E9C-101B-9397-08002B2CF9AE}" pid="11" name="MSIP_Label_a9455cd2-ef3f-47ad-8dee-f10882ec60d9_ContentBits">
    <vt:lpwstr>2</vt:lpwstr>
  </property>
  <property fmtid="{D5CDD505-2E9C-101B-9397-08002B2CF9AE}" pid="12" name="MSIP_Label_a9455cd2-ef3f-47ad-8dee-f10882ec60d9_Tag">
    <vt:lpwstr>10, 3, 0, 1</vt:lpwstr>
  </property>
</Properties>
</file>