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7F3675A5" w:rsidR="009714E8" w:rsidRPr="00816B6C" w:rsidRDefault="00B1117F" w:rsidP="00B1117F">
      <w:pPr>
        <w:pStyle w:val="Heading1"/>
        <w:rPr>
          <w:rFonts w:ascii="Times New Roman" w:eastAsia="Times New Roman" w:hAnsi="Times New Roman" w:cs="Times New Roman"/>
        </w:rPr>
      </w:pPr>
      <w:r w:rsidRPr="00816B6C">
        <w:rPr>
          <w:rFonts w:ascii="Times New Roman" w:hAnsi="Times New Roman" w:cs="Times New Roman"/>
        </w:rPr>
        <w:t xml:space="preserve">CS 305 Project One </w:t>
      </w:r>
    </w:p>
    <w:p w14:paraId="06613801" w14:textId="77777777" w:rsidR="00BF4E7E" w:rsidRPr="00816B6C" w:rsidRDefault="00BF4E7E" w:rsidP="004609FD">
      <w:pPr>
        <w:suppressAutoHyphens/>
        <w:spacing w:after="0" w:line="240" w:lineRule="auto"/>
        <w:contextualSpacing/>
        <w:rPr>
          <w:rFonts w:ascii="Times New Roman" w:hAnsi="Times New Roman" w:cs="Times New Roman"/>
          <w:sz w:val="24"/>
          <w:szCs w:val="24"/>
        </w:rPr>
      </w:pPr>
      <w:bookmarkStart w:id="0" w:name="_Toc32574607"/>
      <w:bookmarkStart w:id="1" w:name="_Toc1483357155"/>
      <w:bookmarkStart w:id="2" w:name="_Toc714089909"/>
    </w:p>
    <w:p w14:paraId="68198029" w14:textId="77777777" w:rsidR="00705D42" w:rsidRPr="00816B6C" w:rsidRDefault="00705D42" w:rsidP="004609FD">
      <w:pPr>
        <w:pStyle w:val="Heading2"/>
        <w:rPr>
          <w:rFonts w:ascii="Times New Roman" w:hAnsi="Times New Roman" w:cs="Times New Roman"/>
          <w:sz w:val="24"/>
          <w:szCs w:val="24"/>
        </w:rPr>
      </w:pPr>
      <w:bookmarkStart w:id="3" w:name="_Toc32574609"/>
      <w:bookmarkStart w:id="4" w:name="_Toc553343011"/>
      <w:bookmarkStart w:id="5" w:name="_Toc1663275437"/>
      <w:r w:rsidRPr="00816B6C">
        <w:rPr>
          <w:rFonts w:ascii="Times New Roman" w:hAnsi="Times New Roman" w:cs="Times New Roman"/>
          <w:sz w:val="24"/>
          <w:szCs w:val="24"/>
        </w:rPr>
        <w:t>Document Revision History</w:t>
      </w:r>
    </w:p>
    <w:p w14:paraId="35569450" w14:textId="77777777" w:rsidR="00705D42" w:rsidRPr="00816B6C" w:rsidRDefault="00705D42" w:rsidP="004609FD">
      <w:pPr>
        <w:suppressAutoHyphens/>
        <w:spacing w:after="0" w:line="240" w:lineRule="auto"/>
        <w:contextual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705D42" w:rsidRPr="00816B6C" w14:paraId="16549E2F" w14:textId="77777777" w:rsidTr="001C0AD0">
        <w:trPr>
          <w:cantSplit/>
          <w:tblHeader/>
        </w:trPr>
        <w:tc>
          <w:tcPr>
            <w:tcW w:w="2337" w:type="dxa"/>
            <w:tcMar>
              <w:left w:w="115" w:type="dxa"/>
              <w:right w:w="115" w:type="dxa"/>
            </w:tcMar>
          </w:tcPr>
          <w:p w14:paraId="55849EB9" w14:textId="77777777" w:rsidR="00705D42" w:rsidRPr="00816B6C" w:rsidRDefault="00705D42" w:rsidP="004609FD">
            <w:pPr>
              <w:suppressAutoHyphens/>
              <w:spacing w:after="0" w:line="240" w:lineRule="auto"/>
              <w:contextualSpacing/>
              <w:jc w:val="center"/>
              <w:rPr>
                <w:rFonts w:ascii="Times New Roman" w:eastAsia="Times New Roman" w:hAnsi="Times New Roman" w:cs="Times New Roman"/>
                <w:b/>
                <w:bCs/>
                <w:sz w:val="24"/>
                <w:szCs w:val="24"/>
              </w:rPr>
            </w:pPr>
            <w:r w:rsidRPr="00816B6C">
              <w:rPr>
                <w:rFonts w:ascii="Times New Roman" w:eastAsia="Times New Roman" w:hAnsi="Times New Roman" w:cs="Times New Roman"/>
                <w:b/>
                <w:bCs/>
                <w:sz w:val="24"/>
                <w:szCs w:val="24"/>
              </w:rPr>
              <w:t>Version</w:t>
            </w:r>
          </w:p>
        </w:tc>
        <w:tc>
          <w:tcPr>
            <w:tcW w:w="2337" w:type="dxa"/>
            <w:tcMar>
              <w:left w:w="115" w:type="dxa"/>
              <w:right w:w="115" w:type="dxa"/>
            </w:tcMar>
          </w:tcPr>
          <w:p w14:paraId="5BC9FAFE" w14:textId="77777777" w:rsidR="00705D42" w:rsidRPr="00816B6C" w:rsidRDefault="00705D42" w:rsidP="004609FD">
            <w:pPr>
              <w:suppressAutoHyphens/>
              <w:spacing w:after="0" w:line="240" w:lineRule="auto"/>
              <w:contextualSpacing/>
              <w:jc w:val="center"/>
              <w:rPr>
                <w:rFonts w:ascii="Times New Roman" w:eastAsia="Times New Roman" w:hAnsi="Times New Roman" w:cs="Times New Roman"/>
                <w:b/>
                <w:bCs/>
                <w:sz w:val="24"/>
                <w:szCs w:val="24"/>
              </w:rPr>
            </w:pPr>
            <w:r w:rsidRPr="00816B6C">
              <w:rPr>
                <w:rFonts w:ascii="Times New Roman" w:eastAsia="Times New Roman" w:hAnsi="Times New Roman" w:cs="Times New Roman"/>
                <w:b/>
                <w:bCs/>
                <w:sz w:val="24"/>
                <w:szCs w:val="24"/>
              </w:rPr>
              <w:t>Date</w:t>
            </w:r>
          </w:p>
        </w:tc>
        <w:tc>
          <w:tcPr>
            <w:tcW w:w="2338" w:type="dxa"/>
            <w:tcMar>
              <w:left w:w="115" w:type="dxa"/>
              <w:right w:w="115" w:type="dxa"/>
            </w:tcMar>
          </w:tcPr>
          <w:p w14:paraId="6EAECFAB" w14:textId="77777777" w:rsidR="00705D42" w:rsidRPr="00816B6C" w:rsidRDefault="00705D42" w:rsidP="004609FD">
            <w:pPr>
              <w:suppressAutoHyphens/>
              <w:spacing w:after="0" w:line="240" w:lineRule="auto"/>
              <w:contextualSpacing/>
              <w:jc w:val="center"/>
              <w:rPr>
                <w:rFonts w:ascii="Times New Roman" w:eastAsia="Times New Roman" w:hAnsi="Times New Roman" w:cs="Times New Roman"/>
                <w:b/>
                <w:bCs/>
                <w:sz w:val="24"/>
                <w:szCs w:val="24"/>
              </w:rPr>
            </w:pPr>
            <w:r w:rsidRPr="00816B6C">
              <w:rPr>
                <w:rFonts w:ascii="Times New Roman" w:eastAsia="Times New Roman" w:hAnsi="Times New Roman" w:cs="Times New Roman"/>
                <w:b/>
                <w:bCs/>
                <w:sz w:val="24"/>
                <w:szCs w:val="24"/>
              </w:rPr>
              <w:t>Author</w:t>
            </w:r>
          </w:p>
        </w:tc>
        <w:tc>
          <w:tcPr>
            <w:tcW w:w="2338" w:type="dxa"/>
            <w:tcMar>
              <w:left w:w="115" w:type="dxa"/>
              <w:right w:w="115" w:type="dxa"/>
            </w:tcMar>
          </w:tcPr>
          <w:p w14:paraId="4361B474" w14:textId="77777777" w:rsidR="00705D42" w:rsidRPr="00816B6C" w:rsidRDefault="00705D42" w:rsidP="004609FD">
            <w:pPr>
              <w:suppressAutoHyphens/>
              <w:spacing w:after="0" w:line="240" w:lineRule="auto"/>
              <w:contextualSpacing/>
              <w:jc w:val="center"/>
              <w:rPr>
                <w:rFonts w:ascii="Times New Roman" w:eastAsia="Times New Roman" w:hAnsi="Times New Roman" w:cs="Times New Roman"/>
                <w:b/>
                <w:bCs/>
                <w:sz w:val="24"/>
                <w:szCs w:val="24"/>
              </w:rPr>
            </w:pPr>
            <w:r w:rsidRPr="00816B6C">
              <w:rPr>
                <w:rFonts w:ascii="Times New Roman" w:eastAsia="Times New Roman" w:hAnsi="Times New Roman" w:cs="Times New Roman"/>
                <w:b/>
                <w:bCs/>
                <w:sz w:val="24"/>
                <w:szCs w:val="24"/>
              </w:rPr>
              <w:t>Comments</w:t>
            </w:r>
          </w:p>
        </w:tc>
      </w:tr>
      <w:tr w:rsidR="00705D42" w:rsidRPr="00816B6C" w14:paraId="5D341E9F" w14:textId="77777777" w:rsidTr="001C0AD0">
        <w:trPr>
          <w:cantSplit/>
          <w:tblHeader/>
        </w:trPr>
        <w:tc>
          <w:tcPr>
            <w:tcW w:w="2337" w:type="dxa"/>
            <w:tcMar>
              <w:left w:w="115" w:type="dxa"/>
              <w:right w:w="115" w:type="dxa"/>
            </w:tcMar>
          </w:tcPr>
          <w:p w14:paraId="474534F6" w14:textId="77777777" w:rsidR="00705D42" w:rsidRPr="00816B6C" w:rsidRDefault="00705D42" w:rsidP="004609FD">
            <w:pPr>
              <w:suppressAutoHyphens/>
              <w:spacing w:after="0" w:line="240" w:lineRule="auto"/>
              <w:contextualSpacing/>
              <w:jc w:val="center"/>
              <w:rPr>
                <w:rFonts w:ascii="Times New Roman" w:eastAsia="Times New Roman" w:hAnsi="Times New Roman" w:cs="Times New Roman"/>
                <w:b/>
                <w:bCs/>
                <w:sz w:val="24"/>
                <w:szCs w:val="24"/>
              </w:rPr>
            </w:pPr>
            <w:r w:rsidRPr="00816B6C">
              <w:rPr>
                <w:rFonts w:ascii="Times New Roman" w:eastAsia="Times New Roman" w:hAnsi="Times New Roman" w:cs="Times New Roman"/>
                <w:b/>
                <w:bCs/>
                <w:sz w:val="24"/>
                <w:szCs w:val="24"/>
              </w:rPr>
              <w:t>1.0</w:t>
            </w:r>
          </w:p>
        </w:tc>
        <w:tc>
          <w:tcPr>
            <w:tcW w:w="2337" w:type="dxa"/>
            <w:tcMar>
              <w:left w:w="115" w:type="dxa"/>
              <w:right w:w="115" w:type="dxa"/>
            </w:tcMar>
          </w:tcPr>
          <w:p w14:paraId="450D8A92" w14:textId="3DC7E5AC" w:rsidR="00705D42" w:rsidRPr="00816B6C" w:rsidRDefault="00B83433" w:rsidP="004609FD">
            <w:pPr>
              <w:suppressAutoHyphens/>
              <w:spacing w:after="0" w:line="240" w:lineRule="auto"/>
              <w:contextualSpacing/>
              <w:jc w:val="center"/>
              <w:rPr>
                <w:rFonts w:ascii="Times New Roman" w:eastAsia="Times New Roman" w:hAnsi="Times New Roman" w:cs="Times New Roman"/>
                <w:b/>
                <w:bCs/>
                <w:sz w:val="24"/>
                <w:szCs w:val="24"/>
              </w:rPr>
            </w:pPr>
            <w:r w:rsidRPr="00816B6C">
              <w:rPr>
                <w:rFonts w:ascii="Times New Roman" w:eastAsia="Times New Roman" w:hAnsi="Times New Roman" w:cs="Times New Roman"/>
                <w:b/>
                <w:bCs/>
                <w:sz w:val="24"/>
                <w:szCs w:val="24"/>
              </w:rPr>
              <w:t>9/18/2026</w:t>
            </w:r>
          </w:p>
        </w:tc>
        <w:tc>
          <w:tcPr>
            <w:tcW w:w="2338" w:type="dxa"/>
            <w:tcMar>
              <w:left w:w="115" w:type="dxa"/>
              <w:right w:w="115" w:type="dxa"/>
            </w:tcMar>
          </w:tcPr>
          <w:p w14:paraId="3389EEA3" w14:textId="7DE32421" w:rsidR="00705D42" w:rsidRPr="00816B6C" w:rsidRDefault="00B83433" w:rsidP="004609FD">
            <w:pPr>
              <w:suppressAutoHyphens/>
              <w:spacing w:after="0" w:line="240" w:lineRule="auto"/>
              <w:contextualSpacing/>
              <w:jc w:val="center"/>
              <w:rPr>
                <w:rFonts w:ascii="Times New Roman" w:eastAsia="Times New Roman" w:hAnsi="Times New Roman" w:cs="Times New Roman"/>
                <w:b/>
                <w:bCs/>
                <w:sz w:val="24"/>
                <w:szCs w:val="24"/>
              </w:rPr>
            </w:pPr>
            <w:r w:rsidRPr="00816B6C">
              <w:rPr>
                <w:rFonts w:ascii="Times New Roman" w:eastAsia="Times New Roman" w:hAnsi="Times New Roman" w:cs="Times New Roman"/>
                <w:b/>
                <w:bCs/>
                <w:sz w:val="24"/>
                <w:szCs w:val="24"/>
              </w:rPr>
              <w:t>Benjamin Roark</w:t>
            </w:r>
          </w:p>
        </w:tc>
        <w:tc>
          <w:tcPr>
            <w:tcW w:w="2338" w:type="dxa"/>
            <w:tcMar>
              <w:left w:w="115" w:type="dxa"/>
              <w:right w:w="115" w:type="dxa"/>
            </w:tcMar>
          </w:tcPr>
          <w:p w14:paraId="4D94B6C2" w14:textId="2FBB4975" w:rsidR="00705D42" w:rsidRPr="00816B6C" w:rsidRDefault="00B83433" w:rsidP="004609FD">
            <w:pPr>
              <w:suppressAutoHyphens/>
              <w:spacing w:after="0" w:line="240" w:lineRule="auto"/>
              <w:contextualSpacing/>
              <w:jc w:val="center"/>
              <w:rPr>
                <w:rFonts w:ascii="Times New Roman" w:eastAsia="Times New Roman" w:hAnsi="Times New Roman" w:cs="Times New Roman"/>
                <w:b/>
                <w:bCs/>
                <w:sz w:val="24"/>
                <w:szCs w:val="24"/>
              </w:rPr>
            </w:pPr>
            <w:r w:rsidRPr="00816B6C">
              <w:rPr>
                <w:rFonts w:ascii="Times New Roman" w:eastAsia="Times New Roman" w:hAnsi="Times New Roman" w:cs="Times New Roman"/>
                <w:b/>
                <w:bCs/>
                <w:sz w:val="24"/>
                <w:szCs w:val="24"/>
              </w:rPr>
              <w:t>Initial vulnerability assessment report</w:t>
            </w:r>
          </w:p>
        </w:tc>
      </w:tr>
    </w:tbl>
    <w:p w14:paraId="3387940D" w14:textId="77777777" w:rsidR="00705D42" w:rsidRPr="00816B6C" w:rsidRDefault="00705D42" w:rsidP="004609FD">
      <w:pPr>
        <w:suppressAutoHyphens/>
        <w:spacing w:after="0" w:line="240" w:lineRule="auto"/>
        <w:contextualSpacing/>
        <w:rPr>
          <w:rFonts w:ascii="Times New Roman" w:eastAsia="Times New Roman" w:hAnsi="Times New Roman" w:cs="Times New Roman"/>
          <w:b/>
          <w:bCs/>
          <w:sz w:val="24"/>
          <w:szCs w:val="24"/>
        </w:rPr>
      </w:pPr>
    </w:p>
    <w:p w14:paraId="73478BD7" w14:textId="77777777" w:rsidR="00705D42" w:rsidRPr="00816B6C" w:rsidRDefault="00705D42" w:rsidP="004609FD">
      <w:pPr>
        <w:pStyle w:val="Heading2"/>
        <w:rPr>
          <w:rFonts w:ascii="Times New Roman" w:hAnsi="Times New Roman" w:cs="Times New Roman"/>
          <w:sz w:val="24"/>
          <w:szCs w:val="24"/>
        </w:rPr>
      </w:pPr>
      <w:bookmarkStart w:id="6" w:name="_Toc32574608"/>
      <w:bookmarkStart w:id="7" w:name="_Toc302021790"/>
      <w:bookmarkStart w:id="8" w:name="_Toc1639619014"/>
      <w:r w:rsidRPr="00816B6C">
        <w:rPr>
          <w:rFonts w:ascii="Times New Roman" w:hAnsi="Times New Roman" w:cs="Times New Roman"/>
          <w:sz w:val="24"/>
          <w:szCs w:val="24"/>
        </w:rPr>
        <w:t>Client</w:t>
      </w:r>
      <w:bookmarkEnd w:id="6"/>
      <w:bookmarkEnd w:id="7"/>
      <w:bookmarkEnd w:id="8"/>
    </w:p>
    <w:p w14:paraId="1ACC9E22" w14:textId="77777777" w:rsidR="00705D42" w:rsidRPr="00816B6C" w:rsidRDefault="00705D42" w:rsidP="004609FD">
      <w:pPr>
        <w:suppressAutoHyphens/>
        <w:spacing w:after="0" w:line="240" w:lineRule="auto"/>
        <w:contextualSpacing/>
        <w:rPr>
          <w:rFonts w:ascii="Times New Roman" w:hAnsi="Times New Roman" w:cs="Times New Roman"/>
          <w:sz w:val="24"/>
          <w:szCs w:val="24"/>
        </w:rPr>
      </w:pPr>
    </w:p>
    <w:p w14:paraId="77B6C061" w14:textId="08A0CDA5" w:rsidR="00BF4E7E" w:rsidRPr="00816B6C" w:rsidRDefault="00705D42" w:rsidP="00B83433">
      <w:pPr>
        <w:suppressAutoHyphens/>
        <w:spacing w:after="0" w:line="240" w:lineRule="auto"/>
        <w:contextualSpacing/>
        <w:rPr>
          <w:rFonts w:ascii="Times New Roman" w:hAnsi="Times New Roman" w:cs="Times New Roman"/>
          <w:sz w:val="24"/>
          <w:szCs w:val="24"/>
          <w:bdr w:val="none" w:sz="0" w:space="0" w:color="auto" w:frame="1"/>
          <w:shd w:val="clear" w:color="auto" w:fill="FFFFFF"/>
        </w:rPr>
      </w:pPr>
      <w:r w:rsidRPr="00816B6C">
        <w:rPr>
          <w:rFonts w:ascii="Times New Roman" w:hAnsi="Times New Roman" w:cs="Times New Roman"/>
          <w:sz w:val="24"/>
          <w:szCs w:val="24"/>
          <w:bdr w:val="none" w:sz="0" w:space="0" w:color="auto" w:frame="1"/>
          <w:shd w:val="clear" w:color="auto" w:fill="FFFFFF"/>
        </w:rPr>
        <w:fldChar w:fldCharType="begin"/>
      </w:r>
      <w:r w:rsidRPr="00816B6C">
        <w:rPr>
          <w:rFonts w:ascii="Times New Roman" w:hAnsi="Times New Roman" w:cs="Times New Roman"/>
          <w:sz w:val="24"/>
          <w:szCs w:val="24"/>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816B6C">
        <w:rPr>
          <w:rFonts w:ascii="Times New Roman" w:hAnsi="Times New Roman" w:cs="Times New Roman"/>
          <w:sz w:val="24"/>
          <w:szCs w:val="24"/>
          <w:bdr w:val="none" w:sz="0" w:space="0" w:color="auto" w:frame="1"/>
          <w:shd w:val="clear" w:color="auto" w:fill="FFFFFF"/>
        </w:rPr>
        <w:fldChar w:fldCharType="separate"/>
      </w:r>
      <w:r w:rsidRPr="00816B6C">
        <w:rPr>
          <w:rFonts w:ascii="Times New Roman" w:hAnsi="Times New Roman" w:cs="Times New Roman"/>
          <w:noProof/>
          <w:sz w:val="24"/>
          <w:szCs w:val="24"/>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816B6C">
        <w:rPr>
          <w:rFonts w:ascii="Times New Roman" w:hAnsi="Times New Roman" w:cs="Times New Roman"/>
          <w:sz w:val="24"/>
          <w:szCs w:val="24"/>
          <w:bdr w:val="none" w:sz="0" w:space="0" w:color="auto" w:frame="1"/>
          <w:shd w:val="clear" w:color="auto" w:fill="FFFFFF"/>
        </w:rPr>
        <w:fldChar w:fldCharType="end"/>
      </w:r>
      <w:bookmarkEnd w:id="0"/>
      <w:bookmarkEnd w:id="1"/>
      <w:bookmarkEnd w:id="2"/>
      <w:bookmarkEnd w:id="3"/>
      <w:bookmarkEnd w:id="4"/>
      <w:bookmarkEnd w:id="5"/>
      <w:r w:rsidR="00BF4E7E" w:rsidRPr="00816B6C">
        <w:rPr>
          <w:rFonts w:ascii="Times New Roman" w:hAnsi="Times New Roman" w:cs="Times New Roman"/>
          <w:sz w:val="24"/>
          <w:szCs w:val="24"/>
        </w:rPr>
        <w:br w:type="page"/>
      </w:r>
    </w:p>
    <w:p w14:paraId="7549C261" w14:textId="04EC48F0" w:rsidR="00283077" w:rsidRPr="00816B6C" w:rsidRDefault="531DB269" w:rsidP="000B05B1">
      <w:pPr>
        <w:pStyle w:val="Heading2"/>
        <w:rPr>
          <w:rFonts w:ascii="Times New Roman" w:eastAsiaTheme="minorEastAsia" w:hAnsi="Times New Roman" w:cs="Times New Roman"/>
          <w:color w:val="000000" w:themeColor="text1"/>
          <w:sz w:val="24"/>
          <w:szCs w:val="24"/>
        </w:rPr>
      </w:pPr>
      <w:r w:rsidRPr="00816B6C">
        <w:rPr>
          <w:rFonts w:ascii="Times New Roman" w:hAnsi="Times New Roman" w:cs="Times New Roman"/>
          <w:sz w:val="24"/>
          <w:szCs w:val="24"/>
        </w:rPr>
        <w:lastRenderedPageBreak/>
        <w:t>Developer</w:t>
      </w:r>
    </w:p>
    <w:p w14:paraId="4EBFDCD8" w14:textId="45B1FDED" w:rsidR="531DB269" w:rsidRPr="00816B6C" w:rsidRDefault="00B83433" w:rsidP="000B05B1">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Benjamin Roark</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1CFF1B4C" w14:textId="5DDAC237" w:rsidR="003A2F8A" w:rsidRPr="00816B6C" w:rsidRDefault="531DB269" w:rsidP="00816B6C">
      <w:pPr>
        <w:pStyle w:val="ListParagraph"/>
        <w:numPr>
          <w:ilvl w:val="0"/>
          <w:numId w:val="26"/>
        </w:numPr>
        <w:suppressAutoHyphens/>
        <w:spacing w:after="0" w:line="240" w:lineRule="auto"/>
        <w:rPr>
          <w:rFonts w:ascii="Times New Roman" w:hAnsi="Times New Roman" w:cs="Times New Roman"/>
          <w:b/>
          <w:bCs/>
          <w:color w:val="000000" w:themeColor="text1"/>
          <w:sz w:val="24"/>
          <w:szCs w:val="24"/>
        </w:rPr>
      </w:pPr>
      <w:r w:rsidRPr="00816B6C">
        <w:rPr>
          <w:rFonts w:ascii="Times New Roman" w:hAnsi="Times New Roman" w:cs="Times New Roman"/>
          <w:b/>
          <w:bCs/>
          <w:color w:val="000000" w:themeColor="text1"/>
          <w:sz w:val="24"/>
          <w:szCs w:val="24"/>
        </w:rPr>
        <w:t>Interpreting Client Needs</w:t>
      </w:r>
    </w:p>
    <w:p w14:paraId="1EEF4FF2" w14:textId="77777777" w:rsidR="00816B6C" w:rsidRPr="00816B6C" w:rsidRDefault="00816B6C" w:rsidP="00816B6C">
      <w:pPr>
        <w:suppressAutoHyphens/>
        <w:spacing w:after="0" w:line="240" w:lineRule="auto"/>
        <w:rPr>
          <w:rFonts w:ascii="Times New Roman" w:hAnsi="Times New Roman" w:cs="Times New Roman"/>
          <w:b/>
          <w:bCs/>
          <w:color w:val="000000" w:themeColor="text1"/>
          <w:sz w:val="24"/>
          <w:szCs w:val="24"/>
        </w:rPr>
      </w:pPr>
    </w:p>
    <w:p w14:paraId="09176D03"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b/>
          <w:bCs/>
          <w:color w:val="000000" w:themeColor="text1"/>
          <w:sz w:val="24"/>
          <w:szCs w:val="24"/>
        </w:rPr>
        <w:t>Secure communications:</w:t>
      </w:r>
      <w:r w:rsidRPr="00816B6C">
        <w:rPr>
          <w:rFonts w:ascii="Times New Roman" w:hAnsi="Times New Roman" w:cs="Times New Roman"/>
          <w:color w:val="000000" w:themeColor="text1"/>
          <w:sz w:val="24"/>
          <w:szCs w:val="24"/>
        </w:rPr>
        <w:t xml:space="preserve"> Secure communication has a high value to Artemis Financial because the application is part of a financial organization. Data moving between a client, the REST API, and any back-end systems needs confidentiality and integrity. If traffic is sent without encryption, an attacker could read information in transit or change requests and responses before they reach the intended system.</w:t>
      </w:r>
    </w:p>
    <w:p w14:paraId="2E426002"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p>
    <w:p w14:paraId="62BDC961"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b/>
          <w:bCs/>
          <w:color w:val="000000" w:themeColor="text1"/>
          <w:sz w:val="24"/>
          <w:szCs w:val="24"/>
        </w:rPr>
        <w:t>International transactions:</w:t>
      </w:r>
      <w:r w:rsidRPr="00816B6C">
        <w:rPr>
          <w:rFonts w:ascii="Times New Roman" w:hAnsi="Times New Roman" w:cs="Times New Roman"/>
          <w:color w:val="000000" w:themeColor="text1"/>
          <w:sz w:val="24"/>
          <w:szCs w:val="24"/>
        </w:rPr>
        <w:t xml:space="preserve"> The scenario does not state whether Artemis Financial performs international transactions. I would not assume that it does. This should be confirmed with the client because cross-border activity can change which privacy, data residency, and cryptography requirements apply.</w:t>
      </w:r>
    </w:p>
    <w:p w14:paraId="13399104"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p>
    <w:p w14:paraId="25E37E68"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b/>
          <w:bCs/>
          <w:color w:val="000000" w:themeColor="text1"/>
          <w:sz w:val="24"/>
          <w:szCs w:val="24"/>
        </w:rPr>
        <w:t>Government restrictions:</w:t>
      </w:r>
      <w:r w:rsidRPr="00816B6C">
        <w:rPr>
          <w:rFonts w:ascii="Times New Roman" w:hAnsi="Times New Roman" w:cs="Times New Roman"/>
          <w:color w:val="000000" w:themeColor="text1"/>
          <w:sz w:val="24"/>
          <w:szCs w:val="24"/>
        </w:rPr>
        <w:t xml:space="preserve"> No specific government restriction or jurisdiction is listed in the scenario. Before deployment, Artemis Financial should identify the laws and financial-industry requirements that apply to its locations and customers. The security design should then be checked against those requirements, especially the rules that affect encryption, protection of customer information, logging, and retention.</w:t>
      </w:r>
    </w:p>
    <w:p w14:paraId="71816215"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p>
    <w:p w14:paraId="23753267" w14:textId="3ECBB040"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b/>
          <w:bCs/>
          <w:color w:val="000000" w:themeColor="text1"/>
          <w:sz w:val="24"/>
          <w:szCs w:val="24"/>
        </w:rPr>
        <w:t>External threats:</w:t>
      </w:r>
      <w:r w:rsidRPr="00816B6C">
        <w:rPr>
          <w:rFonts w:ascii="Times New Roman" w:hAnsi="Times New Roman" w:cs="Times New Roman"/>
          <w:color w:val="000000" w:themeColor="text1"/>
          <w:sz w:val="24"/>
          <w:szCs w:val="24"/>
        </w:rPr>
        <w:t xml:space="preserve"> The most realistic external threats include interception of network traffic, credential attacks, automated scanning for outdated software, denial-of-service attempts, malicious input sent to API parameters, exploitation of vulnerable open-source components, and attempts to reach the database through the application. The dependency-check results make outdated third-party libraries one of the biggest immediate concerns in this </w:t>
      </w:r>
      <w:r w:rsidRPr="00816B6C">
        <w:rPr>
          <w:rFonts w:ascii="Times New Roman" w:hAnsi="Times New Roman" w:cs="Times New Roman"/>
          <w:color w:val="000000" w:themeColor="text1"/>
          <w:sz w:val="24"/>
          <w:szCs w:val="24"/>
        </w:rPr>
        <w:t>codebase</w:t>
      </w:r>
      <w:r w:rsidRPr="00816B6C">
        <w:rPr>
          <w:rFonts w:ascii="Times New Roman" w:hAnsi="Times New Roman" w:cs="Times New Roman"/>
          <w:color w:val="000000" w:themeColor="text1"/>
          <w:sz w:val="24"/>
          <w:szCs w:val="24"/>
        </w:rPr>
        <w:t>.</w:t>
      </w:r>
    </w:p>
    <w:p w14:paraId="4C025487"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p>
    <w:p w14:paraId="621B4BFE" w14:textId="3EFC9A2E"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b/>
          <w:bCs/>
          <w:color w:val="000000" w:themeColor="text1"/>
          <w:sz w:val="24"/>
          <w:szCs w:val="24"/>
        </w:rPr>
        <w:t>Modernization requirements:</w:t>
      </w:r>
      <w:r w:rsidRPr="00816B6C">
        <w:rPr>
          <w:rFonts w:ascii="Times New Roman" w:hAnsi="Times New Roman" w:cs="Times New Roman"/>
          <w:color w:val="000000" w:themeColor="text1"/>
          <w:sz w:val="24"/>
          <w:szCs w:val="24"/>
        </w:rPr>
        <w:t xml:space="preserve"> Modernization should include moving to supported versions of Java and Spring Boot, replacing outdated third-party libraries, enforcing HTTPS, adding authentication and authorization, keeping secrets outside the source code, validating API inputs, and making dependency scanning part of the regular build process. Open-source libraries are useful, but they need active version management because new CVEs continue to be published after software is released. The application should also be designed so that security updates can be applied without large changes to the codebase.</w:t>
      </w:r>
    </w:p>
    <w:p w14:paraId="4AD0F97C" w14:textId="77777777" w:rsidR="003A2F8A" w:rsidRPr="00816B6C" w:rsidRDefault="003A2F8A" w:rsidP="000B05B1">
      <w:pPr>
        <w:suppressAutoHyphens/>
        <w:spacing w:after="0" w:line="240" w:lineRule="auto"/>
        <w:contextualSpacing/>
        <w:rPr>
          <w:rFonts w:ascii="Times New Roman" w:hAnsi="Times New Roman" w:cs="Times New Roman"/>
          <w:b/>
          <w:bCs/>
          <w:color w:val="000000" w:themeColor="text1"/>
          <w:sz w:val="24"/>
          <w:szCs w:val="24"/>
        </w:rPr>
      </w:pPr>
    </w:p>
    <w:p w14:paraId="0415926D" w14:textId="01C70329" w:rsidR="531DB269" w:rsidRPr="00816B6C" w:rsidRDefault="531DB269" w:rsidP="000B05B1">
      <w:pPr>
        <w:suppressAutoHyphens/>
        <w:spacing w:after="0" w:line="240" w:lineRule="auto"/>
        <w:contextualSpacing/>
        <w:rPr>
          <w:rFonts w:ascii="Times New Roman" w:hAnsi="Times New Roman" w:cs="Times New Roman"/>
          <w:b/>
          <w:bCs/>
          <w:color w:val="000000" w:themeColor="text1"/>
          <w:sz w:val="24"/>
          <w:szCs w:val="24"/>
        </w:rPr>
      </w:pPr>
      <w:r w:rsidRPr="00816B6C">
        <w:rPr>
          <w:rFonts w:ascii="Times New Roman" w:hAnsi="Times New Roman" w:cs="Times New Roman"/>
          <w:b/>
          <w:bCs/>
          <w:color w:val="000000" w:themeColor="text1"/>
          <w:sz w:val="24"/>
          <w:szCs w:val="24"/>
        </w:rPr>
        <w:t>2. Areas of Security</w:t>
      </w:r>
    </w:p>
    <w:p w14:paraId="05D983A8" w14:textId="77777777" w:rsidR="003A2F8A" w:rsidRPr="00816B6C" w:rsidRDefault="003A2F8A" w:rsidP="000B05B1">
      <w:pPr>
        <w:suppressAutoHyphens/>
        <w:spacing w:after="0" w:line="240" w:lineRule="auto"/>
        <w:contextualSpacing/>
        <w:rPr>
          <w:rFonts w:ascii="Times New Roman" w:hAnsi="Times New Roman" w:cs="Times New Roman"/>
          <w:color w:val="000000" w:themeColor="text1"/>
          <w:sz w:val="24"/>
          <w:szCs w:val="24"/>
        </w:rPr>
      </w:pPr>
    </w:p>
    <w:p w14:paraId="35F05FFC"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The process flow diagram starts with an architecture review and then moves through seven security areas: input validation, APIs, cryptography, client/server, code error, code quality, and encapsulation. All seven are relevant to this application because it is a REST service that accepts external input, communicates with a database, and contains financial data classes.</w:t>
      </w:r>
    </w:p>
    <w:p w14:paraId="06BBCC4D"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p>
    <w:p w14:paraId="619F1E96"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 xml:space="preserve">• Input Validation: The controllers accept request parameters directly, and the </w:t>
      </w:r>
      <w:proofErr w:type="spellStart"/>
      <w:proofErr w:type="gramStart"/>
      <w:r w:rsidRPr="00816B6C">
        <w:rPr>
          <w:rFonts w:ascii="Times New Roman" w:hAnsi="Times New Roman" w:cs="Times New Roman"/>
          <w:color w:val="000000" w:themeColor="text1"/>
          <w:sz w:val="24"/>
          <w:szCs w:val="24"/>
        </w:rPr>
        <w:t>customer.deposit</w:t>
      </w:r>
      <w:proofErr w:type="spellEnd"/>
      <w:proofErr w:type="gramEnd"/>
      <w:r w:rsidRPr="00816B6C">
        <w:rPr>
          <w:rFonts w:ascii="Times New Roman" w:hAnsi="Times New Roman" w:cs="Times New Roman"/>
          <w:color w:val="000000" w:themeColor="text1"/>
          <w:sz w:val="24"/>
          <w:szCs w:val="24"/>
        </w:rPr>
        <w:t>() method accepts any integer value. Input limits and business rules are needed before those values are trusted.</w:t>
      </w:r>
    </w:p>
    <w:p w14:paraId="315987CF"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p>
    <w:p w14:paraId="30654ABE"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 APIs: Artemis Financial exposes REST endpoints such as /greeting and /read. The API needs authentication, authorization, safe HTTP methods, validation, error handling, and protection from automated abuse.</w:t>
      </w:r>
    </w:p>
    <w:p w14:paraId="0D3F5C9F"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p>
    <w:p w14:paraId="38F1243B"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 Cryptography: The application needs HTTPS for data in transit. The project also contains an old Bouncy Castle cryptography dependency, so cryptographic libraries and algorithms need to be kept current.</w:t>
      </w:r>
    </w:p>
    <w:p w14:paraId="60F20954"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p>
    <w:p w14:paraId="1607B0AC"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 Client/Server: The software is a Spring Boot server that receives requests from clients and opens a connection to MySQL. Both network paths need secure configuration, least privilege, and protected credentials.</w:t>
      </w:r>
    </w:p>
    <w:p w14:paraId="33780F33"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p>
    <w:p w14:paraId="401163AB"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 xml:space="preserve">• Code Error: </w:t>
      </w:r>
      <w:proofErr w:type="spellStart"/>
      <w:r w:rsidRPr="00816B6C">
        <w:rPr>
          <w:rFonts w:ascii="Times New Roman" w:hAnsi="Times New Roman" w:cs="Times New Roman"/>
          <w:color w:val="000000" w:themeColor="text1"/>
          <w:sz w:val="24"/>
          <w:szCs w:val="24"/>
        </w:rPr>
        <w:t>DocData</w:t>
      </w:r>
      <w:proofErr w:type="spellEnd"/>
      <w:r w:rsidRPr="00816B6C">
        <w:rPr>
          <w:rFonts w:ascii="Times New Roman" w:hAnsi="Times New Roman" w:cs="Times New Roman"/>
          <w:color w:val="000000" w:themeColor="text1"/>
          <w:sz w:val="24"/>
          <w:szCs w:val="24"/>
        </w:rPr>
        <w:t xml:space="preserve"> prints SQL exceptions directly with </w:t>
      </w:r>
      <w:proofErr w:type="spellStart"/>
      <w:proofErr w:type="gramStart"/>
      <w:r w:rsidRPr="00816B6C">
        <w:rPr>
          <w:rFonts w:ascii="Times New Roman" w:hAnsi="Times New Roman" w:cs="Times New Roman"/>
          <w:color w:val="000000" w:themeColor="text1"/>
          <w:sz w:val="24"/>
          <w:szCs w:val="24"/>
        </w:rPr>
        <w:t>printStackTrace</w:t>
      </w:r>
      <w:proofErr w:type="spellEnd"/>
      <w:r w:rsidRPr="00816B6C">
        <w:rPr>
          <w:rFonts w:ascii="Times New Roman" w:hAnsi="Times New Roman" w:cs="Times New Roman"/>
          <w:color w:val="000000" w:themeColor="text1"/>
          <w:sz w:val="24"/>
          <w:szCs w:val="24"/>
        </w:rPr>
        <w:t>(</w:t>
      </w:r>
      <w:proofErr w:type="gramEnd"/>
      <w:r w:rsidRPr="00816B6C">
        <w:rPr>
          <w:rFonts w:ascii="Times New Roman" w:hAnsi="Times New Roman" w:cs="Times New Roman"/>
          <w:color w:val="000000" w:themeColor="text1"/>
          <w:sz w:val="24"/>
          <w:szCs w:val="24"/>
        </w:rPr>
        <w:t>). Errors should be handled in a controlled way so internal details are not unnecessarily exposed or stored in unsafe logs.</w:t>
      </w:r>
    </w:p>
    <w:p w14:paraId="353C2700"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p>
    <w:p w14:paraId="76295EE6"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 Code Quality: Several methods are incomplete, security controls are missing, and the dependency set is old. Better coding patterns, testing, supported frameworks, and routine security scanning reduce the chance of defects becoming vulnerabilities.</w:t>
      </w:r>
    </w:p>
    <w:p w14:paraId="232AD3C4"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p>
    <w:p w14:paraId="2C2A9E35"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 Encapsulation: Financial fields should not be package-visible when they can be kept private. Limiting access to internal state helps prevent unintended changes and makes validation easier to enforce through controlled methods.</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04730771" w14:textId="77777777" w:rsidR="003A2F8A" w:rsidRDefault="003A2F8A" w:rsidP="000B05B1">
      <w:pPr>
        <w:suppressAutoHyphens/>
        <w:spacing w:after="0" w:line="240" w:lineRule="auto"/>
        <w:contextualSpacing/>
        <w:rPr>
          <w:rFonts w:cstheme="minorHAnsi"/>
          <w:color w:val="000000" w:themeColor="text1"/>
        </w:rPr>
      </w:pPr>
    </w:p>
    <w:tbl>
      <w:tblPr>
        <w:tblStyle w:val="TableGrid"/>
        <w:tblW w:w="0" w:type="dxa"/>
        <w:tblBorders>
          <w:top w:val="single" w:sz="12" w:space="0" w:color="4472C4" w:themeColor="accent1"/>
          <w:left w:val="single" w:sz="12" w:space="0" w:color="4472C4" w:themeColor="accent1"/>
          <w:bottom w:val="single" w:sz="12" w:space="0" w:color="4472C4" w:themeColor="accent1"/>
          <w:right w:val="single" w:sz="12" w:space="0" w:color="4472C4" w:themeColor="accent1"/>
          <w:insideH w:val="single" w:sz="12" w:space="0" w:color="4472C4" w:themeColor="accent1"/>
          <w:insideV w:val="single" w:sz="12" w:space="0" w:color="4472C4" w:themeColor="accent1"/>
        </w:tblBorders>
        <w:tblLook w:val="04A0" w:firstRow="1" w:lastRow="0" w:firstColumn="1" w:lastColumn="0" w:noHBand="0" w:noVBand="1"/>
      </w:tblPr>
      <w:tblGrid>
        <w:gridCol w:w="470"/>
        <w:gridCol w:w="1599"/>
        <w:gridCol w:w="2502"/>
        <w:gridCol w:w="2568"/>
        <w:gridCol w:w="2191"/>
      </w:tblGrid>
      <w:tr w:rsidR="00816B6C" w:rsidRPr="00816B6C" w14:paraId="517CEDC5" w14:textId="77777777" w:rsidTr="00816B6C">
        <w:tc>
          <w:tcPr>
            <w:tcW w:w="504" w:type="dxa"/>
            <w:hideMark/>
          </w:tcPr>
          <w:p w14:paraId="041F7987"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b/>
                <w:bCs/>
                <w:color w:val="000000" w:themeColor="text1"/>
                <w:sz w:val="24"/>
                <w:szCs w:val="24"/>
              </w:rPr>
              <w:t>#</w:t>
            </w:r>
          </w:p>
        </w:tc>
        <w:tc>
          <w:tcPr>
            <w:tcW w:w="1656" w:type="dxa"/>
            <w:hideMark/>
          </w:tcPr>
          <w:p w14:paraId="4685D0F0"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b/>
                <w:bCs/>
                <w:color w:val="000000" w:themeColor="text1"/>
                <w:sz w:val="24"/>
                <w:szCs w:val="24"/>
              </w:rPr>
              <w:t>Security Area</w:t>
            </w:r>
          </w:p>
        </w:tc>
        <w:tc>
          <w:tcPr>
            <w:tcW w:w="2016" w:type="dxa"/>
            <w:hideMark/>
          </w:tcPr>
          <w:p w14:paraId="16AD5710"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b/>
                <w:bCs/>
                <w:color w:val="000000" w:themeColor="text1"/>
                <w:sz w:val="24"/>
                <w:szCs w:val="24"/>
              </w:rPr>
              <w:t>Location</w:t>
            </w:r>
          </w:p>
        </w:tc>
        <w:tc>
          <w:tcPr>
            <w:tcW w:w="3672" w:type="dxa"/>
            <w:hideMark/>
          </w:tcPr>
          <w:p w14:paraId="12F1CC6B"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b/>
                <w:bCs/>
                <w:color w:val="000000" w:themeColor="text1"/>
                <w:sz w:val="24"/>
                <w:szCs w:val="24"/>
              </w:rPr>
              <w:t>Finding</w:t>
            </w:r>
          </w:p>
        </w:tc>
        <w:tc>
          <w:tcPr>
            <w:tcW w:w="3384" w:type="dxa"/>
            <w:hideMark/>
          </w:tcPr>
          <w:p w14:paraId="613BE2E9"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b/>
                <w:bCs/>
                <w:color w:val="000000" w:themeColor="text1"/>
                <w:sz w:val="24"/>
                <w:szCs w:val="24"/>
              </w:rPr>
              <w:t>Security Risk</w:t>
            </w:r>
          </w:p>
        </w:tc>
      </w:tr>
      <w:tr w:rsidR="00816B6C" w:rsidRPr="00816B6C" w14:paraId="10BEA1DE" w14:textId="77777777" w:rsidTr="00816B6C">
        <w:tc>
          <w:tcPr>
            <w:tcW w:w="504" w:type="dxa"/>
            <w:hideMark/>
          </w:tcPr>
          <w:p w14:paraId="40BA7256"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1</w:t>
            </w:r>
          </w:p>
        </w:tc>
        <w:tc>
          <w:tcPr>
            <w:tcW w:w="1656" w:type="dxa"/>
            <w:hideMark/>
          </w:tcPr>
          <w:p w14:paraId="4BC129EE"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APIs / Architecture</w:t>
            </w:r>
          </w:p>
        </w:tc>
        <w:tc>
          <w:tcPr>
            <w:tcW w:w="2016" w:type="dxa"/>
            <w:hideMark/>
          </w:tcPr>
          <w:p w14:paraId="4C725D63"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pom.xml and both controller classes</w:t>
            </w:r>
          </w:p>
        </w:tc>
        <w:tc>
          <w:tcPr>
            <w:tcW w:w="3672" w:type="dxa"/>
            <w:hideMark/>
          </w:tcPr>
          <w:p w14:paraId="5A757535"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No authentication or authorization is configured. The project does not include Spring Security, and the /greeting and /read endpoints are available without an access-control layer.</w:t>
            </w:r>
          </w:p>
        </w:tc>
        <w:tc>
          <w:tcPr>
            <w:tcW w:w="3384" w:type="dxa"/>
            <w:hideMark/>
          </w:tcPr>
          <w:p w14:paraId="671E4EB7"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An external user could reach application functions that may later expose financial information.</w:t>
            </w:r>
          </w:p>
        </w:tc>
      </w:tr>
      <w:tr w:rsidR="00816B6C" w:rsidRPr="00816B6C" w14:paraId="5358C7E3" w14:textId="77777777" w:rsidTr="00816B6C">
        <w:tc>
          <w:tcPr>
            <w:tcW w:w="504" w:type="dxa"/>
            <w:hideMark/>
          </w:tcPr>
          <w:p w14:paraId="7C547DE3"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2</w:t>
            </w:r>
          </w:p>
        </w:tc>
        <w:tc>
          <w:tcPr>
            <w:tcW w:w="1656" w:type="dxa"/>
            <w:hideMark/>
          </w:tcPr>
          <w:p w14:paraId="506E6F2A"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Cryptography / Client-Server</w:t>
            </w:r>
          </w:p>
        </w:tc>
        <w:tc>
          <w:tcPr>
            <w:tcW w:w="2016" w:type="dxa"/>
            <w:hideMark/>
          </w:tcPr>
          <w:p w14:paraId="37AB8848"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proofErr w:type="spellStart"/>
            <w:proofErr w:type="gramStart"/>
            <w:r w:rsidRPr="00816B6C">
              <w:rPr>
                <w:rFonts w:ascii="Times New Roman" w:hAnsi="Times New Roman" w:cs="Times New Roman"/>
                <w:color w:val="000000" w:themeColor="text1"/>
                <w:sz w:val="24"/>
                <w:szCs w:val="24"/>
              </w:rPr>
              <w:t>application.properties</w:t>
            </w:r>
            <w:proofErr w:type="spellEnd"/>
            <w:proofErr w:type="gramEnd"/>
          </w:p>
        </w:tc>
        <w:tc>
          <w:tcPr>
            <w:tcW w:w="3672" w:type="dxa"/>
            <w:hideMark/>
          </w:tcPr>
          <w:p w14:paraId="4A980CD2"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 xml:space="preserve">HTTPS is not enabled. The configuration sets </w:t>
            </w:r>
            <w:proofErr w:type="spellStart"/>
            <w:proofErr w:type="gramStart"/>
            <w:r w:rsidRPr="00816B6C">
              <w:rPr>
                <w:rFonts w:ascii="Times New Roman" w:hAnsi="Times New Roman" w:cs="Times New Roman"/>
                <w:color w:val="000000" w:themeColor="text1"/>
                <w:sz w:val="24"/>
                <w:szCs w:val="24"/>
              </w:rPr>
              <w:t>server.port</w:t>
            </w:r>
            <w:proofErr w:type="spellEnd"/>
            <w:proofErr w:type="gramEnd"/>
            <w:r w:rsidRPr="00816B6C">
              <w:rPr>
                <w:rFonts w:ascii="Times New Roman" w:hAnsi="Times New Roman" w:cs="Times New Roman"/>
                <w:color w:val="000000" w:themeColor="text1"/>
                <w:sz w:val="24"/>
                <w:szCs w:val="24"/>
              </w:rPr>
              <w:t xml:space="preserve">=8081 but contains no </w:t>
            </w:r>
            <w:proofErr w:type="spellStart"/>
            <w:r w:rsidRPr="00816B6C">
              <w:rPr>
                <w:rFonts w:ascii="Times New Roman" w:hAnsi="Times New Roman" w:cs="Times New Roman"/>
                <w:color w:val="000000" w:themeColor="text1"/>
                <w:sz w:val="24"/>
                <w:szCs w:val="24"/>
              </w:rPr>
              <w:t>server.ssl</w:t>
            </w:r>
            <w:proofErr w:type="spellEnd"/>
            <w:r w:rsidRPr="00816B6C">
              <w:rPr>
                <w:rFonts w:ascii="Times New Roman" w:hAnsi="Times New Roman" w:cs="Times New Roman"/>
                <w:color w:val="000000" w:themeColor="text1"/>
                <w:sz w:val="24"/>
                <w:szCs w:val="24"/>
              </w:rPr>
              <w:t xml:space="preserve"> configuration or other requirement that forces encrypted transport.</w:t>
            </w:r>
          </w:p>
        </w:tc>
        <w:tc>
          <w:tcPr>
            <w:tcW w:w="3384" w:type="dxa"/>
            <w:hideMark/>
          </w:tcPr>
          <w:p w14:paraId="4630A5E3"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API traffic could be intercepted or modified if the service is exposed over plain HTTP.</w:t>
            </w:r>
          </w:p>
        </w:tc>
      </w:tr>
      <w:tr w:rsidR="00816B6C" w:rsidRPr="00816B6C" w14:paraId="3A6E5792" w14:textId="77777777" w:rsidTr="00816B6C">
        <w:tc>
          <w:tcPr>
            <w:tcW w:w="504" w:type="dxa"/>
            <w:hideMark/>
          </w:tcPr>
          <w:p w14:paraId="0FF921D0"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lastRenderedPageBreak/>
              <w:t>3</w:t>
            </w:r>
          </w:p>
        </w:tc>
        <w:tc>
          <w:tcPr>
            <w:tcW w:w="1656" w:type="dxa"/>
            <w:hideMark/>
          </w:tcPr>
          <w:p w14:paraId="6392F3F0"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Client-Server / Code Quality</w:t>
            </w:r>
          </w:p>
        </w:tc>
        <w:tc>
          <w:tcPr>
            <w:tcW w:w="2016" w:type="dxa"/>
            <w:hideMark/>
          </w:tcPr>
          <w:p w14:paraId="17A5340D"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DocData.java, lines 25-27</w:t>
            </w:r>
          </w:p>
        </w:tc>
        <w:tc>
          <w:tcPr>
            <w:tcW w:w="3672" w:type="dxa"/>
            <w:hideMark/>
          </w:tcPr>
          <w:p w14:paraId="37CAA5D9"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 xml:space="preserve">The MySQL username and password are </w:t>
            </w:r>
            <w:proofErr w:type="gramStart"/>
            <w:r w:rsidRPr="00816B6C">
              <w:rPr>
                <w:rFonts w:ascii="Times New Roman" w:hAnsi="Times New Roman" w:cs="Times New Roman"/>
                <w:color w:val="000000" w:themeColor="text1"/>
                <w:sz w:val="24"/>
                <w:szCs w:val="24"/>
              </w:rPr>
              <w:t>hard-coded</w:t>
            </w:r>
            <w:proofErr w:type="gramEnd"/>
            <w:r w:rsidRPr="00816B6C">
              <w:rPr>
                <w:rFonts w:ascii="Times New Roman" w:hAnsi="Times New Roman" w:cs="Times New Roman"/>
                <w:color w:val="000000" w:themeColor="text1"/>
                <w:sz w:val="24"/>
                <w:szCs w:val="24"/>
              </w:rPr>
              <w:t xml:space="preserve"> as root/root directly in the source code.</w:t>
            </w:r>
          </w:p>
        </w:tc>
        <w:tc>
          <w:tcPr>
            <w:tcW w:w="3384" w:type="dxa"/>
            <w:hideMark/>
          </w:tcPr>
          <w:p w14:paraId="7449487A"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Anyone who obtains the source code or a built artifact may recover privileged database credentials.</w:t>
            </w:r>
          </w:p>
        </w:tc>
      </w:tr>
      <w:tr w:rsidR="00816B6C" w:rsidRPr="00816B6C" w14:paraId="507577B6" w14:textId="77777777" w:rsidTr="00816B6C">
        <w:tc>
          <w:tcPr>
            <w:tcW w:w="504" w:type="dxa"/>
            <w:hideMark/>
          </w:tcPr>
          <w:p w14:paraId="36226191"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4</w:t>
            </w:r>
          </w:p>
        </w:tc>
        <w:tc>
          <w:tcPr>
            <w:tcW w:w="1656" w:type="dxa"/>
            <w:hideMark/>
          </w:tcPr>
          <w:p w14:paraId="6005D63C"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Cryptography / Client-Server</w:t>
            </w:r>
          </w:p>
        </w:tc>
        <w:tc>
          <w:tcPr>
            <w:tcW w:w="2016" w:type="dxa"/>
            <w:hideMark/>
          </w:tcPr>
          <w:p w14:paraId="5AF89E7A"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DocData.java, lines 26-27</w:t>
            </w:r>
          </w:p>
        </w:tc>
        <w:tc>
          <w:tcPr>
            <w:tcW w:w="3672" w:type="dxa"/>
            <w:hideMark/>
          </w:tcPr>
          <w:p w14:paraId="0EE490A1"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The JDBC connection string does not show TLS or certificate validation for the database connection.</w:t>
            </w:r>
          </w:p>
        </w:tc>
        <w:tc>
          <w:tcPr>
            <w:tcW w:w="3384" w:type="dxa"/>
            <w:hideMark/>
          </w:tcPr>
          <w:p w14:paraId="718D2FF3"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 xml:space="preserve">Database traffic may be exposed </w:t>
            </w:r>
            <w:proofErr w:type="gramStart"/>
            <w:r w:rsidRPr="00816B6C">
              <w:rPr>
                <w:rFonts w:ascii="Times New Roman" w:hAnsi="Times New Roman" w:cs="Times New Roman"/>
                <w:color w:val="000000" w:themeColor="text1"/>
                <w:sz w:val="24"/>
                <w:szCs w:val="24"/>
              </w:rPr>
              <w:t>on</w:t>
            </w:r>
            <w:proofErr w:type="gramEnd"/>
            <w:r w:rsidRPr="00816B6C">
              <w:rPr>
                <w:rFonts w:ascii="Times New Roman" w:hAnsi="Times New Roman" w:cs="Times New Roman"/>
                <w:color w:val="000000" w:themeColor="text1"/>
                <w:sz w:val="24"/>
                <w:szCs w:val="24"/>
              </w:rPr>
              <w:t xml:space="preserve"> an untrusted network, depending on the MySQL server and driver configuration.</w:t>
            </w:r>
          </w:p>
        </w:tc>
      </w:tr>
      <w:tr w:rsidR="00816B6C" w:rsidRPr="00816B6C" w14:paraId="3DB5F32D" w14:textId="77777777" w:rsidTr="00816B6C">
        <w:tc>
          <w:tcPr>
            <w:tcW w:w="504" w:type="dxa"/>
            <w:hideMark/>
          </w:tcPr>
          <w:p w14:paraId="457E5377"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5</w:t>
            </w:r>
          </w:p>
        </w:tc>
        <w:tc>
          <w:tcPr>
            <w:tcW w:w="1656" w:type="dxa"/>
            <w:hideMark/>
          </w:tcPr>
          <w:p w14:paraId="1A54C79C"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Code Error / Code Quality</w:t>
            </w:r>
          </w:p>
        </w:tc>
        <w:tc>
          <w:tcPr>
            <w:tcW w:w="2016" w:type="dxa"/>
            <w:hideMark/>
          </w:tcPr>
          <w:p w14:paraId="417A7B2C"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DocData.java, lines 25-31</w:t>
            </w:r>
          </w:p>
        </w:tc>
        <w:tc>
          <w:tcPr>
            <w:tcW w:w="3672" w:type="dxa"/>
            <w:hideMark/>
          </w:tcPr>
          <w:p w14:paraId="12D4161D"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The database Connection is created but never closed. It is not managed with try-with-resources.</w:t>
            </w:r>
          </w:p>
        </w:tc>
        <w:tc>
          <w:tcPr>
            <w:tcW w:w="3384" w:type="dxa"/>
            <w:hideMark/>
          </w:tcPr>
          <w:p w14:paraId="6D6102D1"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Repeated use can exhaust connections or system resources and reduce application availability.</w:t>
            </w:r>
          </w:p>
        </w:tc>
      </w:tr>
      <w:tr w:rsidR="00816B6C" w:rsidRPr="00816B6C" w14:paraId="1AAF03BD" w14:textId="77777777" w:rsidTr="00816B6C">
        <w:tc>
          <w:tcPr>
            <w:tcW w:w="504" w:type="dxa"/>
            <w:hideMark/>
          </w:tcPr>
          <w:p w14:paraId="083EEAE1"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6</w:t>
            </w:r>
          </w:p>
        </w:tc>
        <w:tc>
          <w:tcPr>
            <w:tcW w:w="1656" w:type="dxa"/>
            <w:hideMark/>
          </w:tcPr>
          <w:p w14:paraId="70C571EF"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Code Error</w:t>
            </w:r>
          </w:p>
        </w:tc>
        <w:tc>
          <w:tcPr>
            <w:tcW w:w="2016" w:type="dxa"/>
            <w:hideMark/>
          </w:tcPr>
          <w:p w14:paraId="61B0C081"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DocData.java, line 30</w:t>
            </w:r>
          </w:p>
        </w:tc>
        <w:tc>
          <w:tcPr>
            <w:tcW w:w="3672" w:type="dxa"/>
            <w:hideMark/>
          </w:tcPr>
          <w:p w14:paraId="54D5F73E"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proofErr w:type="spellStart"/>
            <w:r w:rsidRPr="00816B6C">
              <w:rPr>
                <w:rFonts w:ascii="Times New Roman" w:hAnsi="Times New Roman" w:cs="Times New Roman"/>
                <w:color w:val="000000" w:themeColor="text1"/>
                <w:sz w:val="24"/>
                <w:szCs w:val="24"/>
              </w:rPr>
              <w:t>SQLException</w:t>
            </w:r>
            <w:proofErr w:type="spellEnd"/>
            <w:r w:rsidRPr="00816B6C">
              <w:rPr>
                <w:rFonts w:ascii="Times New Roman" w:hAnsi="Times New Roman" w:cs="Times New Roman"/>
                <w:color w:val="000000" w:themeColor="text1"/>
                <w:sz w:val="24"/>
                <w:szCs w:val="24"/>
              </w:rPr>
              <w:t xml:space="preserve"> is handled with </w:t>
            </w:r>
            <w:proofErr w:type="spellStart"/>
            <w:proofErr w:type="gramStart"/>
            <w:r w:rsidRPr="00816B6C">
              <w:rPr>
                <w:rFonts w:ascii="Times New Roman" w:hAnsi="Times New Roman" w:cs="Times New Roman"/>
                <w:color w:val="000000" w:themeColor="text1"/>
                <w:sz w:val="24"/>
                <w:szCs w:val="24"/>
              </w:rPr>
              <w:t>e.printStackTrace</w:t>
            </w:r>
            <w:proofErr w:type="spellEnd"/>
            <w:proofErr w:type="gramEnd"/>
            <w:r w:rsidRPr="00816B6C">
              <w:rPr>
                <w:rFonts w:ascii="Times New Roman" w:hAnsi="Times New Roman" w:cs="Times New Roman"/>
                <w:color w:val="000000" w:themeColor="text1"/>
                <w:sz w:val="24"/>
                <w:szCs w:val="24"/>
              </w:rPr>
              <w:t>().</w:t>
            </w:r>
          </w:p>
        </w:tc>
        <w:tc>
          <w:tcPr>
            <w:tcW w:w="3384" w:type="dxa"/>
            <w:hideMark/>
          </w:tcPr>
          <w:p w14:paraId="2F7AF252"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Stack traces can place internal paths, connection details, or implementation information into logs where they may be seen by people who do not need that information.</w:t>
            </w:r>
          </w:p>
        </w:tc>
      </w:tr>
      <w:tr w:rsidR="00816B6C" w:rsidRPr="00816B6C" w14:paraId="6BF01894" w14:textId="77777777" w:rsidTr="00816B6C">
        <w:tc>
          <w:tcPr>
            <w:tcW w:w="504" w:type="dxa"/>
            <w:hideMark/>
          </w:tcPr>
          <w:p w14:paraId="472F3C3B"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7</w:t>
            </w:r>
          </w:p>
        </w:tc>
        <w:tc>
          <w:tcPr>
            <w:tcW w:w="1656" w:type="dxa"/>
            <w:hideMark/>
          </w:tcPr>
          <w:p w14:paraId="7A2683B7"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Input Validation / APIs</w:t>
            </w:r>
          </w:p>
        </w:tc>
        <w:tc>
          <w:tcPr>
            <w:tcW w:w="2016" w:type="dxa"/>
            <w:hideMark/>
          </w:tcPr>
          <w:p w14:paraId="3297ECFB"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GreetingController.java line 16, CRUDController.java line 13, DocData.java line 21</w:t>
            </w:r>
          </w:p>
        </w:tc>
        <w:tc>
          <w:tcPr>
            <w:tcW w:w="3672" w:type="dxa"/>
            <w:hideMark/>
          </w:tcPr>
          <w:p w14:paraId="096B296F"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 xml:space="preserve">External String parameters are accepted without length checks, character rules, or normalization. The </w:t>
            </w:r>
            <w:proofErr w:type="spellStart"/>
            <w:r w:rsidRPr="00816B6C">
              <w:rPr>
                <w:rFonts w:ascii="Times New Roman" w:hAnsi="Times New Roman" w:cs="Times New Roman"/>
                <w:color w:val="000000" w:themeColor="text1"/>
                <w:sz w:val="24"/>
                <w:szCs w:val="24"/>
              </w:rPr>
              <w:t>read_document</w:t>
            </w:r>
            <w:proofErr w:type="spellEnd"/>
            <w:r w:rsidRPr="00816B6C">
              <w:rPr>
                <w:rFonts w:ascii="Times New Roman" w:hAnsi="Times New Roman" w:cs="Times New Roman"/>
                <w:color w:val="000000" w:themeColor="text1"/>
                <w:sz w:val="24"/>
                <w:szCs w:val="24"/>
              </w:rPr>
              <w:t xml:space="preserve"> key and value parameters also have no validation before future database use.</w:t>
            </w:r>
          </w:p>
        </w:tc>
        <w:tc>
          <w:tcPr>
            <w:tcW w:w="3384" w:type="dxa"/>
            <w:hideMark/>
          </w:tcPr>
          <w:p w14:paraId="6F214F67"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Unrestricted input increases the risk of injection, oversized requests, unexpected output, and future unsafe query construction.</w:t>
            </w:r>
          </w:p>
        </w:tc>
      </w:tr>
      <w:tr w:rsidR="00816B6C" w:rsidRPr="00816B6C" w14:paraId="68796F8D" w14:textId="77777777" w:rsidTr="00816B6C">
        <w:tc>
          <w:tcPr>
            <w:tcW w:w="504" w:type="dxa"/>
            <w:hideMark/>
          </w:tcPr>
          <w:p w14:paraId="74EBD0D6"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8</w:t>
            </w:r>
          </w:p>
        </w:tc>
        <w:tc>
          <w:tcPr>
            <w:tcW w:w="1656" w:type="dxa"/>
            <w:hideMark/>
          </w:tcPr>
          <w:p w14:paraId="15B79150"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Input Validation / Encapsulation</w:t>
            </w:r>
          </w:p>
        </w:tc>
        <w:tc>
          <w:tcPr>
            <w:tcW w:w="2016" w:type="dxa"/>
            <w:hideMark/>
          </w:tcPr>
          <w:p w14:paraId="3E4E6F5F"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customer.java, lines 12-13</w:t>
            </w:r>
          </w:p>
        </w:tc>
        <w:tc>
          <w:tcPr>
            <w:tcW w:w="3672" w:type="dxa"/>
            <w:hideMark/>
          </w:tcPr>
          <w:p w14:paraId="62136A06"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proofErr w:type="gramStart"/>
            <w:r w:rsidRPr="00816B6C">
              <w:rPr>
                <w:rFonts w:ascii="Times New Roman" w:hAnsi="Times New Roman" w:cs="Times New Roman"/>
                <w:color w:val="000000" w:themeColor="text1"/>
                <w:sz w:val="24"/>
                <w:szCs w:val="24"/>
              </w:rPr>
              <w:t>deposit(</w:t>
            </w:r>
            <w:proofErr w:type="gramEnd"/>
            <w:r w:rsidRPr="00816B6C">
              <w:rPr>
                <w:rFonts w:ascii="Times New Roman" w:hAnsi="Times New Roman" w:cs="Times New Roman"/>
                <w:color w:val="000000" w:themeColor="text1"/>
                <w:sz w:val="24"/>
                <w:szCs w:val="24"/>
              </w:rPr>
              <w:t>int a) accepts negative values and does not check for integer overflow or valid account rules.</w:t>
            </w:r>
          </w:p>
        </w:tc>
        <w:tc>
          <w:tcPr>
            <w:tcW w:w="3384" w:type="dxa"/>
            <w:hideMark/>
          </w:tcPr>
          <w:p w14:paraId="1DD75235"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 xml:space="preserve">A negative or extremely large value could produce an invalid balance and bypass expected </w:t>
            </w:r>
            <w:r w:rsidRPr="00816B6C">
              <w:rPr>
                <w:rFonts w:ascii="Times New Roman" w:hAnsi="Times New Roman" w:cs="Times New Roman"/>
                <w:color w:val="000000" w:themeColor="text1"/>
                <w:sz w:val="24"/>
                <w:szCs w:val="24"/>
              </w:rPr>
              <w:lastRenderedPageBreak/>
              <w:t>financial business rules.</w:t>
            </w:r>
          </w:p>
        </w:tc>
      </w:tr>
      <w:tr w:rsidR="00816B6C" w:rsidRPr="00816B6C" w14:paraId="5EB7C9F2" w14:textId="77777777" w:rsidTr="00816B6C">
        <w:tc>
          <w:tcPr>
            <w:tcW w:w="504" w:type="dxa"/>
            <w:hideMark/>
          </w:tcPr>
          <w:p w14:paraId="15B96C30"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lastRenderedPageBreak/>
              <w:t>9</w:t>
            </w:r>
          </w:p>
        </w:tc>
        <w:tc>
          <w:tcPr>
            <w:tcW w:w="1656" w:type="dxa"/>
            <w:hideMark/>
          </w:tcPr>
          <w:p w14:paraId="05781980"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Encapsulation</w:t>
            </w:r>
          </w:p>
        </w:tc>
        <w:tc>
          <w:tcPr>
            <w:tcW w:w="2016" w:type="dxa"/>
            <w:hideMark/>
          </w:tcPr>
          <w:p w14:paraId="6B76EF7B"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customer.java line 5 and myDateTime.java lines 5-7</w:t>
            </w:r>
          </w:p>
        </w:tc>
        <w:tc>
          <w:tcPr>
            <w:tcW w:w="3672" w:type="dxa"/>
            <w:hideMark/>
          </w:tcPr>
          <w:p w14:paraId="4CCE336D"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proofErr w:type="spellStart"/>
            <w:r w:rsidRPr="00816B6C">
              <w:rPr>
                <w:rFonts w:ascii="Times New Roman" w:hAnsi="Times New Roman" w:cs="Times New Roman"/>
                <w:color w:val="000000" w:themeColor="text1"/>
                <w:sz w:val="24"/>
                <w:szCs w:val="24"/>
              </w:rPr>
              <w:t>account_balance</w:t>
            </w:r>
            <w:proofErr w:type="spellEnd"/>
            <w:r w:rsidRPr="00816B6C">
              <w:rPr>
                <w:rFonts w:ascii="Times New Roman" w:hAnsi="Times New Roman" w:cs="Times New Roman"/>
                <w:color w:val="000000" w:themeColor="text1"/>
                <w:sz w:val="24"/>
                <w:szCs w:val="24"/>
              </w:rPr>
              <w:t xml:space="preserve"> and the date/time fields use package-level access instead of private access.</w:t>
            </w:r>
          </w:p>
        </w:tc>
        <w:tc>
          <w:tcPr>
            <w:tcW w:w="3384" w:type="dxa"/>
            <w:hideMark/>
          </w:tcPr>
          <w:p w14:paraId="1D97AC40"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Other classes in the package can change internal state without going through validation methods.</w:t>
            </w:r>
          </w:p>
        </w:tc>
      </w:tr>
      <w:tr w:rsidR="00816B6C" w:rsidRPr="00816B6C" w14:paraId="605AD70D" w14:textId="77777777" w:rsidTr="00816B6C">
        <w:tc>
          <w:tcPr>
            <w:tcW w:w="504" w:type="dxa"/>
            <w:hideMark/>
          </w:tcPr>
          <w:p w14:paraId="4BCB39AE"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10</w:t>
            </w:r>
          </w:p>
        </w:tc>
        <w:tc>
          <w:tcPr>
            <w:tcW w:w="1656" w:type="dxa"/>
            <w:hideMark/>
          </w:tcPr>
          <w:p w14:paraId="4E70B036"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Availability / Configuration</w:t>
            </w:r>
          </w:p>
        </w:tc>
        <w:tc>
          <w:tcPr>
            <w:tcW w:w="2016" w:type="dxa"/>
            <w:hideMark/>
          </w:tcPr>
          <w:p w14:paraId="5424E5F3"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proofErr w:type="spellStart"/>
            <w:proofErr w:type="gramStart"/>
            <w:r w:rsidRPr="00816B6C">
              <w:rPr>
                <w:rFonts w:ascii="Times New Roman" w:hAnsi="Times New Roman" w:cs="Times New Roman"/>
                <w:color w:val="000000" w:themeColor="text1"/>
                <w:sz w:val="24"/>
                <w:szCs w:val="24"/>
              </w:rPr>
              <w:t>application.properties</w:t>
            </w:r>
            <w:proofErr w:type="spellEnd"/>
            <w:proofErr w:type="gramEnd"/>
            <w:r w:rsidRPr="00816B6C">
              <w:rPr>
                <w:rFonts w:ascii="Times New Roman" w:hAnsi="Times New Roman" w:cs="Times New Roman"/>
                <w:color w:val="000000" w:themeColor="text1"/>
                <w:sz w:val="24"/>
                <w:szCs w:val="24"/>
              </w:rPr>
              <w:t>, lines 3-9</w:t>
            </w:r>
          </w:p>
        </w:tc>
        <w:tc>
          <w:tcPr>
            <w:tcW w:w="3672" w:type="dxa"/>
            <w:hideMark/>
          </w:tcPr>
          <w:p w14:paraId="26968F6B"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Multipart uploads are enabled with a 200 MB file limit and a 215 MB request limit even though the reviewed code does not show an upload endpoint.</w:t>
            </w:r>
          </w:p>
        </w:tc>
        <w:tc>
          <w:tcPr>
            <w:tcW w:w="3384" w:type="dxa"/>
            <w:hideMark/>
          </w:tcPr>
          <w:p w14:paraId="7908C42C"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If multipart handling becomes reachable, large requests could consume memory, disk, bandwidth, or request threads and make denial-of-service attacks easier.</w:t>
            </w:r>
          </w:p>
        </w:tc>
      </w:tr>
    </w:tbl>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0B92788E" w14:textId="77777777" w:rsidR="003A2F8A" w:rsidRDefault="003A2F8A" w:rsidP="000B05B1">
      <w:pPr>
        <w:suppressAutoHyphens/>
        <w:spacing w:after="0" w:line="240" w:lineRule="auto"/>
        <w:contextualSpacing/>
        <w:rPr>
          <w:rFonts w:cstheme="minorHAnsi"/>
          <w:color w:val="000000" w:themeColor="text1"/>
        </w:rPr>
      </w:pPr>
    </w:p>
    <w:p w14:paraId="253C5D4B" w14:textId="131244FB"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The OWASP Dependency-Check report identified 11 vulnerable dependencies and 252 vulnerability records, with 0 suppressions. Because the same CVE can apply to more than one dependency, I counted 147 unique CVE identifiers across the report. The report also marks spring-core, spring-web, tomcat-embed-core, and tomcat-embed-</w:t>
      </w:r>
      <w:proofErr w:type="gramStart"/>
      <w:r w:rsidRPr="00816B6C">
        <w:rPr>
          <w:rFonts w:ascii="Times New Roman" w:hAnsi="Times New Roman" w:cs="Times New Roman"/>
          <w:color w:val="000000" w:themeColor="text1"/>
          <w:sz w:val="24"/>
          <w:szCs w:val="24"/>
        </w:rPr>
        <w:t>WebSocket</w:t>
      </w:r>
      <w:r w:rsidRPr="00816B6C">
        <w:rPr>
          <w:rFonts w:ascii="Times New Roman" w:hAnsi="Times New Roman" w:cs="Times New Roman"/>
          <w:color w:val="000000" w:themeColor="text1"/>
          <w:sz w:val="24"/>
          <w:szCs w:val="24"/>
        </w:rPr>
        <w:t xml:space="preserve"> as</w:t>
      </w:r>
      <w:proofErr w:type="gramEnd"/>
      <w:r w:rsidRPr="00816B6C">
        <w:rPr>
          <w:rFonts w:ascii="Times New Roman" w:hAnsi="Times New Roman" w:cs="Times New Roman"/>
          <w:color w:val="000000" w:themeColor="text1"/>
          <w:sz w:val="24"/>
          <w:szCs w:val="24"/>
        </w:rPr>
        <w:t xml:space="preserve"> containing known exploited vulnerabilities. The scan data was checked against NVD data on September </w:t>
      </w:r>
      <w:r w:rsidR="003D5FAF">
        <w:rPr>
          <w:rFonts w:ascii="Times New Roman" w:hAnsi="Times New Roman" w:cs="Times New Roman"/>
          <w:color w:val="000000" w:themeColor="text1"/>
          <w:sz w:val="24"/>
          <w:szCs w:val="24"/>
        </w:rPr>
        <w:t>18</w:t>
      </w:r>
      <w:r w:rsidRPr="00816B6C">
        <w:rPr>
          <w:rFonts w:ascii="Times New Roman" w:hAnsi="Times New Roman" w:cs="Times New Roman"/>
          <w:color w:val="000000" w:themeColor="text1"/>
          <w:sz w:val="24"/>
          <w:szCs w:val="24"/>
        </w:rPr>
        <w:t>, 2026.</w:t>
      </w:r>
    </w:p>
    <w:p w14:paraId="413D03CD"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p>
    <w:p w14:paraId="17D3BBAC" w14:textId="4FEA2498"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The table below summarizes every dependency that the report</w:t>
      </w:r>
      <w:r w:rsidRPr="00816B6C">
        <w:rPr>
          <w:rFonts w:ascii="Times New Roman" w:hAnsi="Times New Roman" w:cs="Times New Roman"/>
          <w:color w:val="000000" w:themeColor="text1"/>
          <w:sz w:val="24"/>
          <w:szCs w:val="24"/>
        </w:rPr>
        <w:t xml:space="preserve"> has marked</w:t>
      </w:r>
      <w:r w:rsidRPr="00816B6C">
        <w:rPr>
          <w:rFonts w:ascii="Times New Roman" w:hAnsi="Times New Roman" w:cs="Times New Roman"/>
          <w:color w:val="000000" w:themeColor="text1"/>
          <w:sz w:val="24"/>
          <w:szCs w:val="24"/>
        </w:rPr>
        <w:t xml:space="preserve"> as vulnerable. The CVE shown in the example column is a representative high-impact finding from that dependency. The complete list of CVE identifiers from the report is included in Appendix A.</w:t>
      </w:r>
    </w:p>
    <w:p w14:paraId="73890A4A" w14:textId="77777777" w:rsidR="00816B6C" w:rsidRPr="00816B6C" w:rsidRDefault="00816B6C" w:rsidP="00816B6C">
      <w:pPr>
        <w:suppressAutoHyphens/>
        <w:spacing w:after="0" w:line="240" w:lineRule="auto"/>
        <w:contextualSpacing/>
        <w:rPr>
          <w:rFonts w:cstheme="minorHAnsi"/>
          <w:color w:val="000000" w:themeColor="text1"/>
        </w:rPr>
      </w:pPr>
    </w:p>
    <w:tbl>
      <w:tblPr>
        <w:tblStyle w:val="TableGrid"/>
        <w:tblW w:w="0" w:type="dxa"/>
        <w:tblBorders>
          <w:top w:val="single" w:sz="12" w:space="0" w:color="4472C4" w:themeColor="accent1"/>
          <w:left w:val="single" w:sz="12" w:space="0" w:color="4472C4" w:themeColor="accent1"/>
          <w:bottom w:val="single" w:sz="12" w:space="0" w:color="4472C4" w:themeColor="accent1"/>
          <w:right w:val="single" w:sz="12" w:space="0" w:color="4472C4" w:themeColor="accent1"/>
          <w:insideH w:val="single" w:sz="12" w:space="0" w:color="4472C4" w:themeColor="accent1"/>
          <w:insideV w:val="single" w:sz="12" w:space="0" w:color="4472C4" w:themeColor="accent1"/>
        </w:tblBorders>
        <w:tblLook w:val="04A0" w:firstRow="1" w:lastRow="0" w:firstColumn="1" w:lastColumn="0" w:noHBand="0" w:noVBand="1"/>
      </w:tblPr>
      <w:tblGrid>
        <w:gridCol w:w="2249"/>
        <w:gridCol w:w="1443"/>
        <w:gridCol w:w="1918"/>
        <w:gridCol w:w="3720"/>
      </w:tblGrid>
      <w:tr w:rsidR="00816B6C" w:rsidRPr="00816B6C" w14:paraId="77E38CD7" w14:textId="77777777" w:rsidTr="00816B6C">
        <w:tc>
          <w:tcPr>
            <w:tcW w:w="2376" w:type="dxa"/>
            <w:hideMark/>
          </w:tcPr>
          <w:p w14:paraId="30D37C85"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b/>
                <w:bCs/>
                <w:color w:val="000000" w:themeColor="text1"/>
                <w:sz w:val="24"/>
                <w:szCs w:val="24"/>
              </w:rPr>
              <w:t>Dependency</w:t>
            </w:r>
          </w:p>
        </w:tc>
        <w:tc>
          <w:tcPr>
            <w:tcW w:w="1152" w:type="dxa"/>
            <w:hideMark/>
          </w:tcPr>
          <w:p w14:paraId="3C5CB549"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b/>
                <w:bCs/>
                <w:color w:val="000000" w:themeColor="text1"/>
                <w:sz w:val="24"/>
                <w:szCs w:val="24"/>
              </w:rPr>
              <w:t>Severity / CVE Records</w:t>
            </w:r>
          </w:p>
        </w:tc>
        <w:tc>
          <w:tcPr>
            <w:tcW w:w="2088" w:type="dxa"/>
            <w:hideMark/>
          </w:tcPr>
          <w:p w14:paraId="4BA3897C"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b/>
                <w:bCs/>
                <w:color w:val="000000" w:themeColor="text1"/>
                <w:sz w:val="24"/>
                <w:szCs w:val="24"/>
              </w:rPr>
              <w:t>Representative CVE</w:t>
            </w:r>
          </w:p>
        </w:tc>
        <w:tc>
          <w:tcPr>
            <w:tcW w:w="5328" w:type="dxa"/>
            <w:hideMark/>
          </w:tcPr>
          <w:p w14:paraId="5BDE3D53"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b/>
                <w:bCs/>
                <w:color w:val="000000" w:themeColor="text1"/>
                <w:sz w:val="24"/>
                <w:szCs w:val="24"/>
              </w:rPr>
              <w:t>Description and Recommended Action</w:t>
            </w:r>
          </w:p>
        </w:tc>
      </w:tr>
      <w:tr w:rsidR="00816B6C" w:rsidRPr="00816B6C" w14:paraId="0D66D6F9" w14:textId="77777777" w:rsidTr="00816B6C">
        <w:tc>
          <w:tcPr>
            <w:tcW w:w="2376" w:type="dxa"/>
            <w:hideMark/>
          </w:tcPr>
          <w:p w14:paraId="6F9EFF53"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bcprov-jdk15on-1.46.jar</w:t>
            </w:r>
          </w:p>
        </w:tc>
        <w:tc>
          <w:tcPr>
            <w:tcW w:w="1152" w:type="dxa"/>
            <w:hideMark/>
          </w:tcPr>
          <w:p w14:paraId="41B610A8"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HIGH</w:t>
            </w:r>
            <w:r w:rsidRPr="00816B6C">
              <w:rPr>
                <w:rFonts w:ascii="Times New Roman" w:hAnsi="Times New Roman" w:cs="Times New Roman"/>
                <w:color w:val="000000" w:themeColor="text1"/>
                <w:sz w:val="24"/>
                <w:szCs w:val="24"/>
              </w:rPr>
              <w:br/>
              <w:t>4</w:t>
            </w:r>
          </w:p>
        </w:tc>
        <w:tc>
          <w:tcPr>
            <w:tcW w:w="2088" w:type="dxa"/>
            <w:hideMark/>
          </w:tcPr>
          <w:p w14:paraId="00A9E077"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CVE-2016-1000338</w:t>
            </w:r>
          </w:p>
        </w:tc>
        <w:tc>
          <w:tcPr>
            <w:tcW w:w="5328" w:type="dxa"/>
            <w:hideMark/>
          </w:tcPr>
          <w:p w14:paraId="1014EA22"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Bouncy Castle signature verification can accept malformed ASN.1 DSA signatures in affected versions. Recommended action: Upgrade Bouncy Castle beyond the affected version range and retest cryptographic operations.</w:t>
            </w:r>
          </w:p>
        </w:tc>
      </w:tr>
      <w:tr w:rsidR="00816B6C" w:rsidRPr="00816B6C" w14:paraId="30186CF2" w14:textId="77777777" w:rsidTr="00816B6C">
        <w:tc>
          <w:tcPr>
            <w:tcW w:w="2376" w:type="dxa"/>
            <w:hideMark/>
          </w:tcPr>
          <w:p w14:paraId="3D51CB69"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hibernate-validator-6.0.18.Final.jar</w:t>
            </w:r>
          </w:p>
        </w:tc>
        <w:tc>
          <w:tcPr>
            <w:tcW w:w="1152" w:type="dxa"/>
            <w:hideMark/>
          </w:tcPr>
          <w:p w14:paraId="05F55F24"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MEDIUM</w:t>
            </w:r>
            <w:r w:rsidRPr="00816B6C">
              <w:rPr>
                <w:rFonts w:ascii="Times New Roman" w:hAnsi="Times New Roman" w:cs="Times New Roman"/>
                <w:color w:val="000000" w:themeColor="text1"/>
                <w:sz w:val="24"/>
                <w:szCs w:val="24"/>
              </w:rPr>
              <w:br/>
              <w:t>3</w:t>
            </w:r>
          </w:p>
        </w:tc>
        <w:tc>
          <w:tcPr>
            <w:tcW w:w="2088" w:type="dxa"/>
            <w:hideMark/>
          </w:tcPr>
          <w:p w14:paraId="314F97BC"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CVE-2025-35036</w:t>
            </w:r>
          </w:p>
        </w:tc>
        <w:tc>
          <w:tcPr>
            <w:tcW w:w="5328" w:type="dxa"/>
            <w:hideMark/>
          </w:tcPr>
          <w:p w14:paraId="557CCEDA"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 xml:space="preserve">Expression Language interpolation of user-controlled validation messages can expose data or allow </w:t>
            </w:r>
            <w:r w:rsidRPr="00816B6C">
              <w:rPr>
                <w:rFonts w:ascii="Times New Roman" w:hAnsi="Times New Roman" w:cs="Times New Roman"/>
                <w:color w:val="000000" w:themeColor="text1"/>
                <w:sz w:val="24"/>
                <w:szCs w:val="24"/>
              </w:rPr>
              <w:lastRenderedPageBreak/>
              <w:t>code execution in affected use cases. Recommended action: Upgrade Hibernate Validator to a non-vulnerable supported version and do not place untrusted input into custom validation messages.</w:t>
            </w:r>
          </w:p>
        </w:tc>
      </w:tr>
      <w:tr w:rsidR="00816B6C" w:rsidRPr="00816B6C" w14:paraId="07594EFB" w14:textId="77777777" w:rsidTr="00816B6C">
        <w:tc>
          <w:tcPr>
            <w:tcW w:w="2376" w:type="dxa"/>
            <w:hideMark/>
          </w:tcPr>
          <w:p w14:paraId="34183B09"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lastRenderedPageBreak/>
              <w:t>jackson-databind-2.10.2.jar</w:t>
            </w:r>
          </w:p>
        </w:tc>
        <w:tc>
          <w:tcPr>
            <w:tcW w:w="1152" w:type="dxa"/>
            <w:hideMark/>
          </w:tcPr>
          <w:p w14:paraId="209D87D0"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HIGH</w:t>
            </w:r>
            <w:r w:rsidRPr="00816B6C">
              <w:rPr>
                <w:rFonts w:ascii="Times New Roman" w:hAnsi="Times New Roman" w:cs="Times New Roman"/>
                <w:color w:val="000000" w:themeColor="text1"/>
                <w:sz w:val="24"/>
                <w:szCs w:val="24"/>
              </w:rPr>
              <w:br/>
              <w:t>11</w:t>
            </w:r>
          </w:p>
        </w:tc>
        <w:tc>
          <w:tcPr>
            <w:tcW w:w="2088" w:type="dxa"/>
            <w:hideMark/>
          </w:tcPr>
          <w:p w14:paraId="566FEB3C"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CVE-2026-54512</w:t>
            </w:r>
          </w:p>
        </w:tc>
        <w:tc>
          <w:tcPr>
            <w:tcW w:w="5328" w:type="dxa"/>
            <w:hideMark/>
          </w:tcPr>
          <w:p w14:paraId="1EA0513D"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A polymorphic deserialization safety issue can weaken type validation in affected Jackson versions. Recommended action: Upgrade Jackson through the Spring dependency set and avoid unsafe polymorphic deserialization of untrusted data.</w:t>
            </w:r>
          </w:p>
        </w:tc>
      </w:tr>
      <w:tr w:rsidR="00816B6C" w:rsidRPr="00816B6C" w14:paraId="4A5244FF" w14:textId="77777777" w:rsidTr="00816B6C">
        <w:tc>
          <w:tcPr>
            <w:tcW w:w="2376" w:type="dxa"/>
            <w:hideMark/>
          </w:tcPr>
          <w:p w14:paraId="0837A10B"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log4j-api-2.12.1.jar</w:t>
            </w:r>
          </w:p>
        </w:tc>
        <w:tc>
          <w:tcPr>
            <w:tcW w:w="1152" w:type="dxa"/>
            <w:hideMark/>
          </w:tcPr>
          <w:p w14:paraId="5929DCC4"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MEDIUM</w:t>
            </w:r>
            <w:r w:rsidRPr="00816B6C">
              <w:rPr>
                <w:rFonts w:ascii="Times New Roman" w:hAnsi="Times New Roman" w:cs="Times New Roman"/>
                <w:color w:val="000000" w:themeColor="text1"/>
                <w:sz w:val="24"/>
                <w:szCs w:val="24"/>
              </w:rPr>
              <w:br/>
              <w:t>3</w:t>
            </w:r>
          </w:p>
        </w:tc>
        <w:tc>
          <w:tcPr>
            <w:tcW w:w="2088" w:type="dxa"/>
            <w:hideMark/>
          </w:tcPr>
          <w:p w14:paraId="360726C4"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CVE-2026-34477</w:t>
            </w:r>
          </w:p>
        </w:tc>
        <w:tc>
          <w:tcPr>
            <w:tcW w:w="5328" w:type="dxa"/>
            <w:hideMark/>
          </w:tcPr>
          <w:p w14:paraId="4B6705B1"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 xml:space="preserve">The report includes TLS hostname-verification and output-handling issues in affected Log4j versions. Recommended action: Upgrade Log4j to a supported fixed release through the framework dependency set and review any network </w:t>
            </w:r>
            <w:proofErr w:type="spellStart"/>
            <w:r w:rsidRPr="00816B6C">
              <w:rPr>
                <w:rFonts w:ascii="Times New Roman" w:hAnsi="Times New Roman" w:cs="Times New Roman"/>
                <w:color w:val="000000" w:themeColor="text1"/>
                <w:sz w:val="24"/>
                <w:szCs w:val="24"/>
              </w:rPr>
              <w:t>appenders</w:t>
            </w:r>
            <w:proofErr w:type="spellEnd"/>
            <w:r w:rsidRPr="00816B6C">
              <w:rPr>
                <w:rFonts w:ascii="Times New Roman" w:hAnsi="Times New Roman" w:cs="Times New Roman"/>
                <w:color w:val="000000" w:themeColor="text1"/>
                <w:sz w:val="24"/>
                <w:szCs w:val="24"/>
              </w:rPr>
              <w:t>.</w:t>
            </w:r>
          </w:p>
        </w:tc>
      </w:tr>
      <w:tr w:rsidR="00816B6C" w:rsidRPr="00816B6C" w14:paraId="03DD258B" w14:textId="77777777" w:rsidTr="00816B6C">
        <w:tc>
          <w:tcPr>
            <w:tcW w:w="2376" w:type="dxa"/>
            <w:hideMark/>
          </w:tcPr>
          <w:p w14:paraId="512DC17A"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logback-core-1.2.3.jar</w:t>
            </w:r>
          </w:p>
        </w:tc>
        <w:tc>
          <w:tcPr>
            <w:tcW w:w="1152" w:type="dxa"/>
            <w:hideMark/>
          </w:tcPr>
          <w:p w14:paraId="6364532A"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HIGH</w:t>
            </w:r>
            <w:r w:rsidRPr="00816B6C">
              <w:rPr>
                <w:rFonts w:ascii="Times New Roman" w:hAnsi="Times New Roman" w:cs="Times New Roman"/>
                <w:color w:val="000000" w:themeColor="text1"/>
                <w:sz w:val="24"/>
                <w:szCs w:val="24"/>
              </w:rPr>
              <w:br/>
              <w:t>2</w:t>
            </w:r>
          </w:p>
        </w:tc>
        <w:tc>
          <w:tcPr>
            <w:tcW w:w="2088" w:type="dxa"/>
            <w:hideMark/>
          </w:tcPr>
          <w:p w14:paraId="1AD7570A"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CVE-2023-6378</w:t>
            </w:r>
          </w:p>
        </w:tc>
        <w:tc>
          <w:tcPr>
            <w:tcW w:w="5328" w:type="dxa"/>
            <w:hideMark/>
          </w:tcPr>
          <w:p w14:paraId="5232D9DF"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A serialization issue in the Logback receiver component can be used for denial of service. Recommended action: Upgrade Logback and avoid exposing receiver functionality to untrusted networks.</w:t>
            </w:r>
          </w:p>
        </w:tc>
      </w:tr>
      <w:tr w:rsidR="00816B6C" w:rsidRPr="00816B6C" w14:paraId="5A85C13A" w14:textId="77777777" w:rsidTr="00816B6C">
        <w:tc>
          <w:tcPr>
            <w:tcW w:w="2376" w:type="dxa"/>
            <w:hideMark/>
          </w:tcPr>
          <w:p w14:paraId="55F5FDB1"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snakeyaml-1.25.jar</w:t>
            </w:r>
          </w:p>
        </w:tc>
        <w:tc>
          <w:tcPr>
            <w:tcW w:w="1152" w:type="dxa"/>
            <w:hideMark/>
          </w:tcPr>
          <w:p w14:paraId="591251FB"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CRITICAL</w:t>
            </w:r>
            <w:r w:rsidRPr="00816B6C">
              <w:rPr>
                <w:rFonts w:ascii="Times New Roman" w:hAnsi="Times New Roman" w:cs="Times New Roman"/>
                <w:color w:val="000000" w:themeColor="text1"/>
                <w:sz w:val="24"/>
                <w:szCs w:val="24"/>
              </w:rPr>
              <w:br/>
              <w:t>8</w:t>
            </w:r>
          </w:p>
        </w:tc>
        <w:tc>
          <w:tcPr>
            <w:tcW w:w="2088" w:type="dxa"/>
            <w:hideMark/>
          </w:tcPr>
          <w:p w14:paraId="2EDFEC7E"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CVE-2022-1471</w:t>
            </w:r>
          </w:p>
        </w:tc>
        <w:tc>
          <w:tcPr>
            <w:tcW w:w="5328" w:type="dxa"/>
            <w:hideMark/>
          </w:tcPr>
          <w:p w14:paraId="5F805D3C"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 xml:space="preserve">Unsafe YAML deserialization can instantiate attacker-controlled types and can lead to remote code execution. Recommended action: Upgrade </w:t>
            </w:r>
            <w:proofErr w:type="spellStart"/>
            <w:r w:rsidRPr="00816B6C">
              <w:rPr>
                <w:rFonts w:ascii="Times New Roman" w:hAnsi="Times New Roman" w:cs="Times New Roman"/>
                <w:color w:val="000000" w:themeColor="text1"/>
                <w:sz w:val="24"/>
                <w:szCs w:val="24"/>
              </w:rPr>
              <w:t>SnakeYAML</w:t>
            </w:r>
            <w:proofErr w:type="spellEnd"/>
            <w:r w:rsidRPr="00816B6C">
              <w:rPr>
                <w:rFonts w:ascii="Times New Roman" w:hAnsi="Times New Roman" w:cs="Times New Roman"/>
                <w:color w:val="000000" w:themeColor="text1"/>
                <w:sz w:val="24"/>
                <w:szCs w:val="24"/>
              </w:rPr>
              <w:t xml:space="preserve"> and use </w:t>
            </w:r>
            <w:proofErr w:type="spellStart"/>
            <w:r w:rsidRPr="00816B6C">
              <w:rPr>
                <w:rFonts w:ascii="Times New Roman" w:hAnsi="Times New Roman" w:cs="Times New Roman"/>
                <w:color w:val="000000" w:themeColor="text1"/>
                <w:sz w:val="24"/>
                <w:szCs w:val="24"/>
              </w:rPr>
              <w:t>SafeConstructor</w:t>
            </w:r>
            <w:proofErr w:type="spellEnd"/>
            <w:r w:rsidRPr="00816B6C">
              <w:rPr>
                <w:rFonts w:ascii="Times New Roman" w:hAnsi="Times New Roman" w:cs="Times New Roman"/>
                <w:color w:val="000000" w:themeColor="text1"/>
                <w:sz w:val="24"/>
                <w:szCs w:val="24"/>
              </w:rPr>
              <w:t xml:space="preserve"> or another restricted loader for untrusted YAML content.</w:t>
            </w:r>
          </w:p>
        </w:tc>
      </w:tr>
      <w:tr w:rsidR="00816B6C" w:rsidRPr="00816B6C" w14:paraId="6499F014" w14:textId="77777777" w:rsidTr="00816B6C">
        <w:tc>
          <w:tcPr>
            <w:tcW w:w="2376" w:type="dxa"/>
            <w:hideMark/>
          </w:tcPr>
          <w:p w14:paraId="5852C6A1"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spring-boot-2.2.4.RELEASE.jar</w:t>
            </w:r>
          </w:p>
        </w:tc>
        <w:tc>
          <w:tcPr>
            <w:tcW w:w="1152" w:type="dxa"/>
            <w:hideMark/>
          </w:tcPr>
          <w:p w14:paraId="7A9AF24A"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CRITICAL</w:t>
            </w:r>
            <w:r w:rsidRPr="00816B6C">
              <w:rPr>
                <w:rFonts w:ascii="Times New Roman" w:hAnsi="Times New Roman" w:cs="Times New Roman"/>
                <w:color w:val="000000" w:themeColor="text1"/>
                <w:sz w:val="24"/>
                <w:szCs w:val="24"/>
              </w:rPr>
              <w:br/>
              <w:t>9</w:t>
            </w:r>
          </w:p>
        </w:tc>
        <w:tc>
          <w:tcPr>
            <w:tcW w:w="2088" w:type="dxa"/>
            <w:hideMark/>
          </w:tcPr>
          <w:p w14:paraId="254DFEFD"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CVE-2023-20873</w:t>
            </w:r>
          </w:p>
        </w:tc>
        <w:tc>
          <w:tcPr>
            <w:tcW w:w="5328" w:type="dxa"/>
            <w:hideMark/>
          </w:tcPr>
          <w:p w14:paraId="3C3BFE5C"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 xml:space="preserve">Older unsupported Spring Boot versions are included in </w:t>
            </w:r>
            <w:proofErr w:type="gramStart"/>
            <w:r w:rsidRPr="00816B6C">
              <w:rPr>
                <w:rFonts w:ascii="Times New Roman" w:hAnsi="Times New Roman" w:cs="Times New Roman"/>
                <w:color w:val="000000" w:themeColor="text1"/>
                <w:sz w:val="24"/>
                <w:szCs w:val="24"/>
              </w:rPr>
              <w:t>a Cloud</w:t>
            </w:r>
            <w:proofErr w:type="gramEnd"/>
            <w:r w:rsidRPr="00816B6C">
              <w:rPr>
                <w:rFonts w:ascii="Times New Roman" w:hAnsi="Times New Roman" w:cs="Times New Roman"/>
                <w:color w:val="000000" w:themeColor="text1"/>
                <w:sz w:val="24"/>
                <w:szCs w:val="24"/>
              </w:rPr>
              <w:t xml:space="preserve"> Foundry security-bypass advisory. Recommended action: Move the application to a supported Spring Boot release and use its managed dependency versions.</w:t>
            </w:r>
          </w:p>
        </w:tc>
      </w:tr>
      <w:tr w:rsidR="00816B6C" w:rsidRPr="00816B6C" w14:paraId="53C77079" w14:textId="77777777" w:rsidTr="00816B6C">
        <w:tc>
          <w:tcPr>
            <w:tcW w:w="2376" w:type="dxa"/>
            <w:hideMark/>
          </w:tcPr>
          <w:p w14:paraId="009C153F"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spring-core-5.2.3.RELEASE.jar</w:t>
            </w:r>
          </w:p>
        </w:tc>
        <w:tc>
          <w:tcPr>
            <w:tcW w:w="1152" w:type="dxa"/>
            <w:hideMark/>
          </w:tcPr>
          <w:p w14:paraId="7EE7CD87"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CRITICAL*</w:t>
            </w:r>
            <w:r w:rsidRPr="00816B6C">
              <w:rPr>
                <w:rFonts w:ascii="Times New Roman" w:hAnsi="Times New Roman" w:cs="Times New Roman"/>
                <w:color w:val="000000" w:themeColor="text1"/>
                <w:sz w:val="24"/>
                <w:szCs w:val="24"/>
              </w:rPr>
              <w:br/>
              <w:t>29</w:t>
            </w:r>
          </w:p>
        </w:tc>
        <w:tc>
          <w:tcPr>
            <w:tcW w:w="2088" w:type="dxa"/>
            <w:hideMark/>
          </w:tcPr>
          <w:p w14:paraId="1DC4A45D"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CVE-2022-22965</w:t>
            </w:r>
          </w:p>
        </w:tc>
        <w:tc>
          <w:tcPr>
            <w:tcW w:w="5328" w:type="dxa"/>
            <w:hideMark/>
          </w:tcPr>
          <w:p w14:paraId="1BE24D98"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 xml:space="preserve">Spring Framework data binding can lead to remote code execution in </w:t>
            </w:r>
            <w:r w:rsidRPr="00816B6C">
              <w:rPr>
                <w:rFonts w:ascii="Times New Roman" w:hAnsi="Times New Roman" w:cs="Times New Roman"/>
                <w:color w:val="000000" w:themeColor="text1"/>
                <w:sz w:val="24"/>
                <w:szCs w:val="24"/>
              </w:rPr>
              <w:lastRenderedPageBreak/>
              <w:t>specific deployment conditions. The report marks this dependency as having a known exploited vulnerability. Recommended action: Upgrade Spring Framework by upgrading Spring Boot, then verify deployment conditions and rerun Dependency-Check.</w:t>
            </w:r>
          </w:p>
        </w:tc>
      </w:tr>
      <w:tr w:rsidR="00816B6C" w:rsidRPr="00816B6C" w14:paraId="11C78BD2" w14:textId="77777777" w:rsidTr="00816B6C">
        <w:tc>
          <w:tcPr>
            <w:tcW w:w="2376" w:type="dxa"/>
            <w:hideMark/>
          </w:tcPr>
          <w:p w14:paraId="2532AAE6"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lastRenderedPageBreak/>
              <w:t>spring-web-5.2.3.RELEASE.jar</w:t>
            </w:r>
          </w:p>
        </w:tc>
        <w:tc>
          <w:tcPr>
            <w:tcW w:w="1152" w:type="dxa"/>
            <w:hideMark/>
          </w:tcPr>
          <w:p w14:paraId="23D30456"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CRITICAL*</w:t>
            </w:r>
            <w:r w:rsidRPr="00816B6C">
              <w:rPr>
                <w:rFonts w:ascii="Times New Roman" w:hAnsi="Times New Roman" w:cs="Times New Roman"/>
                <w:color w:val="000000" w:themeColor="text1"/>
                <w:sz w:val="24"/>
                <w:szCs w:val="24"/>
              </w:rPr>
              <w:br/>
              <w:t>30</w:t>
            </w:r>
          </w:p>
        </w:tc>
        <w:tc>
          <w:tcPr>
            <w:tcW w:w="2088" w:type="dxa"/>
            <w:hideMark/>
          </w:tcPr>
          <w:p w14:paraId="715A155B"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CVE-2016-1000027 / CVE-2022-22965</w:t>
            </w:r>
          </w:p>
        </w:tc>
        <w:tc>
          <w:tcPr>
            <w:tcW w:w="5328" w:type="dxa"/>
            <w:hideMark/>
          </w:tcPr>
          <w:p w14:paraId="27F23427"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The report includes remote-code-execution risks involving unsafe deserialization and Spring data binding. Recommended action: Upgrade to a supported Spring Framework line through Spring Boot and avoid deserialization of untrusted Java objects.</w:t>
            </w:r>
          </w:p>
        </w:tc>
      </w:tr>
      <w:tr w:rsidR="00816B6C" w:rsidRPr="00816B6C" w14:paraId="6653C194" w14:textId="77777777" w:rsidTr="00816B6C">
        <w:tc>
          <w:tcPr>
            <w:tcW w:w="2376" w:type="dxa"/>
            <w:hideMark/>
          </w:tcPr>
          <w:p w14:paraId="2F4BADFD"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tomcat-embed-core-9.0.30.jar</w:t>
            </w:r>
          </w:p>
        </w:tc>
        <w:tc>
          <w:tcPr>
            <w:tcW w:w="1152" w:type="dxa"/>
            <w:hideMark/>
          </w:tcPr>
          <w:p w14:paraId="055E8D51"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CRITICAL*</w:t>
            </w:r>
            <w:r w:rsidRPr="00816B6C">
              <w:rPr>
                <w:rFonts w:ascii="Times New Roman" w:hAnsi="Times New Roman" w:cs="Times New Roman"/>
                <w:color w:val="000000" w:themeColor="text1"/>
                <w:sz w:val="24"/>
                <w:szCs w:val="24"/>
              </w:rPr>
              <w:br/>
              <w:t>76</w:t>
            </w:r>
          </w:p>
        </w:tc>
        <w:tc>
          <w:tcPr>
            <w:tcW w:w="2088" w:type="dxa"/>
            <w:hideMark/>
          </w:tcPr>
          <w:p w14:paraId="17601E11"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CVE-2020-1938</w:t>
            </w:r>
          </w:p>
        </w:tc>
        <w:tc>
          <w:tcPr>
            <w:tcW w:w="5328" w:type="dxa"/>
            <w:hideMark/>
          </w:tcPr>
          <w:p w14:paraId="5D6E2A25"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 xml:space="preserve">The AJP </w:t>
            </w:r>
            <w:proofErr w:type="spellStart"/>
            <w:r w:rsidRPr="00816B6C">
              <w:rPr>
                <w:rFonts w:ascii="Times New Roman" w:hAnsi="Times New Roman" w:cs="Times New Roman"/>
                <w:color w:val="000000" w:themeColor="text1"/>
                <w:sz w:val="24"/>
                <w:szCs w:val="24"/>
              </w:rPr>
              <w:t>Ghostcat</w:t>
            </w:r>
            <w:proofErr w:type="spellEnd"/>
            <w:r w:rsidRPr="00816B6C">
              <w:rPr>
                <w:rFonts w:ascii="Times New Roman" w:hAnsi="Times New Roman" w:cs="Times New Roman"/>
                <w:color w:val="000000" w:themeColor="text1"/>
                <w:sz w:val="24"/>
                <w:szCs w:val="24"/>
              </w:rPr>
              <w:t xml:space="preserve"> vulnerability can expose files or enable further compromise when AJP is reachable and improperly trusted. The report marks known exploited vulnerabilities for this dependency. Recommended action: Upgrade the embedded Tomcat version, disable unused connectors such as AJP, and restrict any required connector to trusted networks.</w:t>
            </w:r>
          </w:p>
        </w:tc>
      </w:tr>
      <w:tr w:rsidR="00816B6C" w:rsidRPr="00816B6C" w14:paraId="46CC6EF9" w14:textId="77777777" w:rsidTr="00816B6C">
        <w:tc>
          <w:tcPr>
            <w:tcW w:w="2376" w:type="dxa"/>
            <w:hideMark/>
          </w:tcPr>
          <w:p w14:paraId="36363970"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tomcat-embed-websocket-9.0.30.jar</w:t>
            </w:r>
          </w:p>
        </w:tc>
        <w:tc>
          <w:tcPr>
            <w:tcW w:w="1152" w:type="dxa"/>
            <w:hideMark/>
          </w:tcPr>
          <w:p w14:paraId="59463C07"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CRITICAL*</w:t>
            </w:r>
            <w:r w:rsidRPr="00816B6C">
              <w:rPr>
                <w:rFonts w:ascii="Times New Roman" w:hAnsi="Times New Roman" w:cs="Times New Roman"/>
                <w:color w:val="000000" w:themeColor="text1"/>
                <w:sz w:val="24"/>
                <w:szCs w:val="24"/>
              </w:rPr>
              <w:br/>
              <w:t>77</w:t>
            </w:r>
          </w:p>
        </w:tc>
        <w:tc>
          <w:tcPr>
            <w:tcW w:w="2088" w:type="dxa"/>
            <w:hideMark/>
          </w:tcPr>
          <w:p w14:paraId="7679B72D"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CVE-2020-1938</w:t>
            </w:r>
          </w:p>
        </w:tc>
        <w:tc>
          <w:tcPr>
            <w:tcW w:w="5328" w:type="dxa"/>
            <w:hideMark/>
          </w:tcPr>
          <w:p w14:paraId="367522FF" w14:textId="77777777" w:rsidR="00816B6C" w:rsidRPr="00816B6C" w:rsidRDefault="00816B6C" w:rsidP="00816B6C">
            <w:pPr>
              <w:suppressAutoHyphens/>
              <w:spacing w:after="0" w:line="240" w:lineRule="auto"/>
              <w:contextualSpacing/>
              <w:rPr>
                <w:rFonts w:ascii="Times New Roman" w:hAnsi="Times New Roman" w:cs="Times New Roman"/>
                <w:color w:val="000000" w:themeColor="text1"/>
                <w:sz w:val="24"/>
                <w:szCs w:val="24"/>
              </w:rPr>
            </w:pPr>
            <w:r w:rsidRPr="00816B6C">
              <w:rPr>
                <w:rFonts w:ascii="Times New Roman" w:hAnsi="Times New Roman" w:cs="Times New Roman"/>
                <w:color w:val="000000" w:themeColor="text1"/>
                <w:sz w:val="24"/>
                <w:szCs w:val="24"/>
              </w:rPr>
              <w:t xml:space="preserve">This dependency shares many Tomcat vulnerabilities with the embedded core package </w:t>
            </w:r>
            <w:proofErr w:type="gramStart"/>
            <w:r w:rsidRPr="00816B6C">
              <w:rPr>
                <w:rFonts w:ascii="Times New Roman" w:hAnsi="Times New Roman" w:cs="Times New Roman"/>
                <w:color w:val="000000" w:themeColor="text1"/>
                <w:sz w:val="24"/>
                <w:szCs w:val="24"/>
              </w:rPr>
              <w:t>and also</w:t>
            </w:r>
            <w:proofErr w:type="gramEnd"/>
            <w:r w:rsidRPr="00816B6C">
              <w:rPr>
                <w:rFonts w:ascii="Times New Roman" w:hAnsi="Times New Roman" w:cs="Times New Roman"/>
                <w:color w:val="000000" w:themeColor="text1"/>
                <w:sz w:val="24"/>
                <w:szCs w:val="24"/>
              </w:rPr>
              <w:t xml:space="preserve"> includes WebSocket-related exposure. Recommended action: Upgrade the embedded Tomcat/WebSocket components through Spring Boot and disable unneeded protocols or endpoints.</w:t>
            </w:r>
          </w:p>
        </w:tc>
      </w:tr>
    </w:tbl>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26B72996" w14:textId="77777777" w:rsidR="003A2F8A" w:rsidRDefault="003A2F8A" w:rsidP="000B05B1">
      <w:pPr>
        <w:suppressAutoHyphens/>
        <w:spacing w:after="0" w:line="240" w:lineRule="auto"/>
        <w:contextualSpacing/>
        <w:rPr>
          <w:rFonts w:cstheme="minorHAnsi"/>
          <w:color w:val="000000" w:themeColor="text1"/>
        </w:rPr>
      </w:pPr>
    </w:p>
    <w:p w14:paraId="425F5D50" w14:textId="4A940C04" w:rsidR="003D5FAF" w:rsidRDefault="003D5FAF" w:rsidP="003D5FAF">
      <w:pPr>
        <w:suppressAutoHyphens/>
        <w:spacing w:after="0" w:line="240" w:lineRule="auto"/>
        <w:contextualSpacing/>
        <w:rPr>
          <w:rFonts w:cstheme="minorHAnsi"/>
          <w:color w:val="000000" w:themeColor="text1"/>
        </w:rPr>
      </w:pPr>
      <w:r w:rsidRPr="003D5FAF">
        <w:rPr>
          <w:rFonts w:cstheme="minorHAnsi"/>
          <w:color w:val="000000" w:themeColor="text1"/>
        </w:rPr>
        <w:t xml:space="preserve">I </w:t>
      </w:r>
      <w:proofErr w:type="gramStart"/>
      <w:r w:rsidRPr="003D5FAF">
        <w:rPr>
          <w:rFonts w:cstheme="minorHAnsi"/>
          <w:color w:val="000000" w:themeColor="text1"/>
        </w:rPr>
        <w:t>would</w:t>
      </w:r>
      <w:proofErr w:type="gramEnd"/>
      <w:r w:rsidRPr="003D5FAF">
        <w:rPr>
          <w:rFonts w:cstheme="minorHAnsi"/>
          <w:color w:val="000000" w:themeColor="text1"/>
        </w:rPr>
        <w:t xml:space="preserve"> handle the fixes in the order below. The </w:t>
      </w:r>
      <w:r w:rsidRPr="003D5FAF">
        <w:rPr>
          <w:rFonts w:cstheme="minorHAnsi"/>
          <w:color w:val="000000" w:themeColor="text1"/>
        </w:rPr>
        <w:t>priority</w:t>
      </w:r>
      <w:r w:rsidRPr="003D5FAF">
        <w:rPr>
          <w:rFonts w:cstheme="minorHAnsi"/>
          <w:color w:val="000000" w:themeColor="text1"/>
        </w:rPr>
        <w:t xml:space="preserve"> is reducing the chance of a remote attacker reaching the application or exploiting a known vulnerable component. After each change, I would rerun unit tests and Dependency-Check</w:t>
      </w:r>
      <w:r>
        <w:rPr>
          <w:rFonts w:cstheme="minorHAnsi"/>
          <w:color w:val="000000" w:themeColor="text1"/>
        </w:rPr>
        <w:t>,</w:t>
      </w:r>
      <w:r w:rsidRPr="003D5FAF">
        <w:rPr>
          <w:rFonts w:cstheme="minorHAnsi"/>
          <w:color w:val="000000" w:themeColor="text1"/>
        </w:rPr>
        <w:t xml:space="preserve"> so the team can confirm that the fix did not introduce a new problem.</w:t>
      </w:r>
    </w:p>
    <w:p w14:paraId="06EC90D2" w14:textId="77777777" w:rsidR="003D5FAF" w:rsidRPr="003D5FAF" w:rsidRDefault="003D5FAF" w:rsidP="003D5FAF">
      <w:pPr>
        <w:suppressAutoHyphens/>
        <w:spacing w:after="0" w:line="240" w:lineRule="auto"/>
        <w:contextualSpacing/>
        <w:rPr>
          <w:rFonts w:cstheme="minorHAnsi"/>
          <w:color w:val="000000" w:themeColor="text1"/>
        </w:rPr>
      </w:pPr>
    </w:p>
    <w:tbl>
      <w:tblPr>
        <w:tblStyle w:val="TableGrid"/>
        <w:tblW w:w="0" w:type="dxa"/>
        <w:tblBorders>
          <w:top w:val="single" w:sz="12" w:space="0" w:color="4472C4" w:themeColor="accent1"/>
          <w:left w:val="single" w:sz="12" w:space="0" w:color="4472C4" w:themeColor="accent1"/>
          <w:bottom w:val="single" w:sz="12" w:space="0" w:color="4472C4" w:themeColor="accent1"/>
          <w:right w:val="single" w:sz="12" w:space="0" w:color="4472C4" w:themeColor="accent1"/>
          <w:insideH w:val="single" w:sz="12" w:space="0" w:color="4472C4" w:themeColor="accent1"/>
          <w:insideV w:val="single" w:sz="12" w:space="0" w:color="4472C4" w:themeColor="accent1"/>
        </w:tblBorders>
        <w:tblLook w:val="04A0" w:firstRow="1" w:lastRow="0" w:firstColumn="1" w:lastColumn="0" w:noHBand="0" w:noVBand="1"/>
      </w:tblPr>
      <w:tblGrid>
        <w:gridCol w:w="1243"/>
        <w:gridCol w:w="2605"/>
        <w:gridCol w:w="5482"/>
      </w:tblGrid>
      <w:tr w:rsidR="003D5FAF" w:rsidRPr="003D5FAF" w14:paraId="07F5BAB0" w14:textId="77777777" w:rsidTr="003D5FAF">
        <w:tc>
          <w:tcPr>
            <w:tcW w:w="1224" w:type="dxa"/>
            <w:hideMark/>
          </w:tcPr>
          <w:p w14:paraId="5F8B9DEA" w14:textId="77777777" w:rsidR="003D5FAF" w:rsidRPr="003D5FAF" w:rsidRDefault="003D5FAF" w:rsidP="003D5FAF">
            <w:pPr>
              <w:suppressAutoHyphens/>
              <w:spacing w:after="0" w:line="240" w:lineRule="auto"/>
              <w:contextualSpacing/>
              <w:rPr>
                <w:rFonts w:ascii="Times New Roman" w:hAnsi="Times New Roman" w:cs="Times New Roman"/>
                <w:color w:val="000000" w:themeColor="text1"/>
                <w:sz w:val="24"/>
                <w:szCs w:val="24"/>
              </w:rPr>
            </w:pPr>
            <w:r w:rsidRPr="003D5FAF">
              <w:rPr>
                <w:rFonts w:ascii="Times New Roman" w:hAnsi="Times New Roman" w:cs="Times New Roman"/>
                <w:b/>
                <w:bCs/>
                <w:color w:val="000000" w:themeColor="text1"/>
                <w:sz w:val="24"/>
                <w:szCs w:val="24"/>
              </w:rPr>
              <w:t>Priority</w:t>
            </w:r>
          </w:p>
        </w:tc>
        <w:tc>
          <w:tcPr>
            <w:tcW w:w="2952" w:type="dxa"/>
            <w:hideMark/>
          </w:tcPr>
          <w:p w14:paraId="0A36060F" w14:textId="77777777" w:rsidR="003D5FAF" w:rsidRPr="003D5FAF" w:rsidRDefault="003D5FAF" w:rsidP="003D5FAF">
            <w:pPr>
              <w:suppressAutoHyphens/>
              <w:spacing w:after="0" w:line="240" w:lineRule="auto"/>
              <w:contextualSpacing/>
              <w:rPr>
                <w:rFonts w:ascii="Times New Roman" w:hAnsi="Times New Roman" w:cs="Times New Roman"/>
                <w:color w:val="000000" w:themeColor="text1"/>
                <w:sz w:val="24"/>
                <w:szCs w:val="24"/>
              </w:rPr>
            </w:pPr>
            <w:r w:rsidRPr="003D5FAF">
              <w:rPr>
                <w:rFonts w:ascii="Times New Roman" w:hAnsi="Times New Roman" w:cs="Times New Roman"/>
                <w:b/>
                <w:bCs/>
                <w:color w:val="000000" w:themeColor="text1"/>
                <w:sz w:val="24"/>
                <w:szCs w:val="24"/>
              </w:rPr>
              <w:t>Finding</w:t>
            </w:r>
          </w:p>
        </w:tc>
        <w:tc>
          <w:tcPr>
            <w:tcW w:w="7056" w:type="dxa"/>
            <w:hideMark/>
          </w:tcPr>
          <w:p w14:paraId="55931E14" w14:textId="77777777" w:rsidR="003D5FAF" w:rsidRPr="003D5FAF" w:rsidRDefault="003D5FAF" w:rsidP="003D5FAF">
            <w:pPr>
              <w:suppressAutoHyphens/>
              <w:spacing w:after="0" w:line="240" w:lineRule="auto"/>
              <w:contextualSpacing/>
              <w:rPr>
                <w:rFonts w:ascii="Times New Roman" w:hAnsi="Times New Roman" w:cs="Times New Roman"/>
                <w:color w:val="000000" w:themeColor="text1"/>
                <w:sz w:val="24"/>
                <w:szCs w:val="24"/>
              </w:rPr>
            </w:pPr>
            <w:r w:rsidRPr="003D5FAF">
              <w:rPr>
                <w:rFonts w:ascii="Times New Roman" w:hAnsi="Times New Roman" w:cs="Times New Roman"/>
                <w:b/>
                <w:bCs/>
                <w:color w:val="000000" w:themeColor="text1"/>
                <w:sz w:val="24"/>
                <w:szCs w:val="24"/>
              </w:rPr>
              <w:t>Mitigation Action</w:t>
            </w:r>
          </w:p>
        </w:tc>
      </w:tr>
      <w:tr w:rsidR="003D5FAF" w:rsidRPr="003D5FAF" w14:paraId="71AD4DB5" w14:textId="77777777" w:rsidTr="003D5FAF">
        <w:tc>
          <w:tcPr>
            <w:tcW w:w="1224" w:type="dxa"/>
            <w:hideMark/>
          </w:tcPr>
          <w:p w14:paraId="7907A81C" w14:textId="77777777" w:rsidR="003D5FAF" w:rsidRPr="003D5FAF" w:rsidRDefault="003D5FAF" w:rsidP="003D5FAF">
            <w:pPr>
              <w:suppressAutoHyphens/>
              <w:spacing w:after="0" w:line="240" w:lineRule="auto"/>
              <w:contextualSpacing/>
              <w:rPr>
                <w:rFonts w:ascii="Times New Roman" w:hAnsi="Times New Roman" w:cs="Times New Roman"/>
                <w:color w:val="000000" w:themeColor="text1"/>
                <w:sz w:val="24"/>
                <w:szCs w:val="24"/>
              </w:rPr>
            </w:pPr>
            <w:r w:rsidRPr="003D5FAF">
              <w:rPr>
                <w:rFonts w:ascii="Times New Roman" w:hAnsi="Times New Roman" w:cs="Times New Roman"/>
                <w:color w:val="000000" w:themeColor="text1"/>
                <w:sz w:val="24"/>
                <w:szCs w:val="24"/>
              </w:rPr>
              <w:lastRenderedPageBreak/>
              <w:t>1 - Immediate</w:t>
            </w:r>
          </w:p>
        </w:tc>
        <w:tc>
          <w:tcPr>
            <w:tcW w:w="2952" w:type="dxa"/>
            <w:hideMark/>
          </w:tcPr>
          <w:p w14:paraId="35C92086" w14:textId="77777777" w:rsidR="003D5FAF" w:rsidRPr="003D5FAF" w:rsidRDefault="003D5FAF" w:rsidP="003D5FAF">
            <w:pPr>
              <w:suppressAutoHyphens/>
              <w:spacing w:after="0" w:line="240" w:lineRule="auto"/>
              <w:contextualSpacing/>
              <w:rPr>
                <w:rFonts w:ascii="Times New Roman" w:hAnsi="Times New Roman" w:cs="Times New Roman"/>
                <w:color w:val="000000" w:themeColor="text1"/>
                <w:sz w:val="24"/>
                <w:szCs w:val="24"/>
              </w:rPr>
            </w:pPr>
            <w:r w:rsidRPr="003D5FAF">
              <w:rPr>
                <w:rFonts w:ascii="Times New Roman" w:hAnsi="Times New Roman" w:cs="Times New Roman"/>
                <w:color w:val="000000" w:themeColor="text1"/>
                <w:sz w:val="24"/>
                <w:szCs w:val="24"/>
              </w:rPr>
              <w:t xml:space="preserve">Outdated Spring Boot, Spring Framework, Tomcat, </w:t>
            </w:r>
            <w:proofErr w:type="spellStart"/>
            <w:r w:rsidRPr="003D5FAF">
              <w:rPr>
                <w:rFonts w:ascii="Times New Roman" w:hAnsi="Times New Roman" w:cs="Times New Roman"/>
                <w:color w:val="000000" w:themeColor="text1"/>
                <w:sz w:val="24"/>
                <w:szCs w:val="24"/>
              </w:rPr>
              <w:t>SnakeYAML</w:t>
            </w:r>
            <w:proofErr w:type="spellEnd"/>
            <w:r w:rsidRPr="003D5FAF">
              <w:rPr>
                <w:rFonts w:ascii="Times New Roman" w:hAnsi="Times New Roman" w:cs="Times New Roman"/>
                <w:color w:val="000000" w:themeColor="text1"/>
                <w:sz w:val="24"/>
                <w:szCs w:val="24"/>
              </w:rPr>
              <w:t>, Jackson, Bouncy Castle, Log4j, Logback, and Hibernate Validator dependencies</w:t>
            </w:r>
          </w:p>
        </w:tc>
        <w:tc>
          <w:tcPr>
            <w:tcW w:w="7056" w:type="dxa"/>
            <w:hideMark/>
          </w:tcPr>
          <w:p w14:paraId="7FF1934F" w14:textId="77777777" w:rsidR="003D5FAF" w:rsidRPr="003D5FAF" w:rsidRDefault="003D5FAF" w:rsidP="003D5FAF">
            <w:pPr>
              <w:suppressAutoHyphens/>
              <w:spacing w:after="0" w:line="240" w:lineRule="auto"/>
              <w:contextualSpacing/>
              <w:rPr>
                <w:rFonts w:ascii="Times New Roman" w:hAnsi="Times New Roman" w:cs="Times New Roman"/>
                <w:color w:val="000000" w:themeColor="text1"/>
                <w:sz w:val="24"/>
                <w:szCs w:val="24"/>
              </w:rPr>
            </w:pPr>
            <w:r w:rsidRPr="003D5FAF">
              <w:rPr>
                <w:rFonts w:ascii="Times New Roman" w:hAnsi="Times New Roman" w:cs="Times New Roman"/>
                <w:color w:val="000000" w:themeColor="text1"/>
                <w:sz w:val="24"/>
                <w:szCs w:val="24"/>
              </w:rPr>
              <w:t>Upgrade the application to a supported Spring Boot and JDK baseline. Let Spring Boot manage compatible transitive versions where possible. Update direct dependencies such as Bouncy Castle. Rerun Dependency-Check and investigate any remaining critical or high findings.</w:t>
            </w:r>
          </w:p>
        </w:tc>
      </w:tr>
      <w:tr w:rsidR="003D5FAF" w:rsidRPr="003D5FAF" w14:paraId="667C5671" w14:textId="77777777" w:rsidTr="003D5FAF">
        <w:tc>
          <w:tcPr>
            <w:tcW w:w="1224" w:type="dxa"/>
            <w:hideMark/>
          </w:tcPr>
          <w:p w14:paraId="208B1D74" w14:textId="77777777" w:rsidR="003D5FAF" w:rsidRPr="003D5FAF" w:rsidRDefault="003D5FAF" w:rsidP="003D5FAF">
            <w:pPr>
              <w:suppressAutoHyphens/>
              <w:spacing w:after="0" w:line="240" w:lineRule="auto"/>
              <w:contextualSpacing/>
              <w:rPr>
                <w:rFonts w:ascii="Times New Roman" w:hAnsi="Times New Roman" w:cs="Times New Roman"/>
                <w:color w:val="000000" w:themeColor="text1"/>
                <w:sz w:val="24"/>
                <w:szCs w:val="24"/>
              </w:rPr>
            </w:pPr>
            <w:r w:rsidRPr="003D5FAF">
              <w:rPr>
                <w:rFonts w:ascii="Times New Roman" w:hAnsi="Times New Roman" w:cs="Times New Roman"/>
                <w:color w:val="000000" w:themeColor="text1"/>
                <w:sz w:val="24"/>
                <w:szCs w:val="24"/>
              </w:rPr>
              <w:t>2 - Immediate</w:t>
            </w:r>
          </w:p>
        </w:tc>
        <w:tc>
          <w:tcPr>
            <w:tcW w:w="2952" w:type="dxa"/>
            <w:hideMark/>
          </w:tcPr>
          <w:p w14:paraId="13F5B8FE" w14:textId="77777777" w:rsidR="003D5FAF" w:rsidRPr="003D5FAF" w:rsidRDefault="003D5FAF" w:rsidP="003D5FAF">
            <w:pPr>
              <w:suppressAutoHyphens/>
              <w:spacing w:after="0" w:line="240" w:lineRule="auto"/>
              <w:contextualSpacing/>
              <w:rPr>
                <w:rFonts w:ascii="Times New Roman" w:hAnsi="Times New Roman" w:cs="Times New Roman"/>
                <w:color w:val="000000" w:themeColor="text1"/>
                <w:sz w:val="24"/>
                <w:szCs w:val="24"/>
              </w:rPr>
            </w:pPr>
            <w:r w:rsidRPr="003D5FAF">
              <w:rPr>
                <w:rFonts w:ascii="Times New Roman" w:hAnsi="Times New Roman" w:cs="Times New Roman"/>
                <w:color w:val="000000" w:themeColor="text1"/>
                <w:sz w:val="24"/>
                <w:szCs w:val="24"/>
              </w:rPr>
              <w:t>No API authentication or authorization</w:t>
            </w:r>
          </w:p>
        </w:tc>
        <w:tc>
          <w:tcPr>
            <w:tcW w:w="7056" w:type="dxa"/>
            <w:hideMark/>
          </w:tcPr>
          <w:p w14:paraId="54C6B78C" w14:textId="77777777" w:rsidR="003D5FAF" w:rsidRPr="003D5FAF" w:rsidRDefault="003D5FAF" w:rsidP="003D5FAF">
            <w:pPr>
              <w:suppressAutoHyphens/>
              <w:spacing w:after="0" w:line="240" w:lineRule="auto"/>
              <w:contextualSpacing/>
              <w:rPr>
                <w:rFonts w:ascii="Times New Roman" w:hAnsi="Times New Roman" w:cs="Times New Roman"/>
                <w:color w:val="000000" w:themeColor="text1"/>
                <w:sz w:val="24"/>
                <w:szCs w:val="24"/>
              </w:rPr>
            </w:pPr>
            <w:r w:rsidRPr="003D5FAF">
              <w:rPr>
                <w:rFonts w:ascii="Times New Roman" w:hAnsi="Times New Roman" w:cs="Times New Roman"/>
                <w:color w:val="000000" w:themeColor="text1"/>
                <w:sz w:val="24"/>
                <w:szCs w:val="24"/>
              </w:rPr>
              <w:t>Add Spring Security or another approved security layer. Require authentication for non-public endpoints and enforce role-based authorization based on the business requirement.</w:t>
            </w:r>
          </w:p>
        </w:tc>
      </w:tr>
      <w:tr w:rsidR="003D5FAF" w:rsidRPr="003D5FAF" w14:paraId="3C4E1C0B" w14:textId="77777777" w:rsidTr="003D5FAF">
        <w:tc>
          <w:tcPr>
            <w:tcW w:w="1224" w:type="dxa"/>
            <w:hideMark/>
          </w:tcPr>
          <w:p w14:paraId="4B0D0C0F" w14:textId="77777777" w:rsidR="003D5FAF" w:rsidRPr="003D5FAF" w:rsidRDefault="003D5FAF" w:rsidP="003D5FAF">
            <w:pPr>
              <w:suppressAutoHyphens/>
              <w:spacing w:after="0" w:line="240" w:lineRule="auto"/>
              <w:contextualSpacing/>
              <w:rPr>
                <w:rFonts w:ascii="Times New Roman" w:hAnsi="Times New Roman" w:cs="Times New Roman"/>
                <w:color w:val="000000" w:themeColor="text1"/>
                <w:sz w:val="24"/>
                <w:szCs w:val="24"/>
              </w:rPr>
            </w:pPr>
            <w:r w:rsidRPr="003D5FAF">
              <w:rPr>
                <w:rFonts w:ascii="Times New Roman" w:hAnsi="Times New Roman" w:cs="Times New Roman"/>
                <w:color w:val="000000" w:themeColor="text1"/>
                <w:sz w:val="24"/>
                <w:szCs w:val="24"/>
              </w:rPr>
              <w:t>3 - Immediate</w:t>
            </w:r>
          </w:p>
        </w:tc>
        <w:tc>
          <w:tcPr>
            <w:tcW w:w="2952" w:type="dxa"/>
            <w:hideMark/>
          </w:tcPr>
          <w:p w14:paraId="4E948193" w14:textId="77777777" w:rsidR="003D5FAF" w:rsidRPr="003D5FAF" w:rsidRDefault="003D5FAF" w:rsidP="003D5FAF">
            <w:pPr>
              <w:suppressAutoHyphens/>
              <w:spacing w:after="0" w:line="240" w:lineRule="auto"/>
              <w:contextualSpacing/>
              <w:rPr>
                <w:rFonts w:ascii="Times New Roman" w:hAnsi="Times New Roman" w:cs="Times New Roman"/>
                <w:color w:val="000000" w:themeColor="text1"/>
                <w:sz w:val="24"/>
                <w:szCs w:val="24"/>
              </w:rPr>
            </w:pPr>
            <w:r w:rsidRPr="003D5FAF">
              <w:rPr>
                <w:rFonts w:ascii="Times New Roman" w:hAnsi="Times New Roman" w:cs="Times New Roman"/>
                <w:color w:val="000000" w:themeColor="text1"/>
                <w:sz w:val="24"/>
                <w:szCs w:val="24"/>
              </w:rPr>
              <w:t>Plain HTTP transport</w:t>
            </w:r>
          </w:p>
        </w:tc>
        <w:tc>
          <w:tcPr>
            <w:tcW w:w="7056" w:type="dxa"/>
            <w:hideMark/>
          </w:tcPr>
          <w:p w14:paraId="323BD459" w14:textId="77777777" w:rsidR="003D5FAF" w:rsidRPr="003D5FAF" w:rsidRDefault="003D5FAF" w:rsidP="003D5FAF">
            <w:pPr>
              <w:suppressAutoHyphens/>
              <w:spacing w:after="0" w:line="240" w:lineRule="auto"/>
              <w:contextualSpacing/>
              <w:rPr>
                <w:rFonts w:ascii="Times New Roman" w:hAnsi="Times New Roman" w:cs="Times New Roman"/>
                <w:color w:val="000000" w:themeColor="text1"/>
                <w:sz w:val="24"/>
                <w:szCs w:val="24"/>
              </w:rPr>
            </w:pPr>
            <w:r w:rsidRPr="003D5FAF">
              <w:rPr>
                <w:rFonts w:ascii="Times New Roman" w:hAnsi="Times New Roman" w:cs="Times New Roman"/>
                <w:color w:val="000000" w:themeColor="text1"/>
                <w:sz w:val="24"/>
                <w:szCs w:val="24"/>
              </w:rPr>
              <w:t>Enable HTTPS with a valid certificate, redirect or reject HTTP, allow only modern TLS protocols/ciphers, and use secure headers appropriate for the deployment.</w:t>
            </w:r>
          </w:p>
        </w:tc>
      </w:tr>
      <w:tr w:rsidR="003D5FAF" w:rsidRPr="003D5FAF" w14:paraId="385BB5CE" w14:textId="77777777" w:rsidTr="003D5FAF">
        <w:tc>
          <w:tcPr>
            <w:tcW w:w="1224" w:type="dxa"/>
            <w:hideMark/>
          </w:tcPr>
          <w:p w14:paraId="1B96B74D" w14:textId="77777777" w:rsidR="003D5FAF" w:rsidRPr="003D5FAF" w:rsidRDefault="003D5FAF" w:rsidP="003D5FAF">
            <w:pPr>
              <w:suppressAutoHyphens/>
              <w:spacing w:after="0" w:line="240" w:lineRule="auto"/>
              <w:contextualSpacing/>
              <w:rPr>
                <w:rFonts w:ascii="Times New Roman" w:hAnsi="Times New Roman" w:cs="Times New Roman"/>
                <w:color w:val="000000" w:themeColor="text1"/>
                <w:sz w:val="24"/>
                <w:szCs w:val="24"/>
              </w:rPr>
            </w:pPr>
            <w:r w:rsidRPr="003D5FAF">
              <w:rPr>
                <w:rFonts w:ascii="Times New Roman" w:hAnsi="Times New Roman" w:cs="Times New Roman"/>
                <w:color w:val="000000" w:themeColor="text1"/>
                <w:sz w:val="24"/>
                <w:szCs w:val="24"/>
              </w:rPr>
              <w:t>4 - Immediate</w:t>
            </w:r>
          </w:p>
        </w:tc>
        <w:tc>
          <w:tcPr>
            <w:tcW w:w="2952" w:type="dxa"/>
            <w:hideMark/>
          </w:tcPr>
          <w:p w14:paraId="0002CEA2" w14:textId="77777777" w:rsidR="003D5FAF" w:rsidRPr="003D5FAF" w:rsidRDefault="003D5FAF" w:rsidP="003D5FAF">
            <w:pPr>
              <w:suppressAutoHyphens/>
              <w:spacing w:after="0" w:line="240" w:lineRule="auto"/>
              <w:contextualSpacing/>
              <w:rPr>
                <w:rFonts w:ascii="Times New Roman" w:hAnsi="Times New Roman" w:cs="Times New Roman"/>
                <w:color w:val="000000" w:themeColor="text1"/>
                <w:sz w:val="24"/>
                <w:szCs w:val="24"/>
              </w:rPr>
            </w:pPr>
            <w:r w:rsidRPr="003D5FAF">
              <w:rPr>
                <w:rFonts w:ascii="Times New Roman" w:hAnsi="Times New Roman" w:cs="Times New Roman"/>
                <w:color w:val="000000" w:themeColor="text1"/>
                <w:sz w:val="24"/>
                <w:szCs w:val="24"/>
              </w:rPr>
              <w:t>Hard-coded root/root database credentials</w:t>
            </w:r>
          </w:p>
        </w:tc>
        <w:tc>
          <w:tcPr>
            <w:tcW w:w="7056" w:type="dxa"/>
            <w:hideMark/>
          </w:tcPr>
          <w:p w14:paraId="06BDBF2C" w14:textId="77777777" w:rsidR="003D5FAF" w:rsidRPr="003D5FAF" w:rsidRDefault="003D5FAF" w:rsidP="003D5FAF">
            <w:pPr>
              <w:suppressAutoHyphens/>
              <w:spacing w:after="0" w:line="240" w:lineRule="auto"/>
              <w:contextualSpacing/>
              <w:rPr>
                <w:rFonts w:ascii="Times New Roman" w:hAnsi="Times New Roman" w:cs="Times New Roman"/>
                <w:color w:val="000000" w:themeColor="text1"/>
                <w:sz w:val="24"/>
                <w:szCs w:val="24"/>
              </w:rPr>
            </w:pPr>
            <w:r w:rsidRPr="003D5FAF">
              <w:rPr>
                <w:rFonts w:ascii="Times New Roman" w:hAnsi="Times New Roman" w:cs="Times New Roman"/>
                <w:color w:val="000000" w:themeColor="text1"/>
                <w:sz w:val="24"/>
                <w:szCs w:val="24"/>
              </w:rPr>
              <w:t xml:space="preserve">Remove database credentials from source code. Use environment variables or a secrets manager. Create a dedicated database account with only the permissions the application </w:t>
            </w:r>
            <w:proofErr w:type="gramStart"/>
            <w:r w:rsidRPr="003D5FAF">
              <w:rPr>
                <w:rFonts w:ascii="Times New Roman" w:hAnsi="Times New Roman" w:cs="Times New Roman"/>
                <w:color w:val="000000" w:themeColor="text1"/>
                <w:sz w:val="24"/>
                <w:szCs w:val="24"/>
              </w:rPr>
              <w:t>actually requires</w:t>
            </w:r>
            <w:proofErr w:type="gramEnd"/>
            <w:r w:rsidRPr="003D5FAF">
              <w:rPr>
                <w:rFonts w:ascii="Times New Roman" w:hAnsi="Times New Roman" w:cs="Times New Roman"/>
                <w:color w:val="000000" w:themeColor="text1"/>
                <w:sz w:val="24"/>
                <w:szCs w:val="24"/>
              </w:rPr>
              <w:t xml:space="preserve"> and rotate the exposed credentials.</w:t>
            </w:r>
          </w:p>
        </w:tc>
      </w:tr>
      <w:tr w:rsidR="003D5FAF" w:rsidRPr="003D5FAF" w14:paraId="0CD23366" w14:textId="77777777" w:rsidTr="003D5FAF">
        <w:tc>
          <w:tcPr>
            <w:tcW w:w="1224" w:type="dxa"/>
            <w:hideMark/>
          </w:tcPr>
          <w:p w14:paraId="315A77B3" w14:textId="77777777" w:rsidR="003D5FAF" w:rsidRPr="003D5FAF" w:rsidRDefault="003D5FAF" w:rsidP="003D5FAF">
            <w:pPr>
              <w:suppressAutoHyphens/>
              <w:spacing w:after="0" w:line="240" w:lineRule="auto"/>
              <w:contextualSpacing/>
              <w:rPr>
                <w:rFonts w:ascii="Times New Roman" w:hAnsi="Times New Roman" w:cs="Times New Roman"/>
                <w:color w:val="000000" w:themeColor="text1"/>
                <w:sz w:val="24"/>
                <w:szCs w:val="24"/>
              </w:rPr>
            </w:pPr>
            <w:r w:rsidRPr="003D5FAF">
              <w:rPr>
                <w:rFonts w:ascii="Times New Roman" w:hAnsi="Times New Roman" w:cs="Times New Roman"/>
                <w:color w:val="000000" w:themeColor="text1"/>
                <w:sz w:val="24"/>
                <w:szCs w:val="24"/>
              </w:rPr>
              <w:t>5 - High</w:t>
            </w:r>
          </w:p>
        </w:tc>
        <w:tc>
          <w:tcPr>
            <w:tcW w:w="2952" w:type="dxa"/>
            <w:hideMark/>
          </w:tcPr>
          <w:p w14:paraId="76AEE2EB" w14:textId="77777777" w:rsidR="003D5FAF" w:rsidRPr="003D5FAF" w:rsidRDefault="003D5FAF" w:rsidP="003D5FAF">
            <w:pPr>
              <w:suppressAutoHyphens/>
              <w:spacing w:after="0" w:line="240" w:lineRule="auto"/>
              <w:contextualSpacing/>
              <w:rPr>
                <w:rFonts w:ascii="Times New Roman" w:hAnsi="Times New Roman" w:cs="Times New Roman"/>
                <w:color w:val="000000" w:themeColor="text1"/>
                <w:sz w:val="24"/>
                <w:szCs w:val="24"/>
              </w:rPr>
            </w:pPr>
            <w:r w:rsidRPr="003D5FAF">
              <w:rPr>
                <w:rFonts w:ascii="Times New Roman" w:hAnsi="Times New Roman" w:cs="Times New Roman"/>
                <w:color w:val="000000" w:themeColor="text1"/>
                <w:sz w:val="24"/>
                <w:szCs w:val="24"/>
              </w:rPr>
              <w:t>Database transport and resource handling</w:t>
            </w:r>
          </w:p>
        </w:tc>
        <w:tc>
          <w:tcPr>
            <w:tcW w:w="7056" w:type="dxa"/>
            <w:hideMark/>
          </w:tcPr>
          <w:p w14:paraId="2E4449DB" w14:textId="77777777" w:rsidR="003D5FAF" w:rsidRPr="003D5FAF" w:rsidRDefault="003D5FAF" w:rsidP="003D5FAF">
            <w:pPr>
              <w:suppressAutoHyphens/>
              <w:spacing w:after="0" w:line="240" w:lineRule="auto"/>
              <w:contextualSpacing/>
              <w:rPr>
                <w:rFonts w:ascii="Times New Roman" w:hAnsi="Times New Roman" w:cs="Times New Roman"/>
                <w:color w:val="000000" w:themeColor="text1"/>
                <w:sz w:val="24"/>
                <w:szCs w:val="24"/>
              </w:rPr>
            </w:pPr>
            <w:r w:rsidRPr="003D5FAF">
              <w:rPr>
                <w:rFonts w:ascii="Times New Roman" w:hAnsi="Times New Roman" w:cs="Times New Roman"/>
                <w:color w:val="000000" w:themeColor="text1"/>
                <w:sz w:val="24"/>
                <w:szCs w:val="24"/>
              </w:rPr>
              <w:t xml:space="preserve">Configure MySQL TLS and certificate validation when database traffic crosses an untrusted boundary. Use try-with-resources for Connection, </w:t>
            </w:r>
            <w:proofErr w:type="spellStart"/>
            <w:r w:rsidRPr="003D5FAF">
              <w:rPr>
                <w:rFonts w:ascii="Times New Roman" w:hAnsi="Times New Roman" w:cs="Times New Roman"/>
                <w:color w:val="000000" w:themeColor="text1"/>
                <w:sz w:val="24"/>
                <w:szCs w:val="24"/>
              </w:rPr>
              <w:t>PreparedStatement</w:t>
            </w:r>
            <w:proofErr w:type="spellEnd"/>
            <w:r w:rsidRPr="003D5FAF">
              <w:rPr>
                <w:rFonts w:ascii="Times New Roman" w:hAnsi="Times New Roman" w:cs="Times New Roman"/>
                <w:color w:val="000000" w:themeColor="text1"/>
                <w:sz w:val="24"/>
                <w:szCs w:val="24"/>
              </w:rPr>
              <w:t xml:space="preserve">, and </w:t>
            </w:r>
            <w:proofErr w:type="spellStart"/>
            <w:r w:rsidRPr="003D5FAF">
              <w:rPr>
                <w:rFonts w:ascii="Times New Roman" w:hAnsi="Times New Roman" w:cs="Times New Roman"/>
                <w:color w:val="000000" w:themeColor="text1"/>
                <w:sz w:val="24"/>
                <w:szCs w:val="24"/>
              </w:rPr>
              <w:t>ResultSet</w:t>
            </w:r>
            <w:proofErr w:type="spellEnd"/>
            <w:r w:rsidRPr="003D5FAF">
              <w:rPr>
                <w:rFonts w:ascii="Times New Roman" w:hAnsi="Times New Roman" w:cs="Times New Roman"/>
                <w:color w:val="000000" w:themeColor="text1"/>
                <w:sz w:val="24"/>
                <w:szCs w:val="24"/>
              </w:rPr>
              <w:t xml:space="preserve"> objects so resources are always closed.</w:t>
            </w:r>
          </w:p>
        </w:tc>
      </w:tr>
      <w:tr w:rsidR="003D5FAF" w:rsidRPr="003D5FAF" w14:paraId="024B629B" w14:textId="77777777" w:rsidTr="003D5FAF">
        <w:tc>
          <w:tcPr>
            <w:tcW w:w="1224" w:type="dxa"/>
            <w:hideMark/>
          </w:tcPr>
          <w:p w14:paraId="770A858D" w14:textId="77777777" w:rsidR="003D5FAF" w:rsidRPr="003D5FAF" w:rsidRDefault="003D5FAF" w:rsidP="003D5FAF">
            <w:pPr>
              <w:suppressAutoHyphens/>
              <w:spacing w:after="0" w:line="240" w:lineRule="auto"/>
              <w:contextualSpacing/>
              <w:rPr>
                <w:rFonts w:ascii="Times New Roman" w:hAnsi="Times New Roman" w:cs="Times New Roman"/>
                <w:color w:val="000000" w:themeColor="text1"/>
                <w:sz w:val="24"/>
                <w:szCs w:val="24"/>
              </w:rPr>
            </w:pPr>
            <w:r w:rsidRPr="003D5FAF">
              <w:rPr>
                <w:rFonts w:ascii="Times New Roman" w:hAnsi="Times New Roman" w:cs="Times New Roman"/>
                <w:color w:val="000000" w:themeColor="text1"/>
                <w:sz w:val="24"/>
                <w:szCs w:val="24"/>
              </w:rPr>
              <w:t>6 - High</w:t>
            </w:r>
          </w:p>
        </w:tc>
        <w:tc>
          <w:tcPr>
            <w:tcW w:w="2952" w:type="dxa"/>
            <w:hideMark/>
          </w:tcPr>
          <w:p w14:paraId="69B26696" w14:textId="77777777" w:rsidR="003D5FAF" w:rsidRPr="003D5FAF" w:rsidRDefault="003D5FAF" w:rsidP="003D5FAF">
            <w:pPr>
              <w:suppressAutoHyphens/>
              <w:spacing w:after="0" w:line="240" w:lineRule="auto"/>
              <w:contextualSpacing/>
              <w:rPr>
                <w:rFonts w:ascii="Times New Roman" w:hAnsi="Times New Roman" w:cs="Times New Roman"/>
                <w:color w:val="000000" w:themeColor="text1"/>
                <w:sz w:val="24"/>
                <w:szCs w:val="24"/>
              </w:rPr>
            </w:pPr>
            <w:r w:rsidRPr="003D5FAF">
              <w:rPr>
                <w:rFonts w:ascii="Times New Roman" w:hAnsi="Times New Roman" w:cs="Times New Roman"/>
                <w:color w:val="000000" w:themeColor="text1"/>
                <w:sz w:val="24"/>
                <w:szCs w:val="24"/>
              </w:rPr>
              <w:t>Unvalidated API and business inputs</w:t>
            </w:r>
          </w:p>
        </w:tc>
        <w:tc>
          <w:tcPr>
            <w:tcW w:w="7056" w:type="dxa"/>
            <w:hideMark/>
          </w:tcPr>
          <w:p w14:paraId="7C1665C6" w14:textId="77777777" w:rsidR="003D5FAF" w:rsidRPr="003D5FAF" w:rsidRDefault="003D5FAF" w:rsidP="003D5FAF">
            <w:pPr>
              <w:suppressAutoHyphens/>
              <w:spacing w:after="0" w:line="240" w:lineRule="auto"/>
              <w:contextualSpacing/>
              <w:rPr>
                <w:rFonts w:ascii="Times New Roman" w:hAnsi="Times New Roman" w:cs="Times New Roman"/>
                <w:color w:val="000000" w:themeColor="text1"/>
                <w:sz w:val="24"/>
                <w:szCs w:val="24"/>
              </w:rPr>
            </w:pPr>
            <w:r w:rsidRPr="003D5FAF">
              <w:rPr>
                <w:rFonts w:ascii="Times New Roman" w:hAnsi="Times New Roman" w:cs="Times New Roman"/>
                <w:color w:val="000000" w:themeColor="text1"/>
                <w:sz w:val="24"/>
                <w:szCs w:val="24"/>
              </w:rPr>
              <w:t xml:space="preserve">Add server-side validation for name, </w:t>
            </w:r>
            <w:proofErr w:type="spellStart"/>
            <w:r w:rsidRPr="003D5FAF">
              <w:rPr>
                <w:rFonts w:ascii="Times New Roman" w:hAnsi="Times New Roman" w:cs="Times New Roman"/>
                <w:color w:val="000000" w:themeColor="text1"/>
                <w:sz w:val="24"/>
                <w:szCs w:val="24"/>
              </w:rPr>
              <w:t>business_name</w:t>
            </w:r>
            <w:proofErr w:type="spellEnd"/>
            <w:r w:rsidRPr="003D5FAF">
              <w:rPr>
                <w:rFonts w:ascii="Times New Roman" w:hAnsi="Times New Roman" w:cs="Times New Roman"/>
                <w:color w:val="000000" w:themeColor="text1"/>
                <w:sz w:val="24"/>
                <w:szCs w:val="24"/>
              </w:rPr>
              <w:t>, database lookup values, deposit amounts, request sizes, allowed character sets, and numeric ranges. Use prepared statements for all future SQL queries.</w:t>
            </w:r>
          </w:p>
        </w:tc>
      </w:tr>
      <w:tr w:rsidR="003D5FAF" w:rsidRPr="003D5FAF" w14:paraId="1EE3E7B1" w14:textId="77777777" w:rsidTr="003D5FAF">
        <w:tc>
          <w:tcPr>
            <w:tcW w:w="1224" w:type="dxa"/>
            <w:hideMark/>
          </w:tcPr>
          <w:p w14:paraId="21128996" w14:textId="77777777" w:rsidR="003D5FAF" w:rsidRPr="003D5FAF" w:rsidRDefault="003D5FAF" w:rsidP="003D5FAF">
            <w:pPr>
              <w:suppressAutoHyphens/>
              <w:spacing w:after="0" w:line="240" w:lineRule="auto"/>
              <w:contextualSpacing/>
              <w:rPr>
                <w:rFonts w:ascii="Times New Roman" w:hAnsi="Times New Roman" w:cs="Times New Roman"/>
                <w:color w:val="000000" w:themeColor="text1"/>
                <w:sz w:val="24"/>
                <w:szCs w:val="24"/>
              </w:rPr>
            </w:pPr>
            <w:r w:rsidRPr="003D5FAF">
              <w:rPr>
                <w:rFonts w:ascii="Times New Roman" w:hAnsi="Times New Roman" w:cs="Times New Roman"/>
                <w:color w:val="000000" w:themeColor="text1"/>
                <w:sz w:val="24"/>
                <w:szCs w:val="24"/>
              </w:rPr>
              <w:t>7 - High</w:t>
            </w:r>
          </w:p>
        </w:tc>
        <w:tc>
          <w:tcPr>
            <w:tcW w:w="2952" w:type="dxa"/>
            <w:hideMark/>
          </w:tcPr>
          <w:p w14:paraId="5F34F897" w14:textId="77777777" w:rsidR="003D5FAF" w:rsidRPr="003D5FAF" w:rsidRDefault="003D5FAF" w:rsidP="003D5FAF">
            <w:pPr>
              <w:suppressAutoHyphens/>
              <w:spacing w:after="0" w:line="240" w:lineRule="auto"/>
              <w:contextualSpacing/>
              <w:rPr>
                <w:rFonts w:ascii="Times New Roman" w:hAnsi="Times New Roman" w:cs="Times New Roman"/>
                <w:color w:val="000000" w:themeColor="text1"/>
                <w:sz w:val="24"/>
                <w:szCs w:val="24"/>
              </w:rPr>
            </w:pPr>
            <w:r w:rsidRPr="003D5FAF">
              <w:rPr>
                <w:rFonts w:ascii="Times New Roman" w:hAnsi="Times New Roman" w:cs="Times New Roman"/>
                <w:color w:val="000000" w:themeColor="text1"/>
                <w:sz w:val="24"/>
                <w:szCs w:val="24"/>
              </w:rPr>
              <w:t>Verbose exception handling</w:t>
            </w:r>
          </w:p>
        </w:tc>
        <w:tc>
          <w:tcPr>
            <w:tcW w:w="7056" w:type="dxa"/>
            <w:hideMark/>
          </w:tcPr>
          <w:p w14:paraId="0E319313" w14:textId="77777777" w:rsidR="003D5FAF" w:rsidRPr="003D5FAF" w:rsidRDefault="003D5FAF" w:rsidP="003D5FAF">
            <w:pPr>
              <w:suppressAutoHyphens/>
              <w:spacing w:after="0" w:line="240" w:lineRule="auto"/>
              <w:contextualSpacing/>
              <w:rPr>
                <w:rFonts w:ascii="Times New Roman" w:hAnsi="Times New Roman" w:cs="Times New Roman"/>
                <w:color w:val="000000" w:themeColor="text1"/>
                <w:sz w:val="24"/>
                <w:szCs w:val="24"/>
              </w:rPr>
            </w:pPr>
            <w:r w:rsidRPr="003D5FAF">
              <w:rPr>
                <w:rFonts w:ascii="Times New Roman" w:hAnsi="Times New Roman" w:cs="Times New Roman"/>
                <w:color w:val="000000" w:themeColor="text1"/>
                <w:sz w:val="24"/>
                <w:szCs w:val="24"/>
              </w:rPr>
              <w:t xml:space="preserve">Replace </w:t>
            </w:r>
            <w:proofErr w:type="spellStart"/>
            <w:proofErr w:type="gramStart"/>
            <w:r w:rsidRPr="003D5FAF">
              <w:rPr>
                <w:rFonts w:ascii="Times New Roman" w:hAnsi="Times New Roman" w:cs="Times New Roman"/>
                <w:color w:val="000000" w:themeColor="text1"/>
                <w:sz w:val="24"/>
                <w:szCs w:val="24"/>
              </w:rPr>
              <w:t>printStackTrace</w:t>
            </w:r>
            <w:proofErr w:type="spellEnd"/>
            <w:r w:rsidRPr="003D5FAF">
              <w:rPr>
                <w:rFonts w:ascii="Times New Roman" w:hAnsi="Times New Roman" w:cs="Times New Roman"/>
                <w:color w:val="000000" w:themeColor="text1"/>
                <w:sz w:val="24"/>
                <w:szCs w:val="24"/>
              </w:rPr>
              <w:t>(</w:t>
            </w:r>
            <w:proofErr w:type="gramEnd"/>
            <w:r w:rsidRPr="003D5FAF">
              <w:rPr>
                <w:rFonts w:ascii="Times New Roman" w:hAnsi="Times New Roman" w:cs="Times New Roman"/>
                <w:color w:val="000000" w:themeColor="text1"/>
                <w:sz w:val="24"/>
                <w:szCs w:val="24"/>
              </w:rPr>
              <w:t>) with structured application logging. Return generic errors to clients and keep detailed diagnostic information only in protected logs.</w:t>
            </w:r>
          </w:p>
        </w:tc>
      </w:tr>
      <w:tr w:rsidR="003D5FAF" w:rsidRPr="003D5FAF" w14:paraId="39F6CA54" w14:textId="77777777" w:rsidTr="003D5FAF">
        <w:tc>
          <w:tcPr>
            <w:tcW w:w="1224" w:type="dxa"/>
            <w:hideMark/>
          </w:tcPr>
          <w:p w14:paraId="283C3616" w14:textId="77777777" w:rsidR="003D5FAF" w:rsidRPr="003D5FAF" w:rsidRDefault="003D5FAF" w:rsidP="003D5FAF">
            <w:pPr>
              <w:suppressAutoHyphens/>
              <w:spacing w:after="0" w:line="240" w:lineRule="auto"/>
              <w:contextualSpacing/>
              <w:rPr>
                <w:rFonts w:ascii="Times New Roman" w:hAnsi="Times New Roman" w:cs="Times New Roman"/>
                <w:color w:val="000000" w:themeColor="text1"/>
                <w:sz w:val="24"/>
                <w:szCs w:val="24"/>
              </w:rPr>
            </w:pPr>
            <w:r w:rsidRPr="003D5FAF">
              <w:rPr>
                <w:rFonts w:ascii="Times New Roman" w:hAnsi="Times New Roman" w:cs="Times New Roman"/>
                <w:color w:val="000000" w:themeColor="text1"/>
                <w:sz w:val="24"/>
                <w:szCs w:val="24"/>
              </w:rPr>
              <w:t>8 - Medium</w:t>
            </w:r>
          </w:p>
        </w:tc>
        <w:tc>
          <w:tcPr>
            <w:tcW w:w="2952" w:type="dxa"/>
            <w:hideMark/>
          </w:tcPr>
          <w:p w14:paraId="28F3BA18" w14:textId="77777777" w:rsidR="003D5FAF" w:rsidRPr="003D5FAF" w:rsidRDefault="003D5FAF" w:rsidP="003D5FAF">
            <w:pPr>
              <w:suppressAutoHyphens/>
              <w:spacing w:after="0" w:line="240" w:lineRule="auto"/>
              <w:contextualSpacing/>
              <w:rPr>
                <w:rFonts w:ascii="Times New Roman" w:hAnsi="Times New Roman" w:cs="Times New Roman"/>
                <w:color w:val="000000" w:themeColor="text1"/>
                <w:sz w:val="24"/>
                <w:szCs w:val="24"/>
              </w:rPr>
            </w:pPr>
            <w:r w:rsidRPr="003D5FAF">
              <w:rPr>
                <w:rFonts w:ascii="Times New Roman" w:hAnsi="Times New Roman" w:cs="Times New Roman"/>
                <w:color w:val="000000" w:themeColor="text1"/>
                <w:sz w:val="24"/>
                <w:szCs w:val="24"/>
              </w:rPr>
              <w:t>Weak encapsulation of financial/internal fields</w:t>
            </w:r>
          </w:p>
        </w:tc>
        <w:tc>
          <w:tcPr>
            <w:tcW w:w="7056" w:type="dxa"/>
            <w:hideMark/>
          </w:tcPr>
          <w:p w14:paraId="2936E4DD" w14:textId="77777777" w:rsidR="003D5FAF" w:rsidRPr="003D5FAF" w:rsidRDefault="003D5FAF" w:rsidP="003D5FAF">
            <w:pPr>
              <w:suppressAutoHyphens/>
              <w:spacing w:after="0" w:line="240" w:lineRule="auto"/>
              <w:contextualSpacing/>
              <w:rPr>
                <w:rFonts w:ascii="Times New Roman" w:hAnsi="Times New Roman" w:cs="Times New Roman"/>
                <w:color w:val="000000" w:themeColor="text1"/>
                <w:sz w:val="24"/>
                <w:szCs w:val="24"/>
              </w:rPr>
            </w:pPr>
            <w:r w:rsidRPr="003D5FAF">
              <w:rPr>
                <w:rFonts w:ascii="Times New Roman" w:hAnsi="Times New Roman" w:cs="Times New Roman"/>
                <w:color w:val="000000" w:themeColor="text1"/>
                <w:sz w:val="24"/>
                <w:szCs w:val="24"/>
              </w:rPr>
              <w:t xml:space="preserve">Make </w:t>
            </w:r>
            <w:proofErr w:type="spellStart"/>
            <w:r w:rsidRPr="003D5FAF">
              <w:rPr>
                <w:rFonts w:ascii="Times New Roman" w:hAnsi="Times New Roman" w:cs="Times New Roman"/>
                <w:color w:val="000000" w:themeColor="text1"/>
                <w:sz w:val="24"/>
                <w:szCs w:val="24"/>
              </w:rPr>
              <w:t>account_balance</w:t>
            </w:r>
            <w:proofErr w:type="spellEnd"/>
            <w:r w:rsidRPr="003D5FAF">
              <w:rPr>
                <w:rFonts w:ascii="Times New Roman" w:hAnsi="Times New Roman" w:cs="Times New Roman"/>
                <w:color w:val="000000" w:themeColor="text1"/>
                <w:sz w:val="24"/>
                <w:szCs w:val="24"/>
              </w:rPr>
              <w:t xml:space="preserve"> and the date/time fields private. Update values through methods that validate the requested change and preserve class invariants.</w:t>
            </w:r>
          </w:p>
        </w:tc>
      </w:tr>
      <w:tr w:rsidR="003D5FAF" w:rsidRPr="003D5FAF" w14:paraId="33DDA3F8" w14:textId="77777777" w:rsidTr="003D5FAF">
        <w:tc>
          <w:tcPr>
            <w:tcW w:w="1224" w:type="dxa"/>
            <w:hideMark/>
          </w:tcPr>
          <w:p w14:paraId="4BBCBC66" w14:textId="77777777" w:rsidR="003D5FAF" w:rsidRPr="003D5FAF" w:rsidRDefault="003D5FAF" w:rsidP="003D5FAF">
            <w:pPr>
              <w:suppressAutoHyphens/>
              <w:spacing w:after="0" w:line="240" w:lineRule="auto"/>
              <w:contextualSpacing/>
              <w:rPr>
                <w:rFonts w:ascii="Times New Roman" w:hAnsi="Times New Roman" w:cs="Times New Roman"/>
                <w:color w:val="000000" w:themeColor="text1"/>
                <w:sz w:val="24"/>
                <w:szCs w:val="24"/>
              </w:rPr>
            </w:pPr>
            <w:r w:rsidRPr="003D5FAF">
              <w:rPr>
                <w:rFonts w:ascii="Times New Roman" w:hAnsi="Times New Roman" w:cs="Times New Roman"/>
                <w:color w:val="000000" w:themeColor="text1"/>
                <w:sz w:val="24"/>
                <w:szCs w:val="24"/>
              </w:rPr>
              <w:t>9 - Medium</w:t>
            </w:r>
          </w:p>
        </w:tc>
        <w:tc>
          <w:tcPr>
            <w:tcW w:w="2952" w:type="dxa"/>
            <w:hideMark/>
          </w:tcPr>
          <w:p w14:paraId="229484A0" w14:textId="77777777" w:rsidR="003D5FAF" w:rsidRPr="003D5FAF" w:rsidRDefault="003D5FAF" w:rsidP="003D5FAF">
            <w:pPr>
              <w:suppressAutoHyphens/>
              <w:spacing w:after="0" w:line="240" w:lineRule="auto"/>
              <w:contextualSpacing/>
              <w:rPr>
                <w:rFonts w:ascii="Times New Roman" w:hAnsi="Times New Roman" w:cs="Times New Roman"/>
                <w:color w:val="000000" w:themeColor="text1"/>
                <w:sz w:val="24"/>
                <w:szCs w:val="24"/>
              </w:rPr>
            </w:pPr>
            <w:r w:rsidRPr="003D5FAF">
              <w:rPr>
                <w:rFonts w:ascii="Times New Roman" w:hAnsi="Times New Roman" w:cs="Times New Roman"/>
                <w:color w:val="000000" w:themeColor="text1"/>
                <w:sz w:val="24"/>
                <w:szCs w:val="24"/>
              </w:rPr>
              <w:t>Large multipart request limits</w:t>
            </w:r>
          </w:p>
        </w:tc>
        <w:tc>
          <w:tcPr>
            <w:tcW w:w="7056" w:type="dxa"/>
            <w:hideMark/>
          </w:tcPr>
          <w:p w14:paraId="36B0B35C" w14:textId="77777777" w:rsidR="003D5FAF" w:rsidRPr="003D5FAF" w:rsidRDefault="003D5FAF" w:rsidP="003D5FAF">
            <w:pPr>
              <w:suppressAutoHyphens/>
              <w:spacing w:after="0" w:line="240" w:lineRule="auto"/>
              <w:contextualSpacing/>
              <w:rPr>
                <w:rFonts w:ascii="Times New Roman" w:hAnsi="Times New Roman" w:cs="Times New Roman"/>
                <w:color w:val="000000" w:themeColor="text1"/>
                <w:sz w:val="24"/>
                <w:szCs w:val="24"/>
              </w:rPr>
            </w:pPr>
            <w:r w:rsidRPr="003D5FAF">
              <w:rPr>
                <w:rFonts w:ascii="Times New Roman" w:hAnsi="Times New Roman" w:cs="Times New Roman"/>
                <w:color w:val="000000" w:themeColor="text1"/>
                <w:sz w:val="24"/>
                <w:szCs w:val="24"/>
              </w:rPr>
              <w:t>Disable multipart support if it is not needed. If uploads are required, lower the size limits, restrict file types, validate content, store files outside the web root, and add rate limiting.</w:t>
            </w:r>
          </w:p>
        </w:tc>
      </w:tr>
      <w:tr w:rsidR="003D5FAF" w:rsidRPr="003D5FAF" w14:paraId="2CE69967" w14:textId="77777777" w:rsidTr="003D5FAF">
        <w:tc>
          <w:tcPr>
            <w:tcW w:w="1224" w:type="dxa"/>
            <w:hideMark/>
          </w:tcPr>
          <w:p w14:paraId="58E828E0" w14:textId="77777777" w:rsidR="003D5FAF" w:rsidRPr="003D5FAF" w:rsidRDefault="003D5FAF" w:rsidP="003D5FAF">
            <w:pPr>
              <w:suppressAutoHyphens/>
              <w:spacing w:after="0" w:line="240" w:lineRule="auto"/>
              <w:contextualSpacing/>
              <w:rPr>
                <w:rFonts w:ascii="Times New Roman" w:hAnsi="Times New Roman" w:cs="Times New Roman"/>
                <w:color w:val="000000" w:themeColor="text1"/>
                <w:sz w:val="24"/>
                <w:szCs w:val="24"/>
              </w:rPr>
            </w:pPr>
            <w:r w:rsidRPr="003D5FAF">
              <w:rPr>
                <w:rFonts w:ascii="Times New Roman" w:hAnsi="Times New Roman" w:cs="Times New Roman"/>
                <w:color w:val="000000" w:themeColor="text1"/>
                <w:sz w:val="24"/>
                <w:szCs w:val="24"/>
              </w:rPr>
              <w:t>10 - Ongoing</w:t>
            </w:r>
          </w:p>
        </w:tc>
        <w:tc>
          <w:tcPr>
            <w:tcW w:w="2952" w:type="dxa"/>
            <w:hideMark/>
          </w:tcPr>
          <w:p w14:paraId="5D74F3AA" w14:textId="77777777" w:rsidR="003D5FAF" w:rsidRPr="003D5FAF" w:rsidRDefault="003D5FAF" w:rsidP="003D5FAF">
            <w:pPr>
              <w:suppressAutoHyphens/>
              <w:spacing w:after="0" w:line="240" w:lineRule="auto"/>
              <w:contextualSpacing/>
              <w:rPr>
                <w:rFonts w:ascii="Times New Roman" w:hAnsi="Times New Roman" w:cs="Times New Roman"/>
                <w:color w:val="000000" w:themeColor="text1"/>
                <w:sz w:val="24"/>
                <w:szCs w:val="24"/>
              </w:rPr>
            </w:pPr>
            <w:r w:rsidRPr="003D5FAF">
              <w:rPr>
                <w:rFonts w:ascii="Times New Roman" w:hAnsi="Times New Roman" w:cs="Times New Roman"/>
                <w:color w:val="000000" w:themeColor="text1"/>
                <w:sz w:val="24"/>
                <w:szCs w:val="24"/>
              </w:rPr>
              <w:t>Dependency and security maintenance</w:t>
            </w:r>
          </w:p>
        </w:tc>
        <w:tc>
          <w:tcPr>
            <w:tcW w:w="7056" w:type="dxa"/>
            <w:hideMark/>
          </w:tcPr>
          <w:p w14:paraId="6AB495E0" w14:textId="77777777" w:rsidR="003D5FAF" w:rsidRPr="003D5FAF" w:rsidRDefault="003D5FAF" w:rsidP="003D5FAF">
            <w:pPr>
              <w:suppressAutoHyphens/>
              <w:spacing w:after="0" w:line="240" w:lineRule="auto"/>
              <w:contextualSpacing/>
              <w:rPr>
                <w:rFonts w:ascii="Times New Roman" w:hAnsi="Times New Roman" w:cs="Times New Roman"/>
                <w:color w:val="000000" w:themeColor="text1"/>
                <w:sz w:val="24"/>
                <w:szCs w:val="24"/>
              </w:rPr>
            </w:pPr>
            <w:r w:rsidRPr="003D5FAF">
              <w:rPr>
                <w:rFonts w:ascii="Times New Roman" w:hAnsi="Times New Roman" w:cs="Times New Roman"/>
                <w:color w:val="000000" w:themeColor="text1"/>
                <w:sz w:val="24"/>
                <w:szCs w:val="24"/>
              </w:rPr>
              <w:t>Run OWASP Dependency-Check in CI/CD, fail or flag builds based on an agreed severity threshold, review false positives carefully, patch on a defined schedule, and repeat manual security review when the API or data flow changes.</w:t>
            </w:r>
          </w:p>
        </w:tc>
      </w:tr>
    </w:tbl>
    <w:p w14:paraId="6A69540B" w14:textId="166F2EB4" w:rsidR="322AA2CB" w:rsidRDefault="322AA2CB" w:rsidP="003D5FAF">
      <w:pPr>
        <w:suppressAutoHyphens/>
        <w:spacing w:after="0" w:line="240" w:lineRule="auto"/>
        <w:contextualSpacing/>
        <w:rPr>
          <w:rFonts w:cstheme="minorHAnsi"/>
        </w:rPr>
      </w:pPr>
    </w:p>
    <w:p w14:paraId="44792057" w14:textId="1ABC4A4E" w:rsidR="003D5FAF" w:rsidRDefault="003D5FAF" w:rsidP="003D5FAF">
      <w:pPr>
        <w:pStyle w:val="Heading1"/>
      </w:pPr>
      <w:r w:rsidRPr="003D5FAF">
        <w:lastRenderedPageBreak/>
        <w:t>Appendix A: Dependency-Check CVE Inventory</w:t>
      </w:r>
    </w:p>
    <w:p w14:paraId="6E8DE1C5" w14:textId="77777777" w:rsidR="003D5FAF" w:rsidRPr="003D5FAF" w:rsidRDefault="003D5FAF" w:rsidP="003D5FAF">
      <w:pPr>
        <w:rPr>
          <w:rFonts w:ascii="Times New Roman" w:hAnsi="Times New Roman" w:cs="Times New Roman"/>
          <w:b/>
          <w:bCs/>
          <w:sz w:val="24"/>
          <w:szCs w:val="24"/>
        </w:rPr>
      </w:pPr>
      <w:r w:rsidRPr="003D5FAF">
        <w:rPr>
          <w:rFonts w:ascii="Times New Roman" w:hAnsi="Times New Roman" w:cs="Times New Roman"/>
          <w:b/>
          <w:bCs/>
          <w:sz w:val="24"/>
          <w:szCs w:val="24"/>
        </w:rPr>
        <w:t>bcprov-jdk15on-1.46.jar (4 CVE records)</w:t>
      </w:r>
    </w:p>
    <w:p w14:paraId="541B3940" w14:textId="77777777" w:rsidR="003D5FAF" w:rsidRPr="003D5FAF" w:rsidRDefault="003D5FAF" w:rsidP="003D5FAF">
      <w:pPr>
        <w:rPr>
          <w:rFonts w:ascii="Times New Roman" w:hAnsi="Times New Roman" w:cs="Times New Roman"/>
          <w:sz w:val="24"/>
          <w:szCs w:val="24"/>
        </w:rPr>
      </w:pPr>
      <w:r w:rsidRPr="003D5FAF">
        <w:rPr>
          <w:rFonts w:ascii="Times New Roman" w:hAnsi="Times New Roman" w:cs="Times New Roman"/>
          <w:sz w:val="24"/>
          <w:szCs w:val="24"/>
        </w:rPr>
        <w:t>CVE-2016-1000338, CVE-2020-15522, CVE-2023-33202, CVE-2015-7940</w:t>
      </w:r>
    </w:p>
    <w:p w14:paraId="337041AA" w14:textId="77777777" w:rsidR="003D5FAF" w:rsidRPr="003D5FAF" w:rsidRDefault="003D5FAF" w:rsidP="003D5FAF">
      <w:pPr>
        <w:rPr>
          <w:rFonts w:ascii="Times New Roman" w:hAnsi="Times New Roman" w:cs="Times New Roman"/>
          <w:b/>
          <w:bCs/>
          <w:sz w:val="24"/>
          <w:szCs w:val="24"/>
        </w:rPr>
      </w:pPr>
      <w:r w:rsidRPr="003D5FAF">
        <w:rPr>
          <w:rFonts w:ascii="Times New Roman" w:hAnsi="Times New Roman" w:cs="Times New Roman"/>
          <w:b/>
          <w:bCs/>
          <w:sz w:val="24"/>
          <w:szCs w:val="24"/>
        </w:rPr>
        <w:t>hibernate-validator-6.0.18.Final.jar (3 CVE records)</w:t>
      </w:r>
    </w:p>
    <w:p w14:paraId="7493E26F" w14:textId="77777777" w:rsidR="003D5FAF" w:rsidRPr="003D5FAF" w:rsidRDefault="003D5FAF" w:rsidP="003D5FAF">
      <w:pPr>
        <w:rPr>
          <w:rFonts w:ascii="Times New Roman" w:hAnsi="Times New Roman" w:cs="Times New Roman"/>
          <w:sz w:val="24"/>
          <w:szCs w:val="24"/>
        </w:rPr>
      </w:pPr>
      <w:r w:rsidRPr="003D5FAF">
        <w:rPr>
          <w:rFonts w:ascii="Times New Roman" w:hAnsi="Times New Roman" w:cs="Times New Roman"/>
          <w:sz w:val="24"/>
          <w:szCs w:val="24"/>
        </w:rPr>
        <w:t>CVE-2025-35036, CVE-2023-1932, CVE-2020-10693</w:t>
      </w:r>
    </w:p>
    <w:p w14:paraId="6862A7B2" w14:textId="77777777" w:rsidR="003D5FAF" w:rsidRPr="003D5FAF" w:rsidRDefault="003D5FAF" w:rsidP="003D5FAF">
      <w:pPr>
        <w:rPr>
          <w:rFonts w:ascii="Times New Roman" w:hAnsi="Times New Roman" w:cs="Times New Roman"/>
          <w:b/>
          <w:bCs/>
          <w:sz w:val="24"/>
          <w:szCs w:val="24"/>
        </w:rPr>
      </w:pPr>
      <w:r w:rsidRPr="003D5FAF">
        <w:rPr>
          <w:rFonts w:ascii="Times New Roman" w:hAnsi="Times New Roman" w:cs="Times New Roman"/>
          <w:b/>
          <w:bCs/>
          <w:sz w:val="24"/>
          <w:szCs w:val="24"/>
        </w:rPr>
        <w:t>jackson-databind-2.10.2.jar (11 CVE records)</w:t>
      </w:r>
    </w:p>
    <w:p w14:paraId="2BC83CBE" w14:textId="77777777" w:rsidR="003D5FAF" w:rsidRPr="003D5FAF" w:rsidRDefault="003D5FAF" w:rsidP="003D5FAF">
      <w:pPr>
        <w:rPr>
          <w:rFonts w:ascii="Times New Roman" w:hAnsi="Times New Roman" w:cs="Times New Roman"/>
          <w:sz w:val="24"/>
          <w:szCs w:val="24"/>
        </w:rPr>
      </w:pPr>
      <w:r w:rsidRPr="003D5FAF">
        <w:rPr>
          <w:rFonts w:ascii="Times New Roman" w:hAnsi="Times New Roman" w:cs="Times New Roman"/>
          <w:sz w:val="24"/>
          <w:szCs w:val="24"/>
        </w:rPr>
        <w:t>CVE-2026-54512, CVE-2026-54513, CVE-2020-25649, CVE-2020-36518, CVE-2021-46877, CVE-2022-42003, CVE-2022-42004, CVE-2026-50193, CVE-2026-54514, CVE-2026-54515, CVE-2023-35116</w:t>
      </w:r>
    </w:p>
    <w:p w14:paraId="3BCF2023" w14:textId="77777777" w:rsidR="003D5FAF" w:rsidRPr="003D5FAF" w:rsidRDefault="003D5FAF" w:rsidP="003D5FAF">
      <w:pPr>
        <w:rPr>
          <w:rFonts w:ascii="Times New Roman" w:hAnsi="Times New Roman" w:cs="Times New Roman"/>
          <w:b/>
          <w:bCs/>
          <w:sz w:val="24"/>
          <w:szCs w:val="24"/>
        </w:rPr>
      </w:pPr>
      <w:r w:rsidRPr="003D5FAF">
        <w:rPr>
          <w:rFonts w:ascii="Times New Roman" w:hAnsi="Times New Roman" w:cs="Times New Roman"/>
          <w:b/>
          <w:bCs/>
          <w:sz w:val="24"/>
          <w:szCs w:val="24"/>
        </w:rPr>
        <w:t>log4j-api-2.12.1.jar (3 CVE records)</w:t>
      </w:r>
    </w:p>
    <w:p w14:paraId="1410B3C3" w14:textId="77777777" w:rsidR="003D5FAF" w:rsidRPr="003D5FAF" w:rsidRDefault="003D5FAF" w:rsidP="003D5FAF">
      <w:pPr>
        <w:rPr>
          <w:rFonts w:ascii="Times New Roman" w:hAnsi="Times New Roman" w:cs="Times New Roman"/>
          <w:sz w:val="24"/>
          <w:szCs w:val="24"/>
        </w:rPr>
      </w:pPr>
      <w:r w:rsidRPr="003D5FAF">
        <w:rPr>
          <w:rFonts w:ascii="Times New Roman" w:hAnsi="Times New Roman" w:cs="Times New Roman"/>
          <w:sz w:val="24"/>
          <w:szCs w:val="24"/>
        </w:rPr>
        <w:t>CVE-2026-34479, CVE-2026-34477, CVE-2020-9488</w:t>
      </w:r>
    </w:p>
    <w:p w14:paraId="5FCCF988" w14:textId="77777777" w:rsidR="003D5FAF" w:rsidRPr="003D5FAF" w:rsidRDefault="003D5FAF" w:rsidP="003D5FAF">
      <w:pPr>
        <w:rPr>
          <w:rFonts w:ascii="Times New Roman" w:hAnsi="Times New Roman" w:cs="Times New Roman"/>
          <w:b/>
          <w:bCs/>
          <w:sz w:val="24"/>
          <w:szCs w:val="24"/>
        </w:rPr>
      </w:pPr>
      <w:r w:rsidRPr="003D5FAF">
        <w:rPr>
          <w:rFonts w:ascii="Times New Roman" w:hAnsi="Times New Roman" w:cs="Times New Roman"/>
          <w:b/>
          <w:bCs/>
          <w:sz w:val="24"/>
          <w:szCs w:val="24"/>
        </w:rPr>
        <w:t>logback-core-1.2.3.jar (2 CVE records)</w:t>
      </w:r>
    </w:p>
    <w:p w14:paraId="558DD15D" w14:textId="77777777" w:rsidR="003D5FAF" w:rsidRPr="003D5FAF" w:rsidRDefault="003D5FAF" w:rsidP="003D5FAF">
      <w:pPr>
        <w:rPr>
          <w:rFonts w:ascii="Times New Roman" w:hAnsi="Times New Roman" w:cs="Times New Roman"/>
          <w:sz w:val="24"/>
          <w:szCs w:val="24"/>
        </w:rPr>
      </w:pPr>
      <w:r w:rsidRPr="003D5FAF">
        <w:rPr>
          <w:rFonts w:ascii="Times New Roman" w:hAnsi="Times New Roman" w:cs="Times New Roman"/>
          <w:sz w:val="24"/>
          <w:szCs w:val="24"/>
        </w:rPr>
        <w:t>CVE-2023-6378, CVE-2021-42550</w:t>
      </w:r>
    </w:p>
    <w:p w14:paraId="3CA5B966" w14:textId="77777777" w:rsidR="003D5FAF" w:rsidRPr="003D5FAF" w:rsidRDefault="003D5FAF" w:rsidP="003D5FAF">
      <w:pPr>
        <w:rPr>
          <w:rFonts w:ascii="Times New Roman" w:hAnsi="Times New Roman" w:cs="Times New Roman"/>
          <w:b/>
          <w:bCs/>
          <w:sz w:val="24"/>
          <w:szCs w:val="24"/>
        </w:rPr>
      </w:pPr>
      <w:r w:rsidRPr="003D5FAF">
        <w:rPr>
          <w:rFonts w:ascii="Times New Roman" w:hAnsi="Times New Roman" w:cs="Times New Roman"/>
          <w:b/>
          <w:bCs/>
          <w:sz w:val="24"/>
          <w:szCs w:val="24"/>
        </w:rPr>
        <w:t>snakeyaml-1.25.jar (8 CVE records)</w:t>
      </w:r>
    </w:p>
    <w:p w14:paraId="3CC64503" w14:textId="77777777" w:rsidR="003D5FAF" w:rsidRPr="003D5FAF" w:rsidRDefault="003D5FAF" w:rsidP="003D5FAF">
      <w:pPr>
        <w:rPr>
          <w:rFonts w:ascii="Times New Roman" w:hAnsi="Times New Roman" w:cs="Times New Roman"/>
          <w:sz w:val="24"/>
          <w:szCs w:val="24"/>
        </w:rPr>
      </w:pPr>
      <w:r w:rsidRPr="003D5FAF">
        <w:rPr>
          <w:rFonts w:ascii="Times New Roman" w:hAnsi="Times New Roman" w:cs="Times New Roman"/>
          <w:sz w:val="24"/>
          <w:szCs w:val="24"/>
        </w:rPr>
        <w:t>CVE-2022-1471, CVE-2017-18640, CVE-2022-25857, CVE-2022-38749, CVE-2022-38751, CVE-2022-38752, CVE-2022-41854, CVE-2022-38750</w:t>
      </w:r>
    </w:p>
    <w:p w14:paraId="1D525E75" w14:textId="77777777" w:rsidR="003D5FAF" w:rsidRPr="003D5FAF" w:rsidRDefault="003D5FAF" w:rsidP="003D5FAF">
      <w:pPr>
        <w:rPr>
          <w:rFonts w:ascii="Times New Roman" w:hAnsi="Times New Roman" w:cs="Times New Roman"/>
          <w:b/>
          <w:bCs/>
          <w:sz w:val="24"/>
          <w:szCs w:val="24"/>
        </w:rPr>
      </w:pPr>
      <w:r w:rsidRPr="003D5FAF">
        <w:rPr>
          <w:rFonts w:ascii="Times New Roman" w:hAnsi="Times New Roman" w:cs="Times New Roman"/>
          <w:b/>
          <w:bCs/>
          <w:sz w:val="24"/>
          <w:szCs w:val="24"/>
        </w:rPr>
        <w:t>spring-boot-2.2.4.RELEASE.jar (9 CVE records)</w:t>
      </w:r>
    </w:p>
    <w:p w14:paraId="7BFE6439" w14:textId="77777777" w:rsidR="003D5FAF" w:rsidRPr="003D5FAF" w:rsidRDefault="003D5FAF" w:rsidP="003D5FAF">
      <w:pPr>
        <w:rPr>
          <w:rFonts w:ascii="Times New Roman" w:hAnsi="Times New Roman" w:cs="Times New Roman"/>
          <w:sz w:val="24"/>
          <w:szCs w:val="24"/>
        </w:rPr>
      </w:pPr>
      <w:r w:rsidRPr="003D5FAF">
        <w:rPr>
          <w:rFonts w:ascii="Times New Roman" w:hAnsi="Times New Roman" w:cs="Times New Roman"/>
          <w:sz w:val="24"/>
          <w:szCs w:val="24"/>
        </w:rPr>
        <w:t>CVE-2023-20873, CVE-2026-22733, CVE-2022-27772, CVE-2023-20883, CVE-2026-40972, CVE-2026-40975, CVE-2026-40973, CVE-2026-40977, CVE-2026-41001</w:t>
      </w:r>
    </w:p>
    <w:p w14:paraId="6957E7F9" w14:textId="77777777" w:rsidR="003D5FAF" w:rsidRPr="003D5FAF" w:rsidRDefault="003D5FAF" w:rsidP="003D5FAF">
      <w:pPr>
        <w:rPr>
          <w:rFonts w:ascii="Times New Roman" w:hAnsi="Times New Roman" w:cs="Times New Roman"/>
          <w:b/>
          <w:bCs/>
          <w:sz w:val="24"/>
          <w:szCs w:val="24"/>
        </w:rPr>
      </w:pPr>
      <w:r w:rsidRPr="003D5FAF">
        <w:rPr>
          <w:rFonts w:ascii="Times New Roman" w:hAnsi="Times New Roman" w:cs="Times New Roman"/>
          <w:b/>
          <w:bCs/>
          <w:sz w:val="24"/>
          <w:szCs w:val="24"/>
        </w:rPr>
        <w:t>spring-core-5.2.3.RELEASE.jar (29 CVE records)</w:t>
      </w:r>
    </w:p>
    <w:p w14:paraId="6C6B32AA" w14:textId="77777777" w:rsidR="003D5FAF" w:rsidRPr="003D5FAF" w:rsidRDefault="003D5FAF" w:rsidP="003D5FAF">
      <w:pPr>
        <w:rPr>
          <w:rFonts w:ascii="Times New Roman" w:hAnsi="Times New Roman" w:cs="Times New Roman"/>
          <w:sz w:val="24"/>
          <w:szCs w:val="24"/>
        </w:rPr>
      </w:pPr>
      <w:r w:rsidRPr="003D5FAF">
        <w:rPr>
          <w:rFonts w:ascii="Times New Roman" w:hAnsi="Times New Roman" w:cs="Times New Roman"/>
          <w:sz w:val="24"/>
          <w:szCs w:val="24"/>
        </w:rPr>
        <w:t>CVE-2022-22965, CVE-2026-47884, CVE-2026-47891, CVE-2026-59283, CVE-2024-22259, CVE-2021-22118, CVE-2026-47886, CVE-2026-47888, CVE-2026-47893, CVE-2026-59282, CVE-2020-5421, CVE-2022-22950, CVE-2022-22971, CVE-2023-20861, CVE-2023-20863, CVE-2026-22740, CVE-2026-47887, CVE-2026-59281, CVE-2026-22737, CVE-2022-22968, CVE-2022-22970, CVE-2026-22745, CVE-2021-22060, CVE-2021-22096, CVE-2026-59280, CVE-2026-41839, CVE-2026-59314, CVE-2026-22741, CVE-2026-22735</w:t>
      </w:r>
    </w:p>
    <w:p w14:paraId="6783A395" w14:textId="77777777" w:rsidR="003D5FAF" w:rsidRPr="003D5FAF" w:rsidRDefault="003D5FAF" w:rsidP="003D5FAF">
      <w:pPr>
        <w:rPr>
          <w:rFonts w:ascii="Times New Roman" w:hAnsi="Times New Roman" w:cs="Times New Roman"/>
          <w:b/>
          <w:bCs/>
          <w:sz w:val="24"/>
          <w:szCs w:val="24"/>
        </w:rPr>
      </w:pPr>
      <w:r w:rsidRPr="003D5FAF">
        <w:rPr>
          <w:rFonts w:ascii="Times New Roman" w:hAnsi="Times New Roman" w:cs="Times New Roman"/>
          <w:b/>
          <w:bCs/>
          <w:sz w:val="24"/>
          <w:szCs w:val="24"/>
        </w:rPr>
        <w:t>spring-web-5.2.3.RELEASE.jar (30 CVE records)</w:t>
      </w:r>
    </w:p>
    <w:p w14:paraId="402786D6" w14:textId="77777777" w:rsidR="003D5FAF" w:rsidRPr="003D5FAF" w:rsidRDefault="003D5FAF" w:rsidP="003D5FAF">
      <w:pPr>
        <w:rPr>
          <w:rFonts w:ascii="Times New Roman" w:hAnsi="Times New Roman" w:cs="Times New Roman"/>
          <w:sz w:val="24"/>
          <w:szCs w:val="24"/>
        </w:rPr>
      </w:pPr>
      <w:r w:rsidRPr="003D5FAF">
        <w:rPr>
          <w:rFonts w:ascii="Times New Roman" w:hAnsi="Times New Roman" w:cs="Times New Roman"/>
          <w:sz w:val="24"/>
          <w:szCs w:val="24"/>
        </w:rPr>
        <w:t>CVE-2016-1000027, CVE-2022-22965, CVE-2026-47884, CVE-2026-47891, CVE-2026-59283, CVE-2024-22259, CVE-2021-22118, CVE-2026-47886, CVE-2026-47888, CVE-2026-</w:t>
      </w:r>
      <w:r w:rsidRPr="003D5FAF">
        <w:rPr>
          <w:rFonts w:ascii="Times New Roman" w:hAnsi="Times New Roman" w:cs="Times New Roman"/>
          <w:sz w:val="24"/>
          <w:szCs w:val="24"/>
        </w:rPr>
        <w:lastRenderedPageBreak/>
        <w:t>47893, CVE-2026-59282, CVE-2020-5421, CVE-2022-22950, CVE-2022-22971, CVE-2023-20861, CVE-2023-20863, CVE-2026-22740, CVE-2026-47887, CVE-2026-59281, CVE-2026-22737, CVE-2022-22968, CVE-2022-22970, CVE-2026-22745, CVE-2021-22060, CVE-2021-22096, CVE-2026-59280, CVE-2026-41839, CVE-2026-59314, CVE-2026-22741, CVE-2026-22735</w:t>
      </w:r>
    </w:p>
    <w:p w14:paraId="476C954F" w14:textId="77777777" w:rsidR="003D5FAF" w:rsidRPr="003D5FAF" w:rsidRDefault="003D5FAF" w:rsidP="003D5FAF">
      <w:pPr>
        <w:rPr>
          <w:rFonts w:ascii="Times New Roman" w:hAnsi="Times New Roman" w:cs="Times New Roman"/>
          <w:b/>
          <w:bCs/>
          <w:sz w:val="24"/>
          <w:szCs w:val="24"/>
        </w:rPr>
      </w:pPr>
      <w:r w:rsidRPr="003D5FAF">
        <w:rPr>
          <w:rFonts w:ascii="Times New Roman" w:hAnsi="Times New Roman" w:cs="Times New Roman"/>
          <w:b/>
          <w:bCs/>
          <w:sz w:val="24"/>
          <w:szCs w:val="24"/>
        </w:rPr>
        <w:t>tomcat-embed-core-9.0.30.jar (76 CVE records)</w:t>
      </w:r>
    </w:p>
    <w:p w14:paraId="2BA8E22D" w14:textId="77777777" w:rsidR="003D5FAF" w:rsidRPr="003D5FAF" w:rsidRDefault="003D5FAF" w:rsidP="003D5FAF">
      <w:pPr>
        <w:rPr>
          <w:rFonts w:ascii="Times New Roman" w:hAnsi="Times New Roman" w:cs="Times New Roman"/>
          <w:sz w:val="24"/>
          <w:szCs w:val="24"/>
        </w:rPr>
      </w:pPr>
      <w:r w:rsidRPr="003D5FAF">
        <w:rPr>
          <w:rFonts w:ascii="Times New Roman" w:hAnsi="Times New Roman" w:cs="Times New Roman"/>
          <w:sz w:val="24"/>
          <w:szCs w:val="24"/>
        </w:rPr>
        <w:t>CVE-2020-1938, CVE-2024-50379, CVE-2024-52316, CVE-2024-56337, CVE-2025-24813, CVE-2025-31651, CVE-2026-41293, CVE-2026-43512, CVE-2026-65905, CVE-2025-66614, CVE-2026-43515, CVE-2026-55276, CVE-2026-59083, CVE-2026-59084, CVE-2026-65182, CVE-2026-68525, CVE-2025-49124, CVE-2026-66422, CVE-2026-68569, CVE-2020-11996, CVE-2020-13934, CVE-2020-13935, CVE-2020-17527, CVE-2021-25122, CVE-2021-41079, CVE-2022-29885, CVE-2022-42252, CVE-2023-44487, CVE-2023-46589, CVE-2024-24549, CVE-2024-34750, CVE-2024-38286, CVE-2025-48988, CVE-2025-48989, CVE-2025-49125, CVE-2025-52434, CVE-2025-52520, CVE-2025-53506, CVE-2025-55752, CVE-2026-24880, CVE-2026-29146, CVE-2026-34487, CVE-2026-41284, CVE-2026-43513, CVE-2026-65927, CVE-2026-68763, CVE-2025-46701, CVE-2026-42498, CVE-2026-53404, CVE-2026-55957, CVE-2020-9484, CVE-2021-25329, CVE-2026-73180, CVE-2021-30640, CVE-2025-55668, CVE-2026-55955, CVE-2026-55956, CVE-2024-23672, CVE-2022-34305, CVE-2023-41080, CVE-2026-25854, CVE-2026-50229, CVE-2021-24122, CVE-2021-33037, CVE-2023-42795, CVE-2023-45648, CVE-2024-21733, CVE-2024-54677, CVE-2025-61795, CVE-2019-17569, CVE-2020-1935, CVE-2020-13943, CVE-2023-28708, CVE-2021-43980, CVE-2026-24733, CVE-2026-43514</w:t>
      </w:r>
    </w:p>
    <w:p w14:paraId="08F99019" w14:textId="77777777" w:rsidR="003D5FAF" w:rsidRPr="003D5FAF" w:rsidRDefault="003D5FAF" w:rsidP="003D5FAF">
      <w:pPr>
        <w:rPr>
          <w:rFonts w:ascii="Times New Roman" w:hAnsi="Times New Roman" w:cs="Times New Roman"/>
          <w:b/>
          <w:bCs/>
          <w:sz w:val="24"/>
          <w:szCs w:val="24"/>
        </w:rPr>
      </w:pPr>
      <w:r w:rsidRPr="003D5FAF">
        <w:rPr>
          <w:rFonts w:ascii="Times New Roman" w:hAnsi="Times New Roman" w:cs="Times New Roman"/>
          <w:b/>
          <w:bCs/>
          <w:sz w:val="24"/>
          <w:szCs w:val="24"/>
        </w:rPr>
        <w:t>tomcat-embed-websocket-9.0.30.jar (77 CVE records)</w:t>
      </w:r>
    </w:p>
    <w:p w14:paraId="6919C7F3" w14:textId="77777777" w:rsidR="003D5FAF" w:rsidRDefault="003D5FAF" w:rsidP="003D5FAF">
      <w:pPr>
        <w:rPr>
          <w:rFonts w:ascii="Times New Roman" w:hAnsi="Times New Roman" w:cs="Times New Roman"/>
          <w:sz w:val="24"/>
          <w:szCs w:val="24"/>
        </w:rPr>
      </w:pPr>
      <w:r w:rsidRPr="003D5FAF">
        <w:rPr>
          <w:rFonts w:ascii="Times New Roman" w:hAnsi="Times New Roman" w:cs="Times New Roman"/>
          <w:sz w:val="24"/>
          <w:szCs w:val="24"/>
        </w:rPr>
        <w:t xml:space="preserve">CVE-2020-1938, CVE-2024-50379, CVE-2024-52316, CVE-2024-56337, CVE-2025-24813, CVE-2025-31651, CVE-2026-41293, CVE-2026-43512, CVE-2026-65905, CVE-2025-66614, CVE-2026-43515, CVE-2026-55276, CVE-2026-59083, CVE-2026-59084, CVE-2026-65182, CVE-2026-68525, CVE-2025-49124, CVE-2026-66422, CVE-2026-68569, CVE-2020-8022, CVE-2020-11996, CVE-2020-13934, CVE-2020-13935, CVE-2020-17527, CVE-2021-25122, CVE-2021-41079, CVE-2022-29885, CVE-2022-42252, CVE-2023-44487, CVE-2023-46589, CVE-2024-24549, CVE-2024-34750, CVE-2024-38286, CVE-2025-48988, CVE-2025-48989, CVE-2025-49125, CVE-2025-52434, CVE-2025-52520, CVE-2025-53506, CVE-2025-55752, CVE-2026-24880, CVE-2026-29146, CVE-2026-34487, CVE-2026-41284, CVE-2026-43513, CVE-2026-65927, CVE-2026-68763, CVE-2025-46701, CVE-2026-42498, CVE-2026-53404, CVE-2026-55957, CVE-2020-9484, CVE-2021-25329, CVE-2026-73180, CVE-2021-30640, CVE-2025-55668, CVE-2026-55955, CVE-2026-55956, CVE-2024-23672, CVE-2022-34305, CVE-2023-41080, CVE-2026-25854, CVE-2026-50229, CVE-2021-24122, CVE-2021-33037, CVE-2023-42795, CVE-2023-45648, CVE-2024-21733, CVE-2024-54677, CVE-2025-61795, </w:t>
      </w:r>
      <w:r w:rsidRPr="003D5FAF">
        <w:rPr>
          <w:rFonts w:ascii="Times New Roman" w:hAnsi="Times New Roman" w:cs="Times New Roman"/>
          <w:sz w:val="24"/>
          <w:szCs w:val="24"/>
        </w:rPr>
        <w:lastRenderedPageBreak/>
        <w:t>CVE-2019-17569, CVE-2020-1935, CVE-2020-13943, CVE-2023-28708, CVE-2021-43980, CVE-2026-24733, CVE-2026-43514</w:t>
      </w:r>
    </w:p>
    <w:p w14:paraId="45565423" w14:textId="77777777" w:rsidR="003D5FAF" w:rsidRPr="003D5FAF" w:rsidRDefault="003D5FAF" w:rsidP="003D5FAF">
      <w:pPr>
        <w:rPr>
          <w:rFonts w:ascii="Times New Roman" w:hAnsi="Times New Roman" w:cs="Times New Roman"/>
          <w:sz w:val="24"/>
          <w:szCs w:val="24"/>
        </w:rPr>
      </w:pPr>
    </w:p>
    <w:p w14:paraId="2A21AF2F" w14:textId="77777777" w:rsidR="003D5FAF" w:rsidRPr="003D5FAF" w:rsidRDefault="003D5FAF" w:rsidP="003D5FAF">
      <w:pPr>
        <w:rPr>
          <w:rFonts w:ascii="Times New Roman" w:hAnsi="Times New Roman" w:cs="Times New Roman"/>
          <w:sz w:val="24"/>
          <w:szCs w:val="24"/>
        </w:rPr>
      </w:pPr>
    </w:p>
    <w:sectPr w:rsidR="003D5FAF" w:rsidRPr="003D5FAF"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9DFAC" w14:textId="77777777" w:rsidR="00A12BE1" w:rsidRDefault="00A12BE1" w:rsidP="002F3F84">
      <w:r>
        <w:separator/>
      </w:r>
    </w:p>
  </w:endnote>
  <w:endnote w:type="continuationSeparator" w:id="0">
    <w:p w14:paraId="4466FD6C" w14:textId="77777777" w:rsidR="00A12BE1" w:rsidRDefault="00A12BE1" w:rsidP="002F3F84">
      <w:r>
        <w:continuationSeparator/>
      </w:r>
    </w:p>
  </w:endnote>
  <w:endnote w:type="continuationNotice" w:id="1">
    <w:p w14:paraId="46D39AD7" w14:textId="77777777" w:rsidR="00A12BE1" w:rsidRDefault="00A12B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C7A6D" w14:textId="77777777" w:rsidR="00A12BE1" w:rsidRDefault="00A12BE1" w:rsidP="002F3F84">
      <w:r>
        <w:separator/>
      </w:r>
    </w:p>
  </w:footnote>
  <w:footnote w:type="continuationSeparator" w:id="0">
    <w:p w14:paraId="3D28E61F" w14:textId="77777777" w:rsidR="00A12BE1" w:rsidRDefault="00A12BE1" w:rsidP="002F3F84">
      <w:r>
        <w:continuationSeparator/>
      </w:r>
    </w:p>
  </w:footnote>
  <w:footnote w:type="continuationNotice" w:id="1">
    <w:p w14:paraId="56C9774D" w14:textId="77777777" w:rsidR="00A12BE1" w:rsidRDefault="00A12BE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E52A96"/>
    <w:multiLevelType w:val="hybridMultilevel"/>
    <w:tmpl w:val="60E24F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2"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4"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5"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3"/>
  </w:num>
  <w:num w:numId="2" w16cid:durableId="1080641033">
    <w:abstractNumId w:val="8"/>
  </w:num>
  <w:num w:numId="3" w16cid:durableId="48696316">
    <w:abstractNumId w:val="6"/>
  </w:num>
  <w:num w:numId="4" w16cid:durableId="400517338">
    <w:abstractNumId w:val="24"/>
  </w:num>
  <w:num w:numId="5" w16cid:durableId="1327516238">
    <w:abstractNumId w:val="21"/>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2"/>
  </w:num>
  <w:num w:numId="21" w16cid:durableId="1595164647">
    <w:abstractNumId w:val="25"/>
  </w:num>
  <w:num w:numId="22" w16cid:durableId="502403426">
    <w:abstractNumId w:val="9"/>
  </w:num>
  <w:num w:numId="23" w16cid:durableId="1402559692">
    <w:abstractNumId w:val="2"/>
  </w:num>
  <w:num w:numId="24" w16cid:durableId="210264192">
    <w:abstractNumId w:val="17"/>
  </w:num>
  <w:num w:numId="25" w16cid:durableId="318656350">
    <w:abstractNumId w:val="4"/>
  </w:num>
  <w:num w:numId="26" w16cid:durableId="4493261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D5FAF"/>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16B6C"/>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57B"/>
    <w:rsid w:val="00A12BCB"/>
    <w:rsid w:val="00A12BE1"/>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83433"/>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3.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069278-D3EA-4018-8D00-F8B092C6E0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2873</Words>
  <Characters>16381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dc:title>
  <dc:subject/>
  <dc:creator>Minickiello, Maria;Benjamin Roark</dc:creator>
  <cp:keywords/>
  <dc:description/>
  <cp:lastModifiedBy>Roark, Benjamin</cp:lastModifiedBy>
  <cp:revision>2</cp:revision>
  <dcterms:created xsi:type="dcterms:W3CDTF">2026-09-20T21:52:00Z</dcterms:created>
  <dcterms:modified xsi:type="dcterms:W3CDTF">2026-09-20T21:52:00Z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y fmtid="{D5CDD505-2E9C-101B-9397-08002B2CF9AE}" pid="13" name="GrammarlyDocumentId">
    <vt:lpwstr>2e6c7d74-a53f-482c-b64a-2d9e0157b6f5</vt:lpwstr>
  </property>
</Properties>
</file>