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Государственное образовательное учреждение</w:t>
      </w:r>
    </w:p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"Приднестровский государственный университет им. Т.Г. Шевченко"</w:t>
      </w:r>
    </w:p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Инженерно-технический институт</w:t>
      </w:r>
    </w:p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Кафедра программного обеспечения вычислительной техники </w:t>
      </w: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br/>
        <w:t> и автоматизированных систем</w:t>
      </w:r>
    </w:p>
    <w:p w:rsidR="00BE4F1B" w:rsidRPr="00BE4F1B" w:rsidRDefault="00BE4F1B" w:rsidP="00BE4F1B">
      <w:pPr>
        <w:tabs>
          <w:tab w:val="left" w:pos="5671"/>
        </w:tabs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65614" w:rsidRDefault="00BE4F1B" w:rsidP="00BE4F1B">
      <w:pPr>
        <w:tabs>
          <w:tab w:val="left" w:pos="5529"/>
        </w:tabs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6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:rsidR="00BE4F1B" w:rsidRPr="00B65614" w:rsidRDefault="00BE4F1B" w:rsidP="00BE4F1B">
      <w:pPr>
        <w:tabs>
          <w:tab w:val="left" w:pos="5529"/>
        </w:tabs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61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65614" w:rsidRDefault="00BE4F1B" w:rsidP="00BE4F1B">
      <w:pPr>
        <w:tabs>
          <w:tab w:val="left" w:pos="5529"/>
        </w:tabs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6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Заведующий кафедрой </w:t>
      </w:r>
      <w:proofErr w:type="spellStart"/>
      <w:r w:rsidRPr="00B656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ИТиАУПП</w:t>
      </w:r>
      <w:proofErr w:type="spellEnd"/>
    </w:p>
    <w:p w:rsidR="00BE4F1B" w:rsidRPr="00B65614" w:rsidRDefault="00BE4F1B" w:rsidP="00BE4F1B">
      <w:pPr>
        <w:tabs>
          <w:tab w:val="left" w:pos="5529"/>
          <w:tab w:val="left" w:pos="6391"/>
        </w:tabs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6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:rsidR="00BE4F1B" w:rsidRPr="00B65614" w:rsidRDefault="00BE4F1B" w:rsidP="00BE4F1B">
      <w:pPr>
        <w:tabs>
          <w:tab w:val="left" w:pos="5529"/>
        </w:tabs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614">
        <w:rPr>
          <w:noProof/>
          <w:lang w:eastAsia="ru-RU"/>
        </w:rPr>
        <w:drawing>
          <wp:inline distT="0" distB="0" distL="0" distR="0" wp14:anchorId="74D034A2" wp14:editId="72802788">
            <wp:extent cx="695325" cy="342900"/>
            <wp:effectExtent l="0" t="0" r="0" b="0"/>
            <wp:docPr id="2" name="Рисунок 2" descr="C:\Users\Grant\AppData\Local\Microsoft\Windows\INetCache\Content.MSO\7981FF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ant\AppData\Local\Microsoft\Windows\INetCache\Content.MSO\7981FF0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56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 Ю.А. Столяренко</w:t>
      </w:r>
    </w:p>
    <w:p w:rsidR="00BE4F1B" w:rsidRPr="00B65614" w:rsidRDefault="00BE4F1B" w:rsidP="00BE4F1B">
      <w:pPr>
        <w:spacing w:after="0" w:line="240" w:lineRule="auto"/>
        <w:ind w:left="4956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61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65614" w:rsidRDefault="00517F32" w:rsidP="00BE4F1B">
      <w:pPr>
        <w:spacing w:after="0" w:line="240" w:lineRule="auto"/>
        <w:ind w:left="4956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«  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» августа 2019</w:t>
      </w:r>
      <w:r w:rsidR="00BE4F1B" w:rsidRPr="00B656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г. </w:t>
      </w:r>
    </w:p>
    <w:p w:rsidR="00396A91" w:rsidRDefault="00396A91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ФОНД ОЦЕНОЧНЫХ СРЕДСТВ</w:t>
      </w:r>
    </w:p>
    <w:p w:rsidR="00BE4F1B" w:rsidRPr="00BE4F1B" w:rsidRDefault="00BE4F1B" w:rsidP="00BE4F1B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 дисциплине</w:t>
      </w:r>
    </w:p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ВВЕДЕНИЕ В ПРОФЕССИОНАЛЬНУЮ ДЕЯТЕЛЬНОСТЬ</w:t>
      </w:r>
    </w:p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Направление подготовки</w:t>
      </w:r>
    </w:p>
    <w:p w:rsidR="00BE4F1B" w:rsidRPr="00BE4F1B" w:rsidRDefault="000761B4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2.09.03.02</w:t>
      </w:r>
      <w:r w:rsidR="00BE4F1B" w:rsidRPr="00BE4F1B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Информационные системы и технологии</w:t>
      </w:r>
    </w:p>
    <w:p w:rsidR="00BE4F1B" w:rsidRPr="00BE4F1B" w:rsidRDefault="00BE4F1B" w:rsidP="00BE4F1B">
      <w:pPr>
        <w:pBdr>
          <w:bottom w:val="single" w:sz="12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pBdr>
          <w:bottom w:val="single" w:sz="12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Профиль подготовки</w:t>
      </w:r>
    </w:p>
    <w:p w:rsidR="00BE4F1B" w:rsidRPr="00BE4F1B" w:rsidRDefault="000761B4" w:rsidP="00BE4F1B">
      <w:pPr>
        <w:pBdr>
          <w:bottom w:val="single" w:sz="12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Безопасность информационных систем</w:t>
      </w:r>
    </w:p>
    <w:p w:rsidR="00BE4F1B" w:rsidRPr="00BE4F1B" w:rsidRDefault="00BE4F1B" w:rsidP="00BE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Квалификация (степень)</w:t>
      </w:r>
    </w:p>
    <w:p w:rsidR="00BE4F1B" w:rsidRPr="00BE4F1B" w:rsidRDefault="00BE4F1B" w:rsidP="00BE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выпускника: 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бакалавр</w:t>
      </w:r>
    </w:p>
    <w:p w:rsidR="00BE4F1B" w:rsidRPr="00BE4F1B" w:rsidRDefault="00BE4F1B" w:rsidP="00BE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Форма обучения: 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очная, заочная</w:t>
      </w:r>
    </w:p>
    <w:p w:rsidR="00BE4F1B" w:rsidRPr="00BE4F1B" w:rsidRDefault="00BE4F1B" w:rsidP="00BE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Год набора: 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="00517F3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2019</w:t>
      </w: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г.</w:t>
      </w:r>
    </w:p>
    <w:p w:rsidR="00BE4F1B" w:rsidRPr="00BE4F1B" w:rsidRDefault="00BE4F1B" w:rsidP="00BE4F1B">
      <w:pPr>
        <w:spacing w:after="0" w:line="240" w:lineRule="auto"/>
        <w:ind w:firstLine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spacing w:after="0" w:line="240" w:lineRule="auto"/>
        <w:ind w:firstLine="58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96A91" w:rsidRPr="00B65614" w:rsidRDefault="00396A91" w:rsidP="00396A91">
      <w:pPr>
        <w:spacing w:after="0" w:line="240" w:lineRule="auto"/>
        <w:ind w:left="552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6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Разработал: </w:t>
      </w:r>
    </w:p>
    <w:p w:rsidR="00396A91" w:rsidRPr="00B65614" w:rsidRDefault="00396A91" w:rsidP="00396A91">
      <w:pPr>
        <w:spacing w:after="0" w:line="240" w:lineRule="auto"/>
        <w:ind w:left="552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преподаватель</w:t>
      </w:r>
      <w:r w:rsidRPr="00B656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кафедры </w:t>
      </w:r>
      <w:proofErr w:type="spellStart"/>
      <w:r w:rsidRPr="00B656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ИТиАУПП</w:t>
      </w:r>
      <w:proofErr w:type="spellEnd"/>
      <w:r w:rsidRPr="00B656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</w:p>
    <w:p w:rsidR="00396A91" w:rsidRPr="00B65614" w:rsidRDefault="00396A91" w:rsidP="00396A91">
      <w:pPr>
        <w:spacing w:after="0" w:line="240" w:lineRule="auto"/>
        <w:ind w:left="5529" w:firstLine="510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6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99082F8" wp14:editId="37FD4CBB">
            <wp:extent cx="478339" cy="2501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92" cy="28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6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 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С.В. Зинченко</w:t>
      </w:r>
    </w:p>
    <w:p w:rsidR="00396A91" w:rsidRPr="00B65614" w:rsidRDefault="00396A91" w:rsidP="00396A91">
      <w:pPr>
        <w:spacing w:after="0" w:line="240" w:lineRule="auto"/>
        <w:ind w:left="4821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61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96A91" w:rsidRPr="00B65614" w:rsidRDefault="00517F32" w:rsidP="00396A91">
      <w:pPr>
        <w:spacing w:after="0" w:line="240" w:lineRule="auto"/>
        <w:ind w:left="4821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«  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» августа 2019</w:t>
      </w:r>
      <w:r w:rsidR="00396A91" w:rsidRPr="00B656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г. </w:t>
      </w:r>
    </w:p>
    <w:p w:rsidR="00396A91" w:rsidRDefault="00396A91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6A91" w:rsidRDefault="00396A91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6A91" w:rsidRDefault="00396A91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6A91" w:rsidRDefault="00396A91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6A91" w:rsidRDefault="00396A91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6A91" w:rsidRDefault="00396A91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517F32">
        <w:rPr>
          <w:rFonts w:ascii="Times New Roman" w:eastAsia="Times New Roman" w:hAnsi="Times New Roman" w:cs="Times New Roman"/>
          <w:color w:val="000000"/>
          <w:lang w:eastAsia="ru-RU"/>
        </w:rPr>
        <w:t>Тирасполь, 2019</w:t>
      </w:r>
    </w:p>
    <w:p w:rsidR="00BE4F1B" w:rsidRPr="00BE4F1B" w:rsidRDefault="00BE4F1B" w:rsidP="00BE4F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br w:type="page"/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 </w:t>
      </w: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Паспорт фонда оценочных средств по учебной дисциплине</w:t>
      </w:r>
    </w:p>
    <w:p w:rsidR="00BE4F1B" w:rsidRPr="00BE4F1B" w:rsidRDefault="00BE4F1B" w:rsidP="00BE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1. В результате изучения дисциплины «Введение в профессиональную деятельность» у обучающегося должны быть сформированы следующие компетенции:</w:t>
      </w:r>
    </w:p>
    <w:p w:rsidR="00BE4F1B" w:rsidRPr="00BE4F1B" w:rsidRDefault="00BE4F1B" w:rsidP="00BE4F1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8"/>
        <w:gridCol w:w="2046"/>
        <w:gridCol w:w="5061"/>
      </w:tblGrid>
      <w:tr w:rsidR="00BE4F1B" w:rsidRPr="00BE4F1B" w:rsidTr="00517F32">
        <w:trPr>
          <w:tblCellSpacing w:w="0" w:type="dxa"/>
        </w:trPr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Категория (группа)</w:t>
            </w:r>
          </w:p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компетенций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Код и наименование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Код и наименование индикатора достижения универсальной компетенции</w:t>
            </w:r>
          </w:p>
        </w:tc>
      </w:tr>
      <w:tr w:rsidR="00BE4F1B" w:rsidRPr="00BE4F1B" w:rsidTr="00517F32">
        <w:trPr>
          <w:trHeight w:val="323"/>
          <w:tblCellSpacing w:w="0" w:type="dxa"/>
        </w:trPr>
        <w:tc>
          <w:tcPr>
            <w:tcW w:w="93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Универсальные компетенции и индикаторы их достижения</w:t>
            </w:r>
          </w:p>
        </w:tc>
      </w:tr>
      <w:tr w:rsidR="00BE4F1B" w:rsidRPr="00BE4F1B" w:rsidTr="00517F32">
        <w:trPr>
          <w:tblCellSpacing w:w="0" w:type="dxa"/>
        </w:trPr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Системное и критическое мышление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ИД-1 </w:t>
            </w:r>
            <w:r w:rsidRPr="00BE4F1B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УК-1</w:t>
            </w:r>
          </w:p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анализа.</w:t>
            </w:r>
          </w:p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ИД-2</w:t>
            </w:r>
            <w:r w:rsidRPr="00BE4F1B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 xml:space="preserve">УК-1 </w:t>
            </w:r>
          </w:p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Уметь: применять методики поиска, сбора и обработки информации: осуществлять критический анализ и синтез информации, полученной из разных источников.</w:t>
            </w:r>
          </w:p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ИД-3</w:t>
            </w:r>
            <w:r w:rsidRPr="00BE4F1B">
              <w:rPr>
                <w:rFonts w:ascii="Times New Roman" w:eastAsia="Times New Roman" w:hAnsi="Times New Roman" w:cs="Times New Roman"/>
                <w:color w:val="000000"/>
                <w:vertAlign w:val="subscript"/>
                <w:lang w:eastAsia="ru-RU"/>
              </w:rPr>
              <w:t>УК-1</w:t>
            </w:r>
          </w:p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Владеть: методами поиска, сбора и обработки, критического анализа и синтеза информации: методикой системного подхода для решения поставленных задач.</w:t>
            </w:r>
          </w:p>
        </w:tc>
      </w:tr>
      <w:tr w:rsidR="00517F32" w:rsidRPr="0037253C" w:rsidTr="00517F32">
        <w:trPr>
          <w:tblCellSpacing w:w="0" w:type="dxa"/>
        </w:trPr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37253C" w:rsidRDefault="00517F32" w:rsidP="00695A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5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Разработка и</w:t>
            </w:r>
          </w:p>
          <w:p w:rsidR="00517F32" w:rsidRPr="0037253C" w:rsidRDefault="00517F32" w:rsidP="00695A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5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реализация</w:t>
            </w:r>
          </w:p>
          <w:p w:rsidR="00517F32" w:rsidRPr="0037253C" w:rsidRDefault="00517F32" w:rsidP="00695A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5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проектов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517F32" w:rsidRDefault="00517F32" w:rsidP="00517F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7F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37253C" w:rsidRDefault="00517F32" w:rsidP="00695A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5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ИД-1УК-2</w:t>
            </w:r>
          </w:p>
          <w:p w:rsidR="00517F32" w:rsidRPr="0037253C" w:rsidRDefault="00517F32" w:rsidP="00695A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5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Знать: виды ресурсов и ограничений для решения профессиональных задач: основные методы оценки разных способов решения задач: действующее законодательство и правовые нормы, регулирующие профессиональную деятельность</w:t>
            </w:r>
          </w:p>
          <w:p w:rsidR="00517F32" w:rsidRPr="0037253C" w:rsidRDefault="00517F32" w:rsidP="00695A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5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ИД-2УК-2</w:t>
            </w:r>
          </w:p>
          <w:p w:rsidR="00517F32" w:rsidRPr="0037253C" w:rsidRDefault="00517F32" w:rsidP="00695A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5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Уметь: проводить анализ поставленной цели и формулировать задачи, которые необходимо решить для ее достижения: анализировать альтернативные варианты решений для достижения намеченных результатов: использовать нормативно-правовую документацию в сфере профессиональной деятельности</w:t>
            </w:r>
          </w:p>
          <w:p w:rsidR="00517F32" w:rsidRPr="0037253C" w:rsidRDefault="00517F32" w:rsidP="00695A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5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ИД-3УК-2</w:t>
            </w:r>
          </w:p>
          <w:p w:rsidR="00517F32" w:rsidRPr="0037253C" w:rsidRDefault="00517F32" w:rsidP="00695A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5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Владеть: методиками разработки цели и задач проекта: методами оценки продолжительности и стоимости проекта, а также потребности в ресурсах</w:t>
            </w:r>
          </w:p>
        </w:tc>
      </w:tr>
      <w:tr w:rsidR="00517F32" w:rsidRPr="0037253C" w:rsidTr="00517F32">
        <w:trPr>
          <w:tblCellSpacing w:w="0" w:type="dxa"/>
        </w:trPr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37253C" w:rsidRDefault="00517F32" w:rsidP="00695A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5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Командная работа и лидерство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37253C" w:rsidRDefault="00517F32" w:rsidP="00695A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5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УК-3. Способен осуществлять социальное взаимодействие и реализовывать свою роль в команде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37253C" w:rsidRDefault="00517F32" w:rsidP="00695A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5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ИД1-УК-3</w:t>
            </w:r>
          </w:p>
          <w:p w:rsidR="00517F32" w:rsidRDefault="00517F32" w:rsidP="00695A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5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Знать: типологию и факторы формирования команд, способы социального взаимодействия</w:t>
            </w:r>
          </w:p>
          <w:p w:rsidR="00517F32" w:rsidRPr="0037253C" w:rsidRDefault="00517F32" w:rsidP="00695A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5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ИД-2УК-3</w:t>
            </w:r>
          </w:p>
          <w:p w:rsidR="00517F32" w:rsidRDefault="00517F32" w:rsidP="00695A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5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Уметь: действовать в духе сотрудничества, принимать решения с соблюдением этических принципов их реализации; проявлять уважение к мнению и культуре других, определять цели и работать в направлении личностного, образовательного и профессионального роста</w:t>
            </w:r>
          </w:p>
          <w:p w:rsidR="00517F32" w:rsidRPr="0037253C" w:rsidRDefault="00517F32" w:rsidP="00695A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5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ИД-3УК-3</w:t>
            </w:r>
          </w:p>
          <w:p w:rsidR="00517F32" w:rsidRPr="0037253C" w:rsidRDefault="00517F32" w:rsidP="00695A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5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Владеть: навыками распределения ролей  в условиях командного взаимодействия; методами </w:t>
            </w:r>
            <w:r w:rsidRPr="003725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оценки своих действий, планирования и управления временем</w:t>
            </w:r>
          </w:p>
        </w:tc>
      </w:tr>
      <w:tr w:rsidR="00517F32" w:rsidRPr="0037253C" w:rsidTr="00517F32">
        <w:trPr>
          <w:tblCellSpacing w:w="0" w:type="dxa"/>
        </w:trPr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37253C" w:rsidRDefault="00517F32" w:rsidP="00695A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5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Самоорганизация и саморазвитие (в том</w:t>
            </w:r>
          </w:p>
          <w:p w:rsidR="00517F32" w:rsidRPr="0037253C" w:rsidRDefault="00517F32" w:rsidP="00695A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5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числе </w:t>
            </w:r>
            <w:proofErr w:type="spellStart"/>
            <w:r w:rsidRPr="003725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здоровьесбережение</w:t>
            </w:r>
            <w:proofErr w:type="spellEnd"/>
            <w:r w:rsidRPr="003725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37253C" w:rsidRDefault="00517F32" w:rsidP="00695A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5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37253C" w:rsidRDefault="00517F32" w:rsidP="00695A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5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ИД-1УК-6  </w:t>
            </w:r>
          </w:p>
          <w:p w:rsidR="00517F32" w:rsidRPr="0037253C" w:rsidRDefault="00517F32" w:rsidP="00695A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5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Знать основные принципы самовоспитания и самообразования, исходя из требований рынка труда</w:t>
            </w:r>
          </w:p>
          <w:p w:rsidR="00517F32" w:rsidRPr="0037253C" w:rsidRDefault="00517F32" w:rsidP="00695A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5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ИД-2УК-6 </w:t>
            </w:r>
          </w:p>
          <w:p w:rsidR="00517F32" w:rsidRPr="0037253C" w:rsidRDefault="00517F32" w:rsidP="00695A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5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Уметь демонстрировать умение самоконтроля и рефлексии, позволяющие самостоятельно корректировать обучение по выбранной траектории</w:t>
            </w:r>
          </w:p>
          <w:p w:rsidR="00517F32" w:rsidRPr="0037253C" w:rsidRDefault="00517F32" w:rsidP="00695A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5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ИД-3УК-6 </w:t>
            </w:r>
          </w:p>
          <w:p w:rsidR="00517F32" w:rsidRPr="0037253C" w:rsidRDefault="00517F32" w:rsidP="00695A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5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Владеть способами управления своей познавательной деятельностью и удовлетворять образовательные интересы и потребности</w:t>
            </w:r>
          </w:p>
        </w:tc>
      </w:tr>
    </w:tbl>
    <w:p w:rsidR="00517F32" w:rsidRDefault="00517F32" w:rsidP="00BE4F1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BE4F1B" w:rsidRPr="00BE4F1B" w:rsidRDefault="00BE4F1B" w:rsidP="00BE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2. Программа оценивания контролируемой компетенции: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4"/>
        <w:gridCol w:w="2610"/>
        <w:gridCol w:w="2222"/>
        <w:gridCol w:w="2459"/>
      </w:tblGrid>
      <w:tr w:rsidR="00BE4F1B" w:rsidRPr="00BE4F1B" w:rsidTr="00BE4F1B">
        <w:trPr>
          <w:tblCellSpacing w:w="0" w:type="dxa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Текущая</w:t>
            </w:r>
          </w:p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аттестация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Контролируемые модули, разделы (темы) дисциплины их название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Код контролируемой компетенции (или ее части)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Наименование оценочного средства</w:t>
            </w:r>
          </w:p>
        </w:tc>
      </w:tr>
      <w:tr w:rsidR="00BE4F1B" w:rsidRPr="00BE4F1B" w:rsidTr="00BE4F1B">
        <w:trPr>
          <w:tblCellSpacing w:w="0" w:type="dxa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РУБЕЖНЫЙ КОНТРОЛЬ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Раздел 1</w:t>
            </w:r>
          </w:p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Раздел 2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517F32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УК-1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</w:t>
            </w: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УК-2,</w:t>
            </w: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УК-3,</w:t>
            </w: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УК-6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396A91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ЛР1 – ЛР8</w:t>
            </w:r>
          </w:p>
        </w:tc>
      </w:tr>
      <w:tr w:rsidR="00BE4F1B" w:rsidRPr="00BE4F1B" w:rsidTr="00BE4F1B">
        <w:trPr>
          <w:tblCellSpacing w:w="0" w:type="dxa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РУБЕЖНАЯ АТТЕСТАЦИЯ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Раздел 3</w:t>
            </w:r>
          </w:p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Раздел 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396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ЛР</w:t>
            </w:r>
            <w:r w:rsidR="00396A9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 – ЛР17</w:t>
            </w:r>
          </w:p>
        </w:tc>
      </w:tr>
      <w:tr w:rsidR="00BE4F1B" w:rsidRPr="00BE4F1B" w:rsidTr="00BE4F1B">
        <w:trPr>
          <w:tblCellSpacing w:w="0" w:type="dxa"/>
        </w:trPr>
        <w:tc>
          <w:tcPr>
            <w:tcW w:w="4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Промежуточная аттестация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Код контролируемой компетенции (или ее части)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Наименование оценочного средства</w:t>
            </w:r>
          </w:p>
        </w:tc>
      </w:tr>
      <w:tr w:rsidR="00BE4F1B" w:rsidRPr="00BE4F1B" w:rsidTr="00BE4F1B">
        <w:trPr>
          <w:tblCellSpacing w:w="0" w:type="dxa"/>
        </w:trPr>
        <w:tc>
          <w:tcPr>
            <w:tcW w:w="4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517F32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УК-1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</w:t>
            </w: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УК-2,</w:t>
            </w: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УК-3,</w:t>
            </w: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УК-6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Зачет </w:t>
            </w:r>
          </w:p>
        </w:tc>
      </w:tr>
    </w:tbl>
    <w:p w:rsidR="00BE4F1B" w:rsidRPr="00BE4F1B" w:rsidRDefault="00BE4F1B" w:rsidP="00BE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3. Показатели и критерии оценивания компетенции по этапам формирования, описание шкал оценивания 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6"/>
        <w:gridCol w:w="1783"/>
        <w:gridCol w:w="823"/>
        <w:gridCol w:w="1717"/>
        <w:gridCol w:w="1783"/>
        <w:gridCol w:w="1783"/>
      </w:tblGrid>
      <w:tr w:rsidR="00BE4F1B" w:rsidRPr="00BE4F1B" w:rsidTr="00517F32">
        <w:trPr>
          <w:trHeight w:val="1134"/>
          <w:tblCellSpacing w:w="0" w:type="dxa"/>
        </w:trPr>
        <w:tc>
          <w:tcPr>
            <w:tcW w:w="15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Этапы оценивания компетенции</w:t>
            </w:r>
          </w:p>
        </w:tc>
        <w:tc>
          <w:tcPr>
            <w:tcW w:w="17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Показатели достижения заданного уровня освоения компетенции</w:t>
            </w:r>
          </w:p>
        </w:tc>
        <w:tc>
          <w:tcPr>
            <w:tcW w:w="6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Критерии оценивания результатов обучения</w:t>
            </w:r>
          </w:p>
        </w:tc>
      </w:tr>
      <w:tr w:rsidR="00BE4F1B" w:rsidRPr="00BE4F1B" w:rsidTr="00517F32">
        <w:trPr>
          <w:trHeight w:val="427"/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BE4F1B" w:rsidRPr="00BE4F1B" w:rsidTr="00517F32">
        <w:trPr>
          <w:tblCellSpacing w:w="0" w:type="dxa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Первый этап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ИД-1 </w:t>
            </w: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ru-RU"/>
              </w:rPr>
              <w:t>УК-1</w:t>
            </w:r>
          </w:p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Знает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 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 знает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Знает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анализа, но не может применять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Знает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анализа, может применять, допуская ошибки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Знает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анализа, умеет применять.</w:t>
            </w:r>
          </w:p>
        </w:tc>
      </w:tr>
      <w:tr w:rsidR="00BE4F1B" w:rsidRPr="00BE4F1B" w:rsidTr="00517F32">
        <w:trPr>
          <w:tblCellSpacing w:w="0" w:type="dxa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Второй этап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ИД-2</w:t>
            </w: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ru-RU"/>
              </w:rPr>
              <w:t xml:space="preserve">УК-1 </w:t>
            </w:r>
          </w:p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Умеет применять методики поиска, сбора и обработки информации: осуществлять критический анализ и синтез информации, полученной из разных </w:t>
            </w:r>
            <w:proofErr w:type="gramStart"/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источников..</w:t>
            </w:r>
            <w:proofErr w:type="gramEnd"/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 умеет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Умеет применять методики поиска, сбора и обработки информации: осуществлять критический анализ и синтез информации, полученной из разных источников, но допускает ошибки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Умеет применять методики поиска, сбора и обработки информации: осуществлять критический анализ и синтез информации, полученной из разных источников, но не умеет обрабатывать результаты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Умеет применять методики поиска, сбора и обработки информации: осуществлять критический анализ и синтез информации, полученной из разных источников и обрабатывать результаты</w:t>
            </w:r>
          </w:p>
        </w:tc>
      </w:tr>
      <w:tr w:rsidR="00BE4F1B" w:rsidRPr="00BE4F1B" w:rsidTr="00517F32">
        <w:trPr>
          <w:tblCellSpacing w:w="0" w:type="dxa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Третий этап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ИД-3</w:t>
            </w: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ru-RU"/>
              </w:rPr>
              <w:t>УК-1</w:t>
            </w:r>
          </w:p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Владеет методами поиска, сбора и обработки, критического анализа и синтеза информации: методикой системного подхода для решения поставленных задач.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 владеет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Владеет практическим опытом поиска, сбора и обработки, критического анализа и синтеза информации: методикой системного подхода для решения поставленных задач, но не владеет порядком оформления.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Владеет практическим опытом поиска, сбора и обработки, критического анализа и синтеза информации: методикой системного подхода для решения поставленных задач, но ошибается в обработке их результатов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Владеет практическим опытом поиска, сбора и обработки, критического анализа и синтеза информации: методикой системного подхода для решения поставленных задач и обрабатывает их результаты</w:t>
            </w:r>
          </w:p>
        </w:tc>
      </w:tr>
      <w:tr w:rsidR="00517F32" w:rsidRPr="00DF4B77" w:rsidTr="00517F32">
        <w:trPr>
          <w:tblCellSpacing w:w="0" w:type="dxa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Первый этап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ИД-1УК-2</w:t>
            </w:r>
          </w:p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Знать: виды ресурсов и ограничений для решения профессиональных задач: основные методы оценки разных способов решения задач: действующее законодательство и правовые нормы, регулирующие профессиональную деятельность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 знает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Знает: виды ресурсов и ограничений для решения профессиональных задач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Знает виды ресурсов и ограничений для решения профессиональных задач: основные методы оценки разных способов решения задач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Знает виды ресурсов и ограничений для решения профессиональных задач: основные методы оценки разных способов решения задач: действующее законодательство и правовые нормы, регулирующие профессиональную деятельность</w:t>
            </w:r>
          </w:p>
        </w:tc>
      </w:tr>
      <w:tr w:rsidR="00517F32" w:rsidRPr="00DF4B77" w:rsidTr="00517F32">
        <w:trPr>
          <w:tblCellSpacing w:w="0" w:type="dxa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Второй этап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ИД-2УК-2</w:t>
            </w:r>
          </w:p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Уметь: проводить анализ поставленной цели и формулировать задачи, которые необходимо решить для ее достижения: анализировать альтернативные варианты </w:t>
            </w: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решений для достижения намеченных результатов: использовать нормативно-правовую документацию в сфере профессиональной деятельности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Не умеет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Умеет проводить анализ поставленной цели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Умеет проводить анализ поставленной цели и формулировать задачи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Умеет проводить анализ поставленной цели и формулировать задачи, которые необходимо решить для ее достижения: анализировать альтернативные варианты решений для </w:t>
            </w: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достижения намеченных результатов: использовать нормативно-правовую документацию в сфере профессиональной деятельности</w:t>
            </w:r>
          </w:p>
        </w:tc>
      </w:tr>
      <w:tr w:rsidR="00517F32" w:rsidRPr="00DF4B77" w:rsidTr="00517F32">
        <w:trPr>
          <w:tblCellSpacing w:w="0" w:type="dxa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Третий этап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ИД-3УК-2</w:t>
            </w:r>
          </w:p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Владеть: методиками разработки цели и задач проекта: методами оценки продолжительности и стоимости проекта, а также потребности в ресурсах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 владеет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Владеет методиками разработки цели и задач проекта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Владеет методиками разработки цели и задач проекта: методами оценки продолжительности и стоимости проекта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Владеет методиками разработки цели и задач проекта: методами оценки продолжительности и стоимости проекта, а также потребности в ресурсах</w:t>
            </w:r>
          </w:p>
        </w:tc>
      </w:tr>
      <w:tr w:rsidR="00517F32" w:rsidRPr="00DF4B77" w:rsidTr="00517F32">
        <w:trPr>
          <w:tblCellSpacing w:w="0" w:type="dxa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Первый этап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ИД1-УК-3</w:t>
            </w:r>
          </w:p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Знать: типологию и факторы формирования команд, способы социального взаимодействия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 знает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Знает типологию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Знает типологию и факторы формирования команд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Знает типологию и факторы формирования команд, способы социального взаимодействия</w:t>
            </w:r>
          </w:p>
        </w:tc>
      </w:tr>
      <w:tr w:rsidR="00517F32" w:rsidRPr="00DF4B77" w:rsidTr="00517F32">
        <w:trPr>
          <w:tblCellSpacing w:w="0" w:type="dxa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Второй этап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ИД-2УК-3</w:t>
            </w:r>
          </w:p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Уметь: действовать в духе сотрудничества, принимать решения с соблюдением этических принципов их реализации; проявлять уважение к мнению и культуре других, определять цели и работать в направлении личностного, образовательного и профессионального роста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 умеет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Умеет действовать в духе сотрудничества, принимать решения с соблюдением этических принципов их реализации; проявлять уважение к мнению и культуре других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Умеет действовать в духе сотрудничества, принимать решения с соблюдением этических принципов их реализации; проявлять уважение к мнению и культуре других, определять цели 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Умеет действовать в духе сотрудничества, принимать решения с соблюдением этических принципов их реализации; проявлять уважение к мнению и культуре других, определять цели и работать в направлении личностного, образовательного и профессионального роста</w:t>
            </w:r>
          </w:p>
        </w:tc>
      </w:tr>
      <w:tr w:rsidR="00517F32" w:rsidRPr="00DF4B77" w:rsidTr="00517F32">
        <w:trPr>
          <w:tblCellSpacing w:w="0" w:type="dxa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Третий этап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ИД-3УК-3</w:t>
            </w:r>
          </w:p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Владеть: навыками распределения ролей  в условиях командного взаимодействия; методами оценки своих действий, планирования и </w:t>
            </w: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управления временем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Не владеет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Владеет навыками распределения ролей  в условиях командного взаимодействия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Владеет навыками распределения ролей  в условиях командного взаимодействия; методами оценки своих действий,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Владеет навыками распределения ролей  в условиях командного взаимодействия; методами оценки своих действий, планирования и </w:t>
            </w: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управления временем</w:t>
            </w:r>
          </w:p>
        </w:tc>
      </w:tr>
      <w:tr w:rsidR="00517F32" w:rsidRPr="00DF4B77" w:rsidTr="00517F32">
        <w:trPr>
          <w:tblCellSpacing w:w="0" w:type="dxa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Первый этап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ИД-1УК-3</w:t>
            </w:r>
          </w:p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Знать: причины, признаки и последствия опасностей, способы защиты от чрезвычайных ситуаций, основы безопасности жизнедеятельности, телефоны служб спасения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 знает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Знает причины, признаки и последствия опасностей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Знает причины, признаки и последствия опасностей, способы защиты от чрезвычайных ситуаций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Знает причины, признаки и последствия опасностей, способы защиты от чрезвычайных ситуаций, основы безопасности жизнедеятельности, телефоны служб спасения</w:t>
            </w:r>
          </w:p>
        </w:tc>
      </w:tr>
      <w:tr w:rsidR="00517F32" w:rsidRPr="00DF4B77" w:rsidTr="00517F32">
        <w:trPr>
          <w:tblCellSpacing w:w="0" w:type="dxa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Второй этап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ИД-1УК-6  </w:t>
            </w:r>
          </w:p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Знать основные принципы самовоспитания и самообразования, исходя из требований рынка труда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 знает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 знает основные принципы самовоспитания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 знает основные принципы самовоспитания и самообразования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 знает основные принципы самовоспитания и самообразования, исходя из требований рынка труда</w:t>
            </w:r>
          </w:p>
        </w:tc>
      </w:tr>
      <w:tr w:rsidR="00517F32" w:rsidRPr="00DF4B77" w:rsidTr="00517F32">
        <w:trPr>
          <w:tblCellSpacing w:w="0" w:type="dxa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Третий этап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ИД-2УК-6 </w:t>
            </w:r>
          </w:p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Уметь демонстрировать умение самоконтроля и рефлексии, позволяющие самостоятельно корректировать обучение по выбранной траектории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 умеет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Умеет демонстрировать умение самоконтроля 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Уметь демонстрировать умение самоконтроля и рефлексии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7F32" w:rsidRPr="00DF4B77" w:rsidRDefault="00517F32" w:rsidP="00517F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4B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Уметь демонстрировать умение самоконтроля и рефлексии, позволяющие самостоятельно корректировать обучение по выбранной траектории</w:t>
            </w:r>
          </w:p>
        </w:tc>
      </w:tr>
    </w:tbl>
    <w:p w:rsidR="00BE4F1B" w:rsidRPr="00BE4F1B" w:rsidRDefault="00BE4F1B" w:rsidP="00517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4. Шкала оценивания</w:t>
      </w:r>
    </w:p>
    <w:p w:rsidR="00BE4F1B" w:rsidRPr="00BE4F1B" w:rsidRDefault="00BE4F1B" w:rsidP="00BE4F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Согласно Положению «О порядке организации аттестации в ИТИ ПГУ им. Т.Г. Шевченко, итоговая оценка представляет собой сумму баллов, полученных студентом по итогу освоения дисциплины (модуля):</w:t>
      </w:r>
    </w:p>
    <w:p w:rsidR="00BE4F1B" w:rsidRPr="00BE4F1B" w:rsidRDefault="00BE4F1B" w:rsidP="00BE4F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6"/>
        <w:gridCol w:w="2180"/>
        <w:gridCol w:w="4189"/>
      </w:tblGrid>
      <w:tr w:rsidR="00BE4F1B" w:rsidRPr="00BE4F1B" w:rsidTr="00BE4F1B">
        <w:trPr>
          <w:tblCellSpacing w:w="0" w:type="dxa"/>
        </w:trPr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Оценка</w:t>
            </w: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в традиционной шкале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ind w:left="63" w:right="1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Оценка</w:t>
            </w:r>
          </w:p>
          <w:p w:rsidR="00BE4F1B" w:rsidRPr="00BE4F1B" w:rsidRDefault="00BE4F1B" w:rsidP="00BE4F1B">
            <w:pPr>
              <w:spacing w:after="0" w:line="240" w:lineRule="auto"/>
              <w:ind w:left="63" w:right="1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100-балльной шкале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Буквенные эквиваленты</w:t>
            </w: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оценок в шкале ЗЕ</w:t>
            </w:r>
          </w:p>
          <w:p w:rsidR="00BE4F1B" w:rsidRPr="00BE4F1B" w:rsidRDefault="00BE4F1B" w:rsidP="00BE4F1B">
            <w:pPr>
              <w:spacing w:after="0" w:line="240" w:lineRule="auto"/>
              <w:ind w:left="4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(% успешно аттестованных)</w:t>
            </w:r>
          </w:p>
        </w:tc>
      </w:tr>
      <w:tr w:rsidR="00BE4F1B" w:rsidRPr="00BE4F1B" w:rsidTr="00BE4F1B">
        <w:trPr>
          <w:tblCellSpacing w:w="0" w:type="dxa"/>
        </w:trPr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 (отлично)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88–100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 (отлично) – 88-100 баллов   </w:t>
            </w:r>
          </w:p>
        </w:tc>
      </w:tr>
      <w:tr w:rsidR="00BE4F1B" w:rsidRPr="00BE4F1B" w:rsidTr="00BE4F1B">
        <w:trPr>
          <w:tblCellSpacing w:w="0" w:type="dxa"/>
        </w:trPr>
        <w:tc>
          <w:tcPr>
            <w:tcW w:w="3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 (хорошо)</w:t>
            </w:r>
          </w:p>
        </w:tc>
        <w:tc>
          <w:tcPr>
            <w:tcW w:w="22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70–87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(очень хорошо) – 80-87баллов</w:t>
            </w:r>
          </w:p>
        </w:tc>
      </w:tr>
      <w:tr w:rsidR="00BE4F1B" w:rsidRPr="00BE4F1B" w:rsidTr="00BE4F1B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 (хорошо) – 70-79 баллов</w:t>
            </w:r>
          </w:p>
        </w:tc>
      </w:tr>
      <w:tr w:rsidR="00BE4F1B" w:rsidRPr="00BE4F1B" w:rsidTr="00BE4F1B">
        <w:trPr>
          <w:tblCellSpacing w:w="0" w:type="dxa"/>
        </w:trPr>
        <w:tc>
          <w:tcPr>
            <w:tcW w:w="3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 (удовлетворительно)</w:t>
            </w:r>
          </w:p>
        </w:tc>
        <w:tc>
          <w:tcPr>
            <w:tcW w:w="22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50–69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 (удовлетворительно) – 60-69 баллов</w:t>
            </w:r>
          </w:p>
        </w:tc>
      </w:tr>
      <w:tr w:rsidR="00BE4F1B" w:rsidRPr="00BE4F1B" w:rsidTr="00BE4F1B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 (посредственно) – 50-59 баллов</w:t>
            </w:r>
          </w:p>
        </w:tc>
      </w:tr>
      <w:tr w:rsidR="00BE4F1B" w:rsidRPr="00BE4F1B" w:rsidTr="00BE4F1B">
        <w:trPr>
          <w:trHeight w:val="177"/>
          <w:tblCellSpacing w:w="0" w:type="dxa"/>
        </w:trPr>
        <w:tc>
          <w:tcPr>
            <w:tcW w:w="3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 (неудовлетворительно)</w:t>
            </w:r>
          </w:p>
        </w:tc>
        <w:tc>
          <w:tcPr>
            <w:tcW w:w="22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0–49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Fх</w:t>
            </w:r>
            <w:proofErr w:type="spellEnd"/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– неудовлетворительно, с возможной пересдачей – 21-49 баллов</w:t>
            </w:r>
          </w:p>
        </w:tc>
      </w:tr>
      <w:tr w:rsidR="00BE4F1B" w:rsidRPr="00BE4F1B" w:rsidTr="00BE4F1B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 – неудовлетворительно, с повторным изучением дисциплины – 0-20 баллов</w:t>
            </w:r>
          </w:p>
        </w:tc>
      </w:tr>
    </w:tbl>
    <w:p w:rsidR="00BE4F1B" w:rsidRPr="00BE4F1B" w:rsidRDefault="00BE4F1B" w:rsidP="00BE4F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Расшифровка уровня знаний, соответствующего полученным баллам, дается в таблице, указанной ниже</w:t>
      </w:r>
    </w:p>
    <w:tbl>
      <w:tblPr>
        <w:tblW w:w="0" w:type="auto"/>
        <w:tblCellSpacing w:w="0" w:type="dxa"/>
        <w:tblInd w:w="-1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7"/>
        <w:gridCol w:w="8757"/>
      </w:tblGrid>
      <w:tr w:rsidR="00BE4F1B" w:rsidRPr="00BE4F1B" w:rsidTr="00BE4F1B">
        <w:trPr>
          <w:trHeight w:val="675"/>
          <w:tblCellSpacing w:w="0" w:type="dxa"/>
        </w:trPr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</w:t>
            </w:r>
          </w:p>
        </w:tc>
        <w:tc>
          <w:tcPr>
            <w:tcW w:w="8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“Отлично” - теоретическое содержание курса освоено полностью, без пробелов, необходимые практические навыки работы с освоенным материалом сформированы, все предусмотренные программой обучения учебные задания выполнены, качество их выполнения оценено числом баллов, близким к максимальному.</w:t>
            </w:r>
          </w:p>
        </w:tc>
      </w:tr>
      <w:tr w:rsidR="00BE4F1B" w:rsidRPr="00BE4F1B" w:rsidTr="00BE4F1B">
        <w:trPr>
          <w:trHeight w:val="675"/>
          <w:tblCellSpacing w:w="0" w:type="dxa"/>
        </w:trPr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B</w:t>
            </w:r>
          </w:p>
        </w:tc>
        <w:tc>
          <w:tcPr>
            <w:tcW w:w="8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“Очень хорошо” - теоретическое содержание курса освоено полностью, без пробелов, необходимые практические навыки работы с освоенным материалом в основном сформированы, все предусмотренные программой обучения учебные задания выполнены, качество выполнения большинства из них оценено числом баллов, близким к максимальному.</w:t>
            </w:r>
          </w:p>
        </w:tc>
      </w:tr>
      <w:tr w:rsidR="00BE4F1B" w:rsidRPr="00BE4F1B" w:rsidTr="00BE4F1B">
        <w:trPr>
          <w:trHeight w:val="675"/>
          <w:tblCellSpacing w:w="0" w:type="dxa"/>
        </w:trPr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</w:t>
            </w:r>
          </w:p>
        </w:tc>
        <w:tc>
          <w:tcPr>
            <w:tcW w:w="8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“Хорошо” - теоретическое содержание курса освоено полностью, без пробелов, некоторые практические навыки работы с освоенным материалом сформированы недостаточно, все предусмотренные программой обучения учебные задания выполнены, качество выполнения ни одного из них не оценено минимальным числом баллов, некоторые виды заданий выполнены с ошибками.</w:t>
            </w:r>
          </w:p>
        </w:tc>
      </w:tr>
      <w:tr w:rsidR="00BE4F1B" w:rsidRPr="00BE4F1B" w:rsidTr="00BE4F1B">
        <w:trPr>
          <w:trHeight w:val="705"/>
          <w:tblCellSpacing w:w="0" w:type="dxa"/>
        </w:trPr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</w:t>
            </w:r>
          </w:p>
        </w:tc>
        <w:tc>
          <w:tcPr>
            <w:tcW w:w="8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“Удовлетворительно” - теоретическое содержание курса освоено частично, но пробелы не носят существенного характера, необходимые практические навыки работы с освоенным материалом в основном сформированы, большинство предусмотренных  программой обучения учебных заданий выполнено, некоторые из выполненных заданий, возможно, содержат ошибки.</w:t>
            </w:r>
          </w:p>
        </w:tc>
      </w:tr>
      <w:tr w:rsidR="00BE4F1B" w:rsidRPr="00BE4F1B" w:rsidTr="00BE4F1B">
        <w:trPr>
          <w:trHeight w:val="705"/>
          <w:tblCellSpacing w:w="0" w:type="dxa"/>
        </w:trPr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</w:t>
            </w:r>
          </w:p>
        </w:tc>
        <w:tc>
          <w:tcPr>
            <w:tcW w:w="8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“Посредственно” - теоретическое содержание курса освоено частично, некоторые практические навыки работы не сформированы, многие предусмотренные программой обучения учебные задания не выполнены, либо качество выполнения некоторых из них оценено числом баллов, близким к минимальному.</w:t>
            </w:r>
          </w:p>
        </w:tc>
      </w:tr>
      <w:tr w:rsidR="00BE4F1B" w:rsidRPr="00BE4F1B" w:rsidTr="00BE4F1B">
        <w:trPr>
          <w:trHeight w:val="705"/>
          <w:tblCellSpacing w:w="0" w:type="dxa"/>
        </w:trPr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FX</w:t>
            </w:r>
          </w:p>
        </w:tc>
        <w:tc>
          <w:tcPr>
            <w:tcW w:w="8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“Условно неудовлетворительно” - теоретическое содержание курса освоено частично, необходимые практические навыки работы не сформированы, большинство предусмотренных программой обучения учебных заданий не выполнено, либо качество их выполнения оценено числом баллов, близким к минимальному; при дополнительной самостоятельной работе над материалом курса возможно повышение качества выполнения учебных заданий.</w:t>
            </w:r>
          </w:p>
        </w:tc>
      </w:tr>
      <w:tr w:rsidR="00BE4F1B" w:rsidRPr="00BE4F1B" w:rsidTr="00BE4F1B">
        <w:trPr>
          <w:trHeight w:val="861"/>
          <w:tblCellSpacing w:w="0" w:type="dxa"/>
        </w:trPr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</w:t>
            </w:r>
          </w:p>
        </w:tc>
        <w:tc>
          <w:tcPr>
            <w:tcW w:w="8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E4F1B" w:rsidRPr="00BE4F1B" w:rsidRDefault="00BE4F1B" w:rsidP="00BE4F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4F1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“Безусловно неудовлетворительно” - теоретическое содержание курса не освоено, необходимые практические навыки работы не сформированы, все выполненные учебные задания содержат грубые ошибки, дополнительная самостоятельная работа над материалом курса не приведет к какому-либо значимому повышению качества выполнения учебных заданий.</w:t>
            </w:r>
          </w:p>
        </w:tc>
      </w:tr>
    </w:tbl>
    <w:p w:rsidR="00BE4F1B" w:rsidRPr="00BE4F1B" w:rsidRDefault="00BE4F1B" w:rsidP="00BE4F1B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 xml:space="preserve">5. </w:t>
      </w:r>
      <w:r w:rsidRPr="00BE4F1B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при изучении учебной дисциплины в процессе освоения образовательной программы</w:t>
      </w:r>
    </w:p>
    <w:p w:rsidR="00BE4F1B" w:rsidRPr="00BE4F1B" w:rsidRDefault="00BE4F1B" w:rsidP="00BE4F1B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5.1 Типовой вариант задания на лабораторную работу 1</w:t>
      </w:r>
    </w:p>
    <w:p w:rsidR="00BE4F1B" w:rsidRPr="00E3251B" w:rsidRDefault="00BE4F1B" w:rsidP="00BE4F1B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ЛР1 «</w:t>
      </w:r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Профилактические мероприятия для ЭВМ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392AAE" w:rsidRPr="00E3251B" w:rsidRDefault="00392AAE" w:rsidP="00392A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№1:</w:t>
      </w:r>
    </w:p>
    <w:p w:rsidR="00392AAE" w:rsidRPr="00E3251B" w:rsidRDefault="00392AAE" w:rsidP="00392AAE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Описать основные профилактические мероприятия для ЭВМ</w:t>
      </w:r>
    </w:p>
    <w:p w:rsidR="00392AAE" w:rsidRPr="00E3251B" w:rsidRDefault="00392AAE" w:rsidP="00392AAE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Профилактические мероприятия для жесткого диска</w:t>
      </w:r>
    </w:p>
    <w:p w:rsidR="00392AAE" w:rsidRPr="00BE4F1B" w:rsidRDefault="00392AAE" w:rsidP="00BE4F1B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4F1B" w:rsidRPr="00BE4F1B" w:rsidRDefault="00BE4F1B" w:rsidP="00E3251B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5.2. Типовой вариант задания на лабораторную работу 2</w:t>
      </w:r>
    </w:p>
    <w:p w:rsidR="00BE4F1B" w:rsidRPr="00E3251B" w:rsidRDefault="00BE4F1B" w:rsidP="00BE4F1B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ЛР2 «</w:t>
      </w:r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Изучение компонентной базы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392AAE" w:rsidRPr="00E3251B" w:rsidRDefault="00392AAE" w:rsidP="00392A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№2:</w:t>
      </w:r>
    </w:p>
    <w:p w:rsidR="00392AAE" w:rsidRPr="00E3251B" w:rsidRDefault="00392AAE" w:rsidP="00392AAE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основных компонентов электротехнической направленности</w:t>
      </w:r>
    </w:p>
    <w:p w:rsidR="00392AAE" w:rsidRPr="00E3251B" w:rsidRDefault="00392AAE" w:rsidP="00392AAE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Принципы работы сферических конденсаторов</w:t>
      </w:r>
    </w:p>
    <w:p w:rsidR="00392AAE" w:rsidRPr="00BE4F1B" w:rsidRDefault="00392AAE" w:rsidP="00BE4F1B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4F1B" w:rsidRPr="00BE4F1B" w:rsidRDefault="00BE4F1B" w:rsidP="00E325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5.3 Типовой вариант задания на лабораторную работу 3</w:t>
      </w:r>
    </w:p>
    <w:p w:rsidR="00BE4F1B" w:rsidRPr="00E3251B" w:rsidRDefault="00BE4F1B" w:rsidP="00BE4F1B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ЛР3 «</w:t>
      </w:r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Исследование полупроводникового диода, резистора, светодиода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392AAE" w:rsidRPr="00E3251B" w:rsidRDefault="00392AAE" w:rsidP="00392A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№3:</w:t>
      </w:r>
    </w:p>
    <w:p w:rsidR="00392AAE" w:rsidRPr="00E3251B" w:rsidRDefault="00392AAE" w:rsidP="00392AAE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Исследование ВАХ диода</w:t>
      </w:r>
    </w:p>
    <w:p w:rsidR="00392AAE" w:rsidRPr="00E3251B" w:rsidRDefault="00392AAE" w:rsidP="00392AAE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Исследование выпрямительного диода КД102</w:t>
      </w:r>
    </w:p>
    <w:p w:rsidR="00BE4F1B" w:rsidRPr="00BE4F1B" w:rsidRDefault="00BE4F1B" w:rsidP="00BE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4F1B" w:rsidRPr="00BE4F1B" w:rsidRDefault="00BE4F1B" w:rsidP="00BE4F1B">
      <w:pPr>
        <w:tabs>
          <w:tab w:val="left" w:pos="70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5.4 Типовой вариант задания на лабораторную работу 4</w:t>
      </w:r>
    </w:p>
    <w:p w:rsidR="00BE4F1B" w:rsidRPr="00E3251B" w:rsidRDefault="00BE4F1B" w:rsidP="00BE4F1B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ЛР4 «</w:t>
      </w:r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Исследование работы биполярного транзистора</w:t>
      </w:r>
    </w:p>
    <w:p w:rsidR="00392AAE" w:rsidRPr="00E3251B" w:rsidRDefault="00392AAE" w:rsidP="00392A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№4:</w:t>
      </w:r>
    </w:p>
    <w:p w:rsidR="00392AAE" w:rsidRPr="00E3251B" w:rsidRDefault="00392AAE" w:rsidP="00392AAE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характеристики </w:t>
      </w:r>
      <w:r w:rsidRPr="00E325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NPN</w:t>
      </w: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-транзистора</w:t>
      </w:r>
    </w:p>
    <w:p w:rsidR="00392AAE" w:rsidRPr="00E3251B" w:rsidRDefault="00392AAE" w:rsidP="00392AAE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Исследование транзистора 2SA1943</w:t>
      </w:r>
    </w:p>
    <w:p w:rsidR="000B7747" w:rsidRPr="00E3251B" w:rsidRDefault="000B7747" w:rsidP="00BE4F1B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0B7747" w:rsidRPr="00BE4F1B" w:rsidRDefault="000B7747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5.5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Типовой вариант 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задания на лабораторную работу 5</w:t>
      </w:r>
    </w:p>
    <w:p w:rsidR="000B7747" w:rsidRPr="00E3251B" w:rsidRDefault="000B7747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ЛР</w:t>
      </w:r>
      <w:r w:rsidR="00E3251B">
        <w:rPr>
          <w:rFonts w:ascii="Times New Roman" w:eastAsia="Times New Roman" w:hAnsi="Times New Roman" w:cs="Times New Roman"/>
          <w:color w:val="000000"/>
          <w:lang w:eastAsia="ru-RU"/>
        </w:rPr>
        <w:t>5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 «</w:t>
      </w:r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Исследование работы полевого транзистора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392AAE" w:rsidRPr="00E3251B" w:rsidRDefault="00392AAE" w:rsidP="00392A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№5:</w:t>
      </w:r>
    </w:p>
    <w:p w:rsidR="00392AAE" w:rsidRPr="00E3251B" w:rsidRDefault="00392AAE" w:rsidP="00392AAE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характеристики полевого транзистора</w:t>
      </w:r>
    </w:p>
    <w:p w:rsidR="00392AAE" w:rsidRPr="00E3251B" w:rsidRDefault="00392AAE" w:rsidP="00392AAE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Исследование полевого транзистора J112</w:t>
      </w:r>
    </w:p>
    <w:p w:rsidR="00392AAE" w:rsidRPr="00BE4F1B" w:rsidRDefault="00392AAE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7747" w:rsidRPr="00BE4F1B" w:rsidRDefault="000B7747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B7747" w:rsidRPr="00BE4F1B" w:rsidRDefault="000B7747" w:rsidP="000B7747">
      <w:pPr>
        <w:tabs>
          <w:tab w:val="left" w:pos="70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5.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6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Типовой вариант 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задания на лабораторную работу 6</w:t>
      </w:r>
    </w:p>
    <w:p w:rsidR="000B7747" w:rsidRPr="00E3251B" w:rsidRDefault="00E3251B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ЛР6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 «</w:t>
      </w:r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Мультивибраторы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392AAE" w:rsidRPr="00E3251B" w:rsidRDefault="00392AAE" w:rsidP="00392A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№6:</w:t>
      </w:r>
    </w:p>
    <w:p w:rsidR="00392AAE" w:rsidRPr="00E3251B" w:rsidRDefault="00392AAE" w:rsidP="00392AAE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Виды мультивибраторов</w:t>
      </w:r>
    </w:p>
    <w:p w:rsidR="00392AAE" w:rsidRPr="00E3251B" w:rsidRDefault="00392AAE" w:rsidP="00392AAE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Собрать схему, представленную ниже</w:t>
      </w:r>
    </w:p>
    <w:p w:rsidR="00392AAE" w:rsidRPr="00E3251B" w:rsidRDefault="00392AAE" w:rsidP="00392AAE">
      <w:pPr>
        <w:pStyle w:val="a4"/>
        <w:spacing w:after="0" w:line="240" w:lineRule="auto"/>
        <w:ind w:left="106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noProof/>
          <w:lang w:eastAsia="ru-RU"/>
        </w:rPr>
        <w:drawing>
          <wp:inline distT="0" distB="0" distL="0" distR="0" wp14:anchorId="0208A804" wp14:editId="212261AB">
            <wp:extent cx="3602210" cy="2951693"/>
            <wp:effectExtent l="0" t="0" r="0" b="1270"/>
            <wp:docPr id="4" name="Рисунок 4" descr="СИММЕТРИЧНЫЙ МУЛЬТИВИБРАТОР ДЛЯ СВЕТОДИОД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ИММЕТРИЧНЫЙ МУЛЬТИВИБРАТОР ДЛЯ СВЕТОДИОДОВ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496" cy="297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747" w:rsidRPr="00BE4F1B" w:rsidRDefault="000B7747" w:rsidP="000B77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7747" w:rsidRPr="00BE4F1B" w:rsidRDefault="000B7747" w:rsidP="000B7747">
      <w:pPr>
        <w:tabs>
          <w:tab w:val="left" w:pos="70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5.7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Типовой вариант задания на л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абораторную работу 7</w:t>
      </w:r>
    </w:p>
    <w:p w:rsidR="000B7747" w:rsidRPr="00E3251B" w:rsidRDefault="00E3251B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ЛР7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«</w:t>
      </w:r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Логические элементы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392AAE" w:rsidRPr="00E3251B" w:rsidRDefault="00392AAE" w:rsidP="00392A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№7:</w:t>
      </w:r>
    </w:p>
    <w:p w:rsidR="00392AAE" w:rsidRPr="00E3251B" w:rsidRDefault="00392AAE" w:rsidP="00392AAE">
      <w:pPr>
        <w:pStyle w:val="a4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Исследовать логическую функцию для элемента 3-ИЛИ</w:t>
      </w:r>
    </w:p>
    <w:p w:rsidR="00392AAE" w:rsidRPr="00E3251B" w:rsidRDefault="00392AAE" w:rsidP="00392AAE">
      <w:pPr>
        <w:pStyle w:val="a4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Собрать схему логического элемента 3-ИЛИ, представленную ниже</w:t>
      </w:r>
    </w:p>
    <w:p w:rsidR="00392AAE" w:rsidRPr="00E3251B" w:rsidRDefault="00392AAE" w:rsidP="00392AAE">
      <w:pPr>
        <w:pStyle w:val="a4"/>
        <w:spacing w:after="0" w:line="240" w:lineRule="auto"/>
        <w:ind w:left="106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noProof/>
          <w:lang w:eastAsia="ru-RU"/>
        </w:rPr>
        <w:drawing>
          <wp:inline distT="0" distB="0" distL="0" distR="0" wp14:anchorId="29E0AD7F" wp14:editId="2B6CA58C">
            <wp:extent cx="4452661" cy="2039681"/>
            <wp:effectExtent l="0" t="0" r="5080" b="0"/>
            <wp:docPr id="3" name="Рисунок 3" descr="Цифровая техника.Реализовать 3или,не в базисе 2и-не на микросхеме 133 ла.  Количество - Школьные Знания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Цифровая техника.Реализовать 3или,не в базисе 2и-не на микросхеме 133 ла.  Количество - Школьные Знания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659" cy="205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AAE" w:rsidRPr="00BE4F1B" w:rsidRDefault="00392AAE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7747" w:rsidRPr="00BE4F1B" w:rsidRDefault="000B7747" w:rsidP="000B7747">
      <w:pPr>
        <w:tabs>
          <w:tab w:val="left" w:pos="70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5.8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Типовой вариант 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задания на лабораторную работу 8</w:t>
      </w:r>
    </w:p>
    <w:p w:rsidR="000B7747" w:rsidRPr="00E3251B" w:rsidRDefault="00E3251B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ЛР8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 «</w:t>
      </w:r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Генераторы сигналов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392AAE" w:rsidRPr="00E3251B" w:rsidRDefault="00392AAE" w:rsidP="00392A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№8:</w:t>
      </w:r>
    </w:p>
    <w:p w:rsidR="00392AAE" w:rsidRPr="00E3251B" w:rsidRDefault="00392AAE" w:rsidP="00392AAE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Исследовать работу генератора синусоидальных сигналов</w:t>
      </w:r>
    </w:p>
    <w:p w:rsidR="00392AAE" w:rsidRPr="00E3251B" w:rsidRDefault="00392AAE" w:rsidP="00392AAE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Собрать генератор </w:t>
      </w:r>
      <w:proofErr w:type="spellStart"/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Колпитца</w:t>
      </w:r>
      <w:proofErr w:type="spellEnd"/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 схеме ниже</w:t>
      </w:r>
    </w:p>
    <w:p w:rsidR="00392AAE" w:rsidRPr="00E3251B" w:rsidRDefault="00392AAE" w:rsidP="00392AAE">
      <w:pPr>
        <w:pStyle w:val="a4"/>
        <w:spacing w:after="0" w:line="240" w:lineRule="auto"/>
        <w:ind w:left="106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noProof/>
          <w:lang w:eastAsia="ru-RU"/>
        </w:rPr>
        <w:drawing>
          <wp:inline distT="0" distB="0" distL="0" distR="0" wp14:anchorId="3DC48700" wp14:editId="377BE4D7">
            <wp:extent cx="4309248" cy="2819116"/>
            <wp:effectExtent l="0" t="0" r="0" b="0"/>
            <wp:docPr id="5" name="Рисунок 5" descr="https://upload.wikimedia.org/wikipedia/commons/thumb/b/b7/Colpitts_ideal_model.svg/1920px-Colpitts_ideal_mode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b/b7/Colpitts_ideal_model.svg/1920px-Colpitts_ideal_model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82" cy="282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747" w:rsidRPr="00E3251B" w:rsidRDefault="000B7747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0B7747" w:rsidRPr="00BE4F1B" w:rsidRDefault="000B7747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5.9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Типовой вариант 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задания на лабораторную работу 9</w:t>
      </w:r>
    </w:p>
    <w:p w:rsidR="000B7747" w:rsidRPr="00E3251B" w:rsidRDefault="000B7747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ЛР</w:t>
      </w:r>
      <w:r w:rsidR="00E3251B">
        <w:rPr>
          <w:rFonts w:ascii="Times New Roman" w:eastAsia="Times New Roman" w:hAnsi="Times New Roman" w:cs="Times New Roman"/>
          <w:color w:val="000000"/>
          <w:lang w:eastAsia="ru-RU"/>
        </w:rPr>
        <w:t>9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 «</w:t>
      </w:r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Программное обеспечение для проектирования электронных устройств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392AAE" w:rsidRPr="00E3251B" w:rsidRDefault="00392AAE" w:rsidP="00392A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№9:</w:t>
      </w:r>
    </w:p>
    <w:p w:rsidR="00392AAE" w:rsidRPr="00E3251B" w:rsidRDefault="00392AAE" w:rsidP="00392AAE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Исследовать разнообразие специализированного ПО для проектирования электронных схем</w:t>
      </w:r>
    </w:p>
    <w:p w:rsidR="00392AAE" w:rsidRPr="00E3251B" w:rsidRDefault="00392AAE" w:rsidP="00392AAE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Исследовать специализированное по </w:t>
      </w:r>
      <w:r w:rsidRPr="00E325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 Multisim</w:t>
      </w:r>
    </w:p>
    <w:p w:rsidR="00392AAE" w:rsidRPr="00BE4F1B" w:rsidRDefault="00392AAE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7747" w:rsidRPr="00BE4F1B" w:rsidRDefault="000B7747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B7747" w:rsidRPr="00BE4F1B" w:rsidRDefault="000B7747" w:rsidP="000B7747">
      <w:pPr>
        <w:tabs>
          <w:tab w:val="left" w:pos="70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5.10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Типовой вариант 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задания на лабораторную работу 10</w:t>
      </w:r>
    </w:p>
    <w:p w:rsidR="000B7747" w:rsidRPr="00E3251B" w:rsidRDefault="00E3251B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ЛР10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 «</w:t>
      </w:r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Сборка электронных устройств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392AAE" w:rsidRPr="00E3251B" w:rsidRDefault="00392AAE" w:rsidP="00392A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№10:</w:t>
      </w:r>
    </w:p>
    <w:p w:rsidR="00392AAE" w:rsidRPr="00E3251B" w:rsidRDefault="00392AAE" w:rsidP="00392AAE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аналитический анализ электронного устройства, представленного ниже</w:t>
      </w:r>
    </w:p>
    <w:p w:rsidR="00392AAE" w:rsidRPr="00E3251B" w:rsidRDefault="00392AAE" w:rsidP="00392AAE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Собрать представленную схему в программе для проектирования электронных устройств</w:t>
      </w:r>
    </w:p>
    <w:p w:rsidR="00392AAE" w:rsidRPr="00E3251B" w:rsidRDefault="00392AAE" w:rsidP="00392AAE">
      <w:pPr>
        <w:pStyle w:val="a4"/>
        <w:spacing w:after="0" w:line="240" w:lineRule="auto"/>
        <w:ind w:left="106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noProof/>
          <w:lang w:eastAsia="ru-RU"/>
        </w:rPr>
        <w:drawing>
          <wp:inline distT="0" distB="0" distL="0" distR="0" wp14:anchorId="4F176600" wp14:editId="4FB0FE77">
            <wp:extent cx="4599048" cy="2225407"/>
            <wp:effectExtent l="0" t="0" r="0" b="3810"/>
            <wp:docPr id="7" name="Рисунок 7" descr="C:\Users\Grant\AppData\Local\Microsoft\Windows\INetCache\Content.MSO\144191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rant\AppData\Local\Microsoft\Windows\INetCache\Content.MSO\144191F7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317" cy="224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747" w:rsidRPr="00BE4F1B" w:rsidRDefault="000B7747" w:rsidP="00E325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5.11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Типовой вариант задания на л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абораторную работу 11</w:t>
      </w:r>
    </w:p>
    <w:p w:rsidR="000B7747" w:rsidRPr="00BE4F1B" w:rsidRDefault="00E3251B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ЛР11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«</w:t>
      </w:r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 xml:space="preserve">Знакомство с платформой </w:t>
      </w:r>
      <w:proofErr w:type="spellStart"/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Arduino</w:t>
      </w:r>
      <w:proofErr w:type="spellEnd"/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392AAE" w:rsidRPr="00E3251B" w:rsidRDefault="00392AAE" w:rsidP="00392A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№11:</w:t>
      </w:r>
    </w:p>
    <w:p w:rsidR="00392AAE" w:rsidRPr="00E3251B" w:rsidRDefault="00392AAE" w:rsidP="00392AAE">
      <w:pPr>
        <w:pStyle w:val="a4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Установка и настройка </w:t>
      </w:r>
      <w:r w:rsidRPr="00E325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Arduino</w:t>
      </w: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325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</w:t>
      </w:r>
    </w:p>
    <w:p w:rsidR="00392AAE" w:rsidRPr="00E3251B" w:rsidRDefault="00392AAE" w:rsidP="00392AAE">
      <w:pPr>
        <w:pStyle w:val="a4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Характеристики и возможности </w:t>
      </w:r>
      <w:r w:rsidRPr="00E325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Arduino Nano</w:t>
      </w:r>
    </w:p>
    <w:p w:rsidR="000B7747" w:rsidRPr="00BE4F1B" w:rsidRDefault="000B7747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7747" w:rsidRPr="00BE4F1B" w:rsidRDefault="000B7747" w:rsidP="00E32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5.12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Типовой вариант 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задания на лабораторную работу 12</w:t>
      </w:r>
    </w:p>
    <w:p w:rsidR="000B7747" w:rsidRPr="00E3251B" w:rsidRDefault="00E3251B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ЛР12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 «</w:t>
      </w:r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 xml:space="preserve">Знакомство с языком программирования </w:t>
      </w:r>
      <w:proofErr w:type="spellStart"/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Processing</w:t>
      </w:r>
      <w:proofErr w:type="spellEnd"/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/</w:t>
      </w:r>
      <w:proofErr w:type="spellStart"/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Wiring</w:t>
      </w:r>
      <w:proofErr w:type="spellEnd"/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392AAE" w:rsidRPr="00E3251B" w:rsidRDefault="00392AAE" w:rsidP="00392A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№12:</w:t>
      </w:r>
    </w:p>
    <w:p w:rsidR="00392AAE" w:rsidRPr="00E3251B" w:rsidRDefault="00392AAE" w:rsidP="00392AAE">
      <w:pPr>
        <w:pStyle w:val="a4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Характеристики и возможности </w:t>
      </w:r>
      <w:proofErr w:type="spellStart"/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Processing</w:t>
      </w:r>
      <w:proofErr w:type="spellEnd"/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Wiring</w:t>
      </w:r>
      <w:proofErr w:type="spellEnd"/>
    </w:p>
    <w:p w:rsidR="00392AAE" w:rsidRPr="00E3251B" w:rsidRDefault="00392AAE" w:rsidP="00392AAE">
      <w:pPr>
        <w:pStyle w:val="a4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программу для рисования линий</w:t>
      </w:r>
    </w:p>
    <w:p w:rsidR="00392AAE" w:rsidRPr="00E3251B" w:rsidRDefault="00392AAE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0B7747" w:rsidRPr="00BE4F1B" w:rsidRDefault="000B7747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5.13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Типовой вариант задания на лабораторную работу 1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3</w:t>
      </w:r>
    </w:p>
    <w:p w:rsidR="000B7747" w:rsidRPr="00E3251B" w:rsidRDefault="000B7747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ЛР</w:t>
      </w:r>
      <w:r w:rsidR="00E3251B">
        <w:rPr>
          <w:rFonts w:ascii="Times New Roman" w:eastAsia="Times New Roman" w:hAnsi="Times New Roman" w:cs="Times New Roman"/>
          <w:color w:val="000000"/>
          <w:lang w:eastAsia="ru-RU"/>
        </w:rPr>
        <w:t>13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 «</w:t>
      </w:r>
      <w:proofErr w:type="spellStart"/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Arduino</w:t>
      </w:r>
      <w:proofErr w:type="spellEnd"/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. Работа с цифровыми датчиками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392AAE" w:rsidRPr="00E3251B" w:rsidRDefault="00392AAE" w:rsidP="00392A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№13:</w:t>
      </w:r>
    </w:p>
    <w:p w:rsidR="00392AAE" w:rsidRPr="00E3251B" w:rsidRDefault="00392AAE" w:rsidP="00392AAE">
      <w:pPr>
        <w:pStyle w:val="a4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Исследование схем подключения цифровых датчиков</w:t>
      </w:r>
    </w:p>
    <w:p w:rsidR="00392AAE" w:rsidRPr="00E3251B" w:rsidRDefault="00392AAE" w:rsidP="00392AAE">
      <w:pPr>
        <w:pStyle w:val="a4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Написание скетча для датчика освещенности </w:t>
      </w:r>
    </w:p>
    <w:p w:rsidR="00392AAE" w:rsidRPr="00BE4F1B" w:rsidRDefault="00392AAE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7747" w:rsidRPr="00BE4F1B" w:rsidRDefault="000B7747" w:rsidP="00E3251B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5.14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Типовой вариант 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задания на лабораторную работу 14</w:t>
      </w:r>
    </w:p>
    <w:p w:rsidR="000B7747" w:rsidRPr="00E3251B" w:rsidRDefault="00E3251B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ЛР14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 «</w:t>
      </w:r>
      <w:proofErr w:type="spellStart"/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Arduino</w:t>
      </w:r>
      <w:proofErr w:type="spellEnd"/>
      <w:r w:rsidR="00392AAE" w:rsidRPr="00E3251B">
        <w:rPr>
          <w:rFonts w:ascii="Times New Roman" w:eastAsia="Times New Roman" w:hAnsi="Times New Roman" w:cs="Times New Roman"/>
          <w:color w:val="000000"/>
          <w:lang w:eastAsia="ru-RU"/>
        </w:rPr>
        <w:t>. Работа с аналоговыми датчиками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392AAE" w:rsidRPr="00E3251B" w:rsidRDefault="00392AAE" w:rsidP="00392A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№14:</w:t>
      </w:r>
    </w:p>
    <w:p w:rsidR="00392AAE" w:rsidRPr="00E3251B" w:rsidRDefault="00392AAE" w:rsidP="00392AAE">
      <w:pPr>
        <w:pStyle w:val="a4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Исследование схем подключения аналоговых датчиков</w:t>
      </w:r>
    </w:p>
    <w:p w:rsidR="00392AAE" w:rsidRPr="00E3251B" w:rsidRDefault="00392AAE" w:rsidP="00392AAE">
      <w:pPr>
        <w:pStyle w:val="a4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Написание скетча для термометра</w:t>
      </w:r>
    </w:p>
    <w:p w:rsidR="00392AAE" w:rsidRPr="00BE4F1B" w:rsidRDefault="00392AAE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7747" w:rsidRPr="00BE4F1B" w:rsidRDefault="000B7747" w:rsidP="00E325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F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5.15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Типовой вариант задания на л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абораторную работу 15</w:t>
      </w:r>
    </w:p>
    <w:p w:rsidR="000B7747" w:rsidRPr="00BE4F1B" w:rsidRDefault="00E3251B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ЛР15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«</w:t>
      </w:r>
      <w:proofErr w:type="spellStart"/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Arduino</w:t>
      </w:r>
      <w:proofErr w:type="spellEnd"/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. Работа с моторами и сервоприводами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E3251B" w:rsidRPr="00E3251B" w:rsidRDefault="00E3251B" w:rsidP="00E3251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№15:</w:t>
      </w:r>
    </w:p>
    <w:p w:rsidR="00E3251B" w:rsidRPr="00E3251B" w:rsidRDefault="00E3251B" w:rsidP="00E3251B">
      <w:pPr>
        <w:pStyle w:val="a4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Исследование схем подключения моторов и сервоприводов</w:t>
      </w:r>
    </w:p>
    <w:p w:rsidR="00E3251B" w:rsidRPr="00E3251B" w:rsidRDefault="00E3251B" w:rsidP="00E3251B">
      <w:pPr>
        <w:pStyle w:val="a4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Написание скетча для сервопривода</w:t>
      </w:r>
    </w:p>
    <w:p w:rsidR="000B7747" w:rsidRPr="00BE4F1B" w:rsidRDefault="000B7747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7747" w:rsidRPr="00BE4F1B" w:rsidRDefault="000B7747" w:rsidP="000B7747">
      <w:pPr>
        <w:tabs>
          <w:tab w:val="left" w:pos="70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5.16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Типовой вариант 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задания на лабораторную работу 16</w:t>
      </w:r>
    </w:p>
    <w:p w:rsidR="000B7747" w:rsidRPr="00E3251B" w:rsidRDefault="00E3251B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ЛР16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 «</w:t>
      </w:r>
      <w:proofErr w:type="spellStart"/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Arduino</w:t>
      </w:r>
      <w:proofErr w:type="spellEnd"/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. Вывод информации на ПК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E3251B" w:rsidRPr="00E3251B" w:rsidRDefault="00E3251B" w:rsidP="00E3251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№16:</w:t>
      </w:r>
    </w:p>
    <w:p w:rsidR="00E3251B" w:rsidRPr="00E3251B" w:rsidRDefault="00E3251B" w:rsidP="00E3251B">
      <w:pPr>
        <w:pStyle w:val="a4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Исследование схем подключения и использования </w:t>
      </w:r>
      <w:r w:rsidRPr="00E325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</w:t>
      </w: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портов</w:t>
      </w:r>
    </w:p>
    <w:p w:rsidR="00E3251B" w:rsidRPr="00E3251B" w:rsidRDefault="00E3251B" w:rsidP="00E3251B">
      <w:pPr>
        <w:pStyle w:val="a4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на ПК информации с датчика движения</w:t>
      </w:r>
    </w:p>
    <w:p w:rsidR="00E3251B" w:rsidRPr="00E3251B" w:rsidRDefault="00E3251B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0B7747" w:rsidRPr="00BE4F1B" w:rsidRDefault="000B7747" w:rsidP="000B7747">
      <w:pPr>
        <w:tabs>
          <w:tab w:val="left" w:pos="70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5.17</w:t>
      </w:r>
      <w:r w:rsidRPr="00BE4F1B">
        <w:rPr>
          <w:rFonts w:ascii="Times New Roman" w:eastAsia="Times New Roman" w:hAnsi="Times New Roman" w:cs="Times New Roman"/>
          <w:color w:val="000000"/>
          <w:lang w:eastAsia="ru-RU"/>
        </w:rPr>
        <w:t xml:space="preserve"> Типовой вариант 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задания на лабораторную работу 17</w:t>
      </w:r>
    </w:p>
    <w:p w:rsidR="000B7747" w:rsidRPr="00E3251B" w:rsidRDefault="00E3251B" w:rsidP="000B7747">
      <w:pPr>
        <w:tabs>
          <w:tab w:val="left" w:pos="70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ЛР17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 «</w:t>
      </w:r>
      <w:r w:rsidRPr="00E3251B">
        <w:rPr>
          <w:rFonts w:ascii="Times New Roman" w:eastAsia="Times New Roman" w:hAnsi="Times New Roman" w:cs="Times New Roman"/>
          <w:color w:val="000000"/>
          <w:lang w:eastAsia="ru-RU"/>
        </w:rPr>
        <w:t>Знакомство с программированием микроконтроллеров</w:t>
      </w:r>
      <w:r w:rsidR="000B7747" w:rsidRPr="00BE4F1B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E3251B" w:rsidRPr="00E3251B" w:rsidRDefault="00E3251B" w:rsidP="00E3251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индивидуального задания к лабораторной работе №17:</w:t>
      </w:r>
    </w:p>
    <w:p w:rsidR="00E3251B" w:rsidRPr="00E3251B" w:rsidRDefault="00E3251B" w:rsidP="00E3251B">
      <w:pPr>
        <w:pStyle w:val="a4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Исследование микроконтроллеров семейства </w:t>
      </w:r>
      <w:r w:rsidRPr="00E325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AVR</w:t>
      </w:r>
    </w:p>
    <w:p w:rsidR="000B7747" w:rsidRPr="00E3251B" w:rsidRDefault="00E3251B" w:rsidP="00E3251B">
      <w:pPr>
        <w:pStyle w:val="a4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251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Написание программы для побитового сдвига</w:t>
      </w:r>
    </w:p>
    <w:sectPr w:rsidR="000B7747" w:rsidRPr="00E32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11914"/>
    <w:multiLevelType w:val="multilevel"/>
    <w:tmpl w:val="A5740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9513C"/>
    <w:multiLevelType w:val="hybridMultilevel"/>
    <w:tmpl w:val="20384536"/>
    <w:lvl w:ilvl="0" w:tplc="563007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B6F5316"/>
    <w:multiLevelType w:val="multilevel"/>
    <w:tmpl w:val="539E6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920EAC"/>
    <w:multiLevelType w:val="hybridMultilevel"/>
    <w:tmpl w:val="D2A24002"/>
    <w:lvl w:ilvl="0" w:tplc="85FA48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BE26F9A"/>
    <w:multiLevelType w:val="hybridMultilevel"/>
    <w:tmpl w:val="456C9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B4343"/>
    <w:multiLevelType w:val="hybridMultilevel"/>
    <w:tmpl w:val="683C44C6"/>
    <w:lvl w:ilvl="0" w:tplc="F1026B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0701E9B"/>
    <w:multiLevelType w:val="hybridMultilevel"/>
    <w:tmpl w:val="D27C8644"/>
    <w:lvl w:ilvl="0" w:tplc="3A52CB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1C958F5"/>
    <w:multiLevelType w:val="hybridMultilevel"/>
    <w:tmpl w:val="3440FDE8"/>
    <w:lvl w:ilvl="0" w:tplc="E2440E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40D3FF1"/>
    <w:multiLevelType w:val="hybridMultilevel"/>
    <w:tmpl w:val="090694E2"/>
    <w:lvl w:ilvl="0" w:tplc="463A9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617055C"/>
    <w:multiLevelType w:val="hybridMultilevel"/>
    <w:tmpl w:val="972860AE"/>
    <w:lvl w:ilvl="0" w:tplc="2DE4E2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7DE338A"/>
    <w:multiLevelType w:val="hybridMultilevel"/>
    <w:tmpl w:val="7D7676E4"/>
    <w:lvl w:ilvl="0" w:tplc="5CD0F2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96964C0"/>
    <w:multiLevelType w:val="hybridMultilevel"/>
    <w:tmpl w:val="8BCA460A"/>
    <w:lvl w:ilvl="0" w:tplc="7D825B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DAC6D00"/>
    <w:multiLevelType w:val="hybridMultilevel"/>
    <w:tmpl w:val="C546912A"/>
    <w:lvl w:ilvl="0" w:tplc="C23873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EB93180"/>
    <w:multiLevelType w:val="hybridMultilevel"/>
    <w:tmpl w:val="4C1E78F6"/>
    <w:lvl w:ilvl="0" w:tplc="602832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7531E05"/>
    <w:multiLevelType w:val="multilevel"/>
    <w:tmpl w:val="942020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B735FD"/>
    <w:multiLevelType w:val="hybridMultilevel"/>
    <w:tmpl w:val="8736AACA"/>
    <w:lvl w:ilvl="0" w:tplc="A15E0E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641756F"/>
    <w:multiLevelType w:val="hybridMultilevel"/>
    <w:tmpl w:val="C0B205B4"/>
    <w:lvl w:ilvl="0" w:tplc="87DCA2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65F7B80"/>
    <w:multiLevelType w:val="multilevel"/>
    <w:tmpl w:val="689CBF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280FE0"/>
    <w:multiLevelType w:val="multilevel"/>
    <w:tmpl w:val="486A6C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801B92"/>
    <w:multiLevelType w:val="multilevel"/>
    <w:tmpl w:val="B95447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312699"/>
    <w:multiLevelType w:val="hybridMultilevel"/>
    <w:tmpl w:val="55D064E6"/>
    <w:lvl w:ilvl="0" w:tplc="6BDC69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D435430"/>
    <w:multiLevelType w:val="hybridMultilevel"/>
    <w:tmpl w:val="FF84004E"/>
    <w:lvl w:ilvl="0" w:tplc="B6960A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FB77EB5"/>
    <w:multiLevelType w:val="hybridMultilevel"/>
    <w:tmpl w:val="1CF66614"/>
    <w:lvl w:ilvl="0" w:tplc="79AE91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FBB1660"/>
    <w:multiLevelType w:val="multilevel"/>
    <w:tmpl w:val="18DE3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0F354D"/>
    <w:multiLevelType w:val="multilevel"/>
    <w:tmpl w:val="1854A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3"/>
  </w:num>
  <w:num w:numId="3">
    <w:abstractNumId w:val="2"/>
  </w:num>
  <w:num w:numId="4">
    <w:abstractNumId w:val="18"/>
    <w:lvlOverride w:ilvl="0">
      <w:lvl w:ilvl="0">
        <w:numFmt w:val="decimal"/>
        <w:lvlText w:val="%1."/>
        <w:lvlJc w:val="left"/>
      </w:lvl>
    </w:lvlOverride>
  </w:num>
  <w:num w:numId="5">
    <w:abstractNumId w:val="19"/>
    <w:lvlOverride w:ilvl="0">
      <w:lvl w:ilvl="0">
        <w:numFmt w:val="decimal"/>
        <w:lvlText w:val="%1."/>
        <w:lvlJc w:val="left"/>
      </w:lvl>
    </w:lvlOverride>
  </w:num>
  <w:num w:numId="6">
    <w:abstractNumId w:val="14"/>
    <w:lvlOverride w:ilvl="0">
      <w:lvl w:ilvl="0">
        <w:numFmt w:val="decimal"/>
        <w:lvlText w:val="%1."/>
        <w:lvlJc w:val="left"/>
      </w:lvl>
    </w:lvlOverride>
  </w:num>
  <w:num w:numId="7">
    <w:abstractNumId w:val="17"/>
    <w:lvlOverride w:ilvl="0">
      <w:lvl w:ilvl="0">
        <w:numFmt w:val="decimal"/>
        <w:lvlText w:val="%1."/>
        <w:lvlJc w:val="left"/>
      </w:lvl>
    </w:lvlOverride>
  </w:num>
  <w:num w:numId="8">
    <w:abstractNumId w:val="17"/>
    <w:lvlOverride w:ilvl="0">
      <w:lvl w:ilvl="0">
        <w:numFmt w:val="decimal"/>
        <w:lvlText w:val="%1."/>
        <w:lvlJc w:val="left"/>
      </w:lvl>
    </w:lvlOverride>
  </w:num>
  <w:num w:numId="9">
    <w:abstractNumId w:val="17"/>
    <w:lvlOverride w:ilvl="0">
      <w:lvl w:ilvl="0">
        <w:numFmt w:val="decimal"/>
        <w:lvlText w:val="%1."/>
        <w:lvlJc w:val="left"/>
      </w:lvl>
    </w:lvlOverride>
  </w:num>
  <w:num w:numId="10">
    <w:abstractNumId w:val="24"/>
  </w:num>
  <w:num w:numId="11">
    <w:abstractNumId w:val="4"/>
  </w:num>
  <w:num w:numId="12">
    <w:abstractNumId w:val="21"/>
  </w:num>
  <w:num w:numId="13">
    <w:abstractNumId w:val="5"/>
  </w:num>
  <w:num w:numId="14">
    <w:abstractNumId w:val="1"/>
  </w:num>
  <w:num w:numId="15">
    <w:abstractNumId w:val="9"/>
  </w:num>
  <w:num w:numId="16">
    <w:abstractNumId w:val="3"/>
  </w:num>
  <w:num w:numId="17">
    <w:abstractNumId w:val="12"/>
  </w:num>
  <w:num w:numId="18">
    <w:abstractNumId w:val="16"/>
  </w:num>
  <w:num w:numId="19">
    <w:abstractNumId w:val="10"/>
  </w:num>
  <w:num w:numId="20">
    <w:abstractNumId w:val="6"/>
  </w:num>
  <w:num w:numId="21">
    <w:abstractNumId w:val="7"/>
  </w:num>
  <w:num w:numId="22">
    <w:abstractNumId w:val="22"/>
  </w:num>
  <w:num w:numId="23">
    <w:abstractNumId w:val="8"/>
  </w:num>
  <w:num w:numId="24">
    <w:abstractNumId w:val="20"/>
  </w:num>
  <w:num w:numId="25">
    <w:abstractNumId w:val="15"/>
  </w:num>
  <w:num w:numId="26">
    <w:abstractNumId w:val="11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207"/>
    <w:rsid w:val="00073C22"/>
    <w:rsid w:val="000761B4"/>
    <w:rsid w:val="000B7747"/>
    <w:rsid w:val="00392AAE"/>
    <w:rsid w:val="00396A91"/>
    <w:rsid w:val="00517F32"/>
    <w:rsid w:val="007A5317"/>
    <w:rsid w:val="00803207"/>
    <w:rsid w:val="00BE4F1B"/>
    <w:rsid w:val="00D62D19"/>
    <w:rsid w:val="00E3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11AB5"/>
  <w15:chartTrackingRefBased/>
  <w15:docId w15:val="{EA8F0344-9017-41F3-8037-85F5FB383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52128,bqiaagaaeyqcaaagiaiaaaonuqmabwllawaaaaaaaaaaaaaaaaaaaaaaaaaaaaaaaaaaaaaaaaaaaaaaaaaaaaaaaaaaaaaaaaaaaaaaaaaaaaaaaaaaaaaaaaaaaaaaaaaaaaaaaaaaaaaaaaaaaaaaaaaaaaaaaaaaaaaaaaaaaaaaaaaaaaaaaaaaaaaaaaaaaaaaaaaaaaaaaaaaaaaaaaaaaaaaaaaaaa"/>
    <w:basedOn w:val="a"/>
    <w:rsid w:val="00BE4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E4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92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3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2862</Words>
  <Characters>16320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</dc:creator>
  <cp:keywords/>
  <dc:description/>
  <cp:lastModifiedBy>Grant</cp:lastModifiedBy>
  <cp:revision>2</cp:revision>
  <dcterms:created xsi:type="dcterms:W3CDTF">2023-01-24T19:55:00Z</dcterms:created>
  <dcterms:modified xsi:type="dcterms:W3CDTF">2023-01-24T19:55:00Z</dcterms:modified>
</cp:coreProperties>
</file>