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Государственное образовательное учреждение </w:t>
      </w:r>
    </w:p>
    <w:p w:rsidR="000E6C84" w:rsidRPr="000E6C84" w:rsidRDefault="000E6C84" w:rsidP="000E6C84">
      <w:pPr>
        <w:keepNext/>
        <w:suppressLineNumber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Cs/>
          <w:sz w:val="28"/>
          <w:szCs w:val="24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iCs/>
          <w:caps/>
          <w:sz w:val="28"/>
          <w:szCs w:val="24"/>
          <w:lang w:val="x-none" w:eastAsia="x-none"/>
        </w:rPr>
        <w:t>«п</w:t>
      </w:r>
      <w:r w:rsidRPr="000E6C84">
        <w:rPr>
          <w:rFonts w:ascii="Times New Roman" w:eastAsia="Times New Roman" w:hAnsi="Times New Roman" w:cs="Times New Roman"/>
          <w:b/>
          <w:iCs/>
          <w:sz w:val="28"/>
          <w:szCs w:val="24"/>
          <w:lang w:val="x-none" w:eastAsia="x-none"/>
        </w:rPr>
        <w:t>риднестровский государственный университет им. Т.Г. Шевченко»</w:t>
      </w: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x-none" w:eastAsia="x-none"/>
        </w:rPr>
      </w:pP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Инженерно-технический институт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Кафедра «</w:t>
      </w: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 xml:space="preserve">Информационные технологии и автоматизированное </w:t>
      </w: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управление производственными процессами</w:t>
      </w: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»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ФОНД ОЦЕНОЧНЫХ СРЕДСТВ </w:t>
      </w: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промежуточной аттестации </w:t>
      </w:r>
    </w:p>
    <w:p w:rsidR="000E6C84" w:rsidRPr="000E6C84" w:rsidRDefault="000E6C84" w:rsidP="000E6C8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по дисциплине</w:t>
      </w:r>
    </w:p>
    <w:p w:rsidR="000E6C84" w:rsidRPr="002A524B" w:rsidRDefault="00475740" w:rsidP="000E6C84">
      <w:pPr>
        <w:pStyle w:val="4"/>
        <w:jc w:val="center"/>
        <w:rPr>
          <w:iCs/>
          <w:sz w:val="32"/>
          <w:szCs w:val="32"/>
        </w:rPr>
      </w:pPr>
      <w:r>
        <w:rPr>
          <w:sz w:val="32"/>
          <w:szCs w:val="32"/>
        </w:rPr>
        <w:t>Б</w:t>
      </w:r>
      <w:proofErr w:type="gramStart"/>
      <w:r>
        <w:rPr>
          <w:sz w:val="32"/>
          <w:szCs w:val="32"/>
        </w:rPr>
        <w:t>1.В.ОД</w:t>
      </w:r>
      <w:proofErr w:type="gramEnd"/>
      <w:r>
        <w:rPr>
          <w:sz w:val="32"/>
          <w:szCs w:val="32"/>
        </w:rPr>
        <w:t>.18</w:t>
      </w:r>
      <w:r w:rsidR="000E6C84" w:rsidRPr="006D57E6">
        <w:rPr>
          <w:sz w:val="32"/>
          <w:szCs w:val="32"/>
        </w:rPr>
        <w:t xml:space="preserve"> «</w:t>
      </w:r>
      <w:r w:rsidRPr="00475740">
        <w:rPr>
          <w:iCs/>
          <w:sz w:val="32"/>
          <w:szCs w:val="32"/>
        </w:rPr>
        <w:t>ИНТЕРФЕЙСЫ ПЕРИФЕРИЙНЫХ УСТРОЙСТВ</w:t>
      </w:r>
      <w:r w:rsidR="000E6C84" w:rsidRPr="006D57E6">
        <w:rPr>
          <w:sz w:val="32"/>
          <w:szCs w:val="32"/>
        </w:rPr>
        <w:t>»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</w:t>
      </w:r>
      <w:proofErr w:type="gramStart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  Информатика</w:t>
      </w:r>
      <w:proofErr w:type="gramEnd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вычислительная техника</w:t>
      </w:r>
    </w:p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>Профиль подготовки:</w:t>
      </w: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Вычислительные машины, комплексы, системы и сети</w:t>
      </w: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(степень) 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выпускника: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бакалавр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очная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набора: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2017 г.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Тирасполь, 2020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4677"/>
        <w:gridCol w:w="4678"/>
      </w:tblGrid>
      <w:tr w:rsidR="000E6C84" w:rsidRPr="000E6C84" w:rsidTr="00C3680C">
        <w:trPr>
          <w:trHeight w:val="1091"/>
        </w:trPr>
        <w:tc>
          <w:tcPr>
            <w:tcW w:w="2500" w:type="pct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ФОНД ОЦЕНОЧНЫХ СРЕДСТВ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ОДОБРЕН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Кафедрой </w:t>
            </w:r>
            <w:r w:rsidRPr="000E6C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Информационных технологий и автоматизированного управления производственными процессами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Протокол № ___ от «___» ________ 20___ г.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Зав. кафедрой </w:t>
            </w:r>
            <w:proofErr w:type="spellStart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ИТиАУПП</w:t>
            </w:r>
            <w:proofErr w:type="spellEnd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оцент</w:t>
            </w: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</w:t>
            </w:r>
            <w:r w:rsidRPr="000E6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Ю.А</w:t>
            </w:r>
            <w:proofErr w:type="spellEnd"/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Столяренко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tcBorders>
              <w:bottom w:val="nil"/>
            </w:tcBorders>
          </w:tcPr>
          <w:p w:rsidR="000E6C84" w:rsidRPr="000E6C84" w:rsidRDefault="000E6C84" w:rsidP="000E6C84">
            <w:pPr>
              <w:spacing w:after="0" w:line="240" w:lineRule="auto"/>
              <w:ind w:left="3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Разработан 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 </w:t>
      </w:r>
      <w:proofErr w:type="gramStart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 Государственного</w:t>
      </w:r>
      <w:proofErr w:type="gram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образовательного стандарта высшего образования по направлению подготовки 09.03.01 «ИНФОРМАТИКА И ВЫЧИСЛИТЕЛЬНАЯ ТЕХНИКА», утвержденного  приказом  Министерства образования и науки Российской Федерации от 12 января 2016 г. № 5. </w:t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 оценочных средств рассмотрен методической комиссией инженерно-технического института. Протокол №___ от «__</w:t>
      </w:r>
      <w:proofErr w:type="gramStart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20___г., и признан соответствующим требованиям Федерального Государственного образовательного стандарта и учебного плана по направлению 09.03.01 «ИНФОРМАТИКА И ВЫЧИСЛИТЕЛЬНАЯ ТЕХНИКА»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МК ИТИ _______________ Е.И. Андрианова</w:t>
      </w: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Авторы/составители ФОС по дисциплине:</w:t>
      </w: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0E6C84" w:rsidRPr="000E6C84" w:rsidRDefault="000E6C84" w:rsidP="000E6C8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«___» ________ 20___ г.</w:t>
      </w:r>
    </w:p>
    <w:p w:rsidR="00CD6244" w:rsidRDefault="00482D0C" w:rsidP="000E6C84"/>
    <w:p w:rsidR="000E6C84" w:rsidRPr="000E6C84" w:rsidRDefault="000E6C84" w:rsidP="000E6C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ФОНДА ОЦЕНОЧНЫХ СРЕДСТВ</w:t>
      </w:r>
    </w:p>
    <w:p w:rsidR="000E6C84" w:rsidRPr="000E6C84" w:rsidRDefault="000E6C84" w:rsidP="000E6C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96"/>
        <w:gridCol w:w="8303"/>
        <w:gridCol w:w="456"/>
      </w:tblGrid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 ПАСПОРТ ФОНДА ОЦЕНОЧНЫХ СРЕДСТВ (ФОС)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Область применения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Цели и задачи ФОС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Контролируемые компетенции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ПЛАНИРУЕМЫЕ РЕЗУЛЬТАТЫ ОБУЧЕНИЯ – ЗНАНИЯ, УМЕНИЯ,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НАВЫКИ (ЗУН)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 Промежуточная аттестация по дисциплине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Перечень оценочных средств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 Расшифровка компетенции через планируемые результаты обучения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Этапы формирования компетенций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2.5 Общая шкала оценки образовательных достижений согласно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кредитно-модульной системе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3. ПЕРЕЧЕНЬ КОНТРОЛЬНО-ОЦЕНОЧНЫХ СРЕДСТВ (КОС)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И ТИПОВЫЕ ЗАДАНИЯ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 Состав контрольных точек (КТ) по дисциплине (модулю)</w:t>
            </w:r>
          </w:p>
        </w:tc>
        <w:tc>
          <w:tcPr>
            <w:tcW w:w="238" w:type="pct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Типовые задания и методика выставления баллов по каждому виду КОС 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ПЕРЕЧЕНЬ ИЗМЕНЕНИЙ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</w:tbl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1. ПАСПОРТ ФОНДА </w:t>
      </w:r>
      <w:proofErr w:type="gramStart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ОЦЕНОЧНЫХ  СРЕДСТВ</w:t>
      </w:r>
      <w:proofErr w:type="gramEnd"/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 Область применения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Фонд оценочных средств (ФОС) </w:t>
      </w:r>
      <w:r w:rsidRPr="000E6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– 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неотъемлемой частью учебно-методического 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комплекса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75740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47574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475740" w:rsidRPr="00475740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нтерфейсы периферийных устройств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 и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 для контроля и оценки образовательных достижений обучающихся, освоивших программу данной дисциплины.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1.2. Цели и задачи ФОС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Целью ФОС является установление соответствия уровня подготовки обучающихся требованиям ФГОС ВО по направлению 09.03.01 «Информатика и вычислительная техника» по профилю «Вычислительные машины, комплексы, системы и сети».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ФОС по дисциплине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75740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47574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475740" w:rsidRPr="00475740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нтерфейсы периферийных устройств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  решает следующие задачи: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контроль и управление процессом приобретения обучающимися знаний, умений и навыков, предусмотренных в рамках данного курса;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контроль и оценка степени освоения общекультурных, общепрофессиональных и профессиональных компетенций, предусмотренных в рамках данного курса;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1.3. Контролируемые компетенции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ООП по направлению подготовки 09.03.01 «Информатика и вычислительная техника», профиль «Вычислительные машины, комплексы, системы и сети» и рабочая программа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71B57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F71B5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71B57" w:rsidRPr="00F71B57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нтерфейсы периферийных устройств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предусматривают формирование следующих общекультурных компетенций, общепрофессиональных и профессиональных компетенций: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7171"/>
      </w:tblGrid>
      <w:tr w:rsidR="000E6C84" w:rsidRPr="000E6C84" w:rsidTr="00C3680C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компетенции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 компетенции</w:t>
            </w:r>
          </w:p>
        </w:tc>
      </w:tr>
      <w:tr w:rsidR="000E6C84" w:rsidRPr="000E6C84" w:rsidTr="00462716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0E6C84">
              <w:rPr>
                <w:rFonts w:ascii="Times New Roman" w:hAnsi="Times New Roman" w:cs="Times New Roman"/>
                <w:iCs/>
                <w:sz w:val="24"/>
              </w:rPr>
              <w:t>ПК-6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0E6C84">
              <w:rPr>
                <w:rFonts w:ascii="Times New Roman" w:hAnsi="Times New Roman" w:cs="Times New Roman"/>
                <w:iCs/>
                <w:sz w:val="24"/>
              </w:rPr>
              <w:t>Способностью подключать и настраивать модули ЭВМ и периферийного оборудования</w:t>
            </w:r>
          </w:p>
        </w:tc>
      </w:tr>
    </w:tbl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365769" w:rsidRDefault="00365769" w:rsidP="000E6C84"/>
    <w:p w:rsidR="00365769" w:rsidRDefault="00365769" w:rsidP="000E6C84"/>
    <w:p w:rsidR="000E6C84" w:rsidRDefault="000E6C84" w:rsidP="000E6C84"/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2. ПЛАНИРУЕМЫЕ РЕЗУЛЬТАТЫ ОБУЧЕНИЯ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перечисленные компетенции носят интегральный характер, для разработки оценочных средств целесообразно выделить планируемые результаты обучения – знания, умения и навыки, характеризующие этапы формирования компетенций и обеспечивающие достижение планируемых результатов освоения образовательной программы. </w:t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результате прохождения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65769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3657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365769" w:rsidRPr="00365769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нтерфейсы периферийных устройств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согласно ООП по направлению 09.03.01. «Информатика и вычислительная техника», а также рабочей программе по данной дисциплине студенты должны:</w:t>
      </w:r>
    </w:p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 (знания обозначаются кодами – З.1, З.2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C3680C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знания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З.1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DE3CC2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DE3CC2">
              <w:rPr>
                <w:rFonts w:ascii="Times New Roman" w:eastAsia="Times New Roman" w:hAnsi="Times New Roman" w:cs="Times New Roman"/>
                <w:bCs/>
                <w:lang w:eastAsia="ru-RU"/>
              </w:rPr>
              <w:t>устройство и принцип работы периферийных устройств</w:t>
            </w:r>
          </w:p>
        </w:tc>
        <w:tc>
          <w:tcPr>
            <w:tcW w:w="2018" w:type="pct"/>
            <w:shd w:val="clear" w:color="auto" w:fill="auto"/>
          </w:tcPr>
          <w:p w:rsidR="000E6C84" w:rsidRPr="001D581A" w:rsidRDefault="0004653C" w:rsidP="00461B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работа с технической документацией и стандартами</w:t>
            </w:r>
            <w:r w:rsidR="008A172E" w:rsidRPr="001D581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З.2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DE3CC2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DE3CC2">
              <w:rPr>
                <w:rFonts w:ascii="Times New Roman" w:eastAsia="Times New Roman" w:hAnsi="Times New Roman" w:cs="Times New Roman"/>
                <w:bCs/>
                <w:lang w:eastAsia="ru-RU"/>
              </w:rPr>
              <w:t>современную ситуацию в области развития периферийных устройств и их интерфейсов</w:t>
            </w:r>
          </w:p>
        </w:tc>
        <w:tc>
          <w:tcPr>
            <w:tcW w:w="2018" w:type="pct"/>
            <w:shd w:val="clear" w:color="auto" w:fill="auto"/>
          </w:tcPr>
          <w:p w:rsidR="000E6C84" w:rsidRPr="008A172E" w:rsidRDefault="0004653C" w:rsidP="000E6C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работа современных интерфейсов и пути их развития</w:t>
            </w:r>
            <w:r w:rsidR="008A172E" w:rsidRPr="008A172E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04653C" w:rsidRPr="000E6C84" w:rsidRDefault="0004653C" w:rsidP="000E6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З.3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DE3CC2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DE3CC2">
              <w:rPr>
                <w:rFonts w:ascii="Times New Roman" w:eastAsia="Times New Roman" w:hAnsi="Times New Roman" w:cs="Times New Roman"/>
                <w:bCs/>
                <w:lang w:eastAsia="ru-RU"/>
              </w:rPr>
              <w:t>методы программной и аппаратной диагностики неполадок при работе с периферийными устройствами.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8E0DE2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  <w:r w:rsidRPr="008E0DE2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специализированное программное обеспечение и тестирование периферийных устройств с помощью аппаратных средств</w:t>
            </w:r>
            <w:r w:rsidR="008A172E" w:rsidRPr="001D581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</w:tbl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Уметь: (умения обозначаются кодами – У.1, У.2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C3680C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умения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У.1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A3114F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11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подключать и настраивать периферийные устройства</w:t>
            </w:r>
          </w:p>
        </w:tc>
        <w:tc>
          <w:tcPr>
            <w:tcW w:w="2018" w:type="pct"/>
            <w:shd w:val="clear" w:color="auto" w:fill="auto"/>
          </w:tcPr>
          <w:p w:rsidR="000E6C84" w:rsidRDefault="00B1044C" w:rsidP="00B10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2E45D1">
              <w:rPr>
                <w:rFonts w:ascii="Times New Roman" w:eastAsia="Times New Roman" w:hAnsi="Times New Roman" w:cs="Times New Roman"/>
                <w:lang w:eastAsia="ru-RU"/>
              </w:rPr>
              <w:t xml:space="preserve"> методы и способы подключения различных периферийных устройств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B1044C" w:rsidRPr="000E6C84" w:rsidRDefault="00B1044C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У.2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A3114F" w:rsidP="00A311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11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определять основные характеристики периферийных устройств и их интерфейсов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B1044C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2E45D1">
              <w:rPr>
                <w:rFonts w:ascii="Times New Roman" w:eastAsia="Times New Roman" w:hAnsi="Times New Roman" w:cs="Times New Roman"/>
                <w:lang w:eastAsia="ru-RU"/>
              </w:rPr>
              <w:t xml:space="preserve"> программные и аппаратные способы определения характеристик устройств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A3114F" w:rsidRPr="000E6C84" w:rsidTr="00C3680C">
        <w:tc>
          <w:tcPr>
            <w:tcW w:w="965" w:type="pct"/>
            <w:shd w:val="clear" w:color="auto" w:fill="auto"/>
            <w:vAlign w:val="center"/>
          </w:tcPr>
          <w:p w:rsidR="00A3114F" w:rsidRPr="000E6C84" w:rsidRDefault="00A3114F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У.3</w:t>
            </w:r>
          </w:p>
        </w:tc>
        <w:tc>
          <w:tcPr>
            <w:tcW w:w="2017" w:type="pct"/>
            <w:shd w:val="clear" w:color="auto" w:fill="auto"/>
          </w:tcPr>
          <w:p w:rsidR="00A3114F" w:rsidRPr="00A3114F" w:rsidRDefault="00A3114F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11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проводить диагностику периферийных устройств, а также следить за мировыми тенденциями в области разработки новых программных и технических средств</w:t>
            </w:r>
          </w:p>
        </w:tc>
        <w:tc>
          <w:tcPr>
            <w:tcW w:w="2018" w:type="pct"/>
            <w:shd w:val="clear" w:color="auto" w:fill="auto"/>
          </w:tcPr>
          <w:p w:rsidR="00A3114F" w:rsidRDefault="002E45D1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программные и аппаратные способы определения характеристик устройств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 работа современных интерфейсов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</w:tbl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Владеть навыками: (навыки обозначаются кодами – Н.1, Н.2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C3680C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владения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Н.1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461B57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1B5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методами диагностики и исправления неполадок при работе с периферийными устройствами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6A27EC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работа с различными программами для диагностики периферийного оборудования</w:t>
            </w:r>
            <w:r w:rsidRPr="006A27EC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0E6C84" w:rsidRPr="000E6C84" w:rsidTr="00461B57">
        <w:trPr>
          <w:trHeight w:val="281"/>
        </w:trPr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Н.2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461B57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1B5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методами оценки характеристик производительности интерфейсов периферийных устройств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792DFA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>работа с различными программами для диагностики периферийного оборудования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</w:tbl>
    <w:p w:rsidR="00ED1A66" w:rsidRPr="00ED1A66" w:rsidRDefault="00ED1A66" w:rsidP="00ED1A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Промежуточная аттестация по дисциплине</w:t>
      </w:r>
    </w:p>
    <w:p w:rsidR="00ED1A66" w:rsidRPr="00ED1A66" w:rsidRDefault="00ED1A6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Дисциплина в учебном плане относится к </w:t>
      </w:r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блоку Б</w:t>
      </w:r>
      <w:proofErr w:type="gramStart"/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.18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Блок обязательных дисциплин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вариативной части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D1A66" w:rsidRPr="00ED1A66" w:rsidRDefault="00ED1A66" w:rsidP="00ED1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Формой промежуточной </w:t>
      </w:r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аттестации дисциплины Б</w:t>
      </w:r>
      <w:proofErr w:type="gramStart"/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.18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0084F" w:rsidRP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нтерфейсы периферийных устройств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экзамен.</w:t>
      </w:r>
    </w:p>
    <w:p w:rsidR="00ED1A66" w:rsidRDefault="00ED1A6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изучается 7</w:t>
      </w:r>
      <w:r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 семестре и относится к блоку обязательных последовательных дисциплин – блоку А, согласно </w:t>
      </w:r>
      <w:r w:rsidR="00DE3CC2"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разделению дисциплин учебного плана,</w:t>
      </w:r>
      <w:r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блоки по КМС.</w:t>
      </w:r>
    </w:p>
    <w:p w:rsidR="00050E76" w:rsidRPr="00050E76" w:rsidRDefault="00050E76" w:rsidP="00050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2.2 Перечень оценочных средств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4"/>
        <w:gridCol w:w="2144"/>
        <w:gridCol w:w="2998"/>
        <w:gridCol w:w="2099"/>
      </w:tblGrid>
      <w:tr w:rsidR="00050E76" w:rsidRPr="00050E76" w:rsidTr="00C3680C">
        <w:tc>
          <w:tcPr>
            <w:tcW w:w="1126" w:type="pct"/>
            <w:shd w:val="clear" w:color="auto" w:fill="auto"/>
            <w:vAlign w:val="center"/>
          </w:tcPr>
          <w:p w:rsidR="00050E76" w:rsidRPr="00050E76" w:rsidRDefault="00050E76" w:rsidP="00050E76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 оценочного средства</w:t>
            </w:r>
          </w:p>
        </w:tc>
        <w:tc>
          <w:tcPr>
            <w:tcW w:w="1147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оценочного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</w: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Представление оценочного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</w:t>
            </w:r>
          </w:p>
        </w:tc>
      </w:tr>
      <w:tr w:rsidR="00050E76" w:rsidRPr="00050E76" w:rsidTr="00C3680C">
        <w:tc>
          <w:tcPr>
            <w:tcW w:w="1126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ЛР1-ЛР</w:t>
            </w:r>
            <w:r w:rsidR="005454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7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Лабораторная 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№1-</w:t>
            </w:r>
            <w:r w:rsidR="00545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04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способности студента применить полученные знания, умения и навыки для обобщения, анализа и восприятия информации, для решения поставленных задач а так же составления отчетов</w:t>
            </w:r>
          </w:p>
        </w:tc>
        <w:tc>
          <w:tcPr>
            <w:tcW w:w="112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Методическое пособие по выполнению лабораторных работ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050E76" w:rsidRPr="00050E76" w:rsidRDefault="00050E76" w:rsidP="00050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Расшифровка компетенций через планируемые результаты обучения</w:t>
      </w:r>
    </w:p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Связь между формируемыми компетенциями и планируемыми результатами обучения представлена в следующей таблице: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531"/>
        <w:gridCol w:w="1495"/>
        <w:gridCol w:w="1632"/>
        <w:gridCol w:w="2852"/>
      </w:tblGrid>
      <w:tr w:rsidR="00050E76" w:rsidRPr="00050E76" w:rsidTr="00C3680C">
        <w:tc>
          <w:tcPr>
            <w:tcW w:w="982" w:type="pct"/>
            <w:vMerge w:val="restar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Код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компетенции</w:t>
            </w:r>
          </w:p>
        </w:tc>
        <w:tc>
          <w:tcPr>
            <w:tcW w:w="2492" w:type="pct"/>
            <w:gridSpan w:val="3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Планируемые результаты освоения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дисциплины и индикаторы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формирования компетенций</w:t>
            </w:r>
          </w:p>
        </w:tc>
        <w:tc>
          <w:tcPr>
            <w:tcW w:w="1526" w:type="pct"/>
            <w:vMerge w:val="restar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Средства и технологии оценки</w:t>
            </w:r>
          </w:p>
        </w:tc>
      </w:tr>
      <w:tr w:rsidR="00050E76" w:rsidRPr="00050E76" w:rsidTr="00C3680C">
        <w:tc>
          <w:tcPr>
            <w:tcW w:w="982" w:type="pct"/>
            <w:vMerge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819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Знать (З)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Уметь (У)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Владеть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навыками (Н)</w:t>
            </w:r>
          </w:p>
        </w:tc>
        <w:tc>
          <w:tcPr>
            <w:tcW w:w="1526" w:type="pct"/>
            <w:vMerge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050E76" w:rsidRPr="00050E76" w:rsidTr="00C3680C">
        <w:tc>
          <w:tcPr>
            <w:tcW w:w="982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ПК-6</w:t>
            </w:r>
          </w:p>
        </w:tc>
        <w:tc>
          <w:tcPr>
            <w:tcW w:w="819" w:type="pct"/>
            <w:shd w:val="clear" w:color="auto" w:fill="auto"/>
          </w:tcPr>
          <w:p w:rsidR="00050E76" w:rsidRPr="00050E76" w:rsidRDefault="005454DE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З.1,З.2,</w:t>
            </w:r>
            <w:r w:rsidR="00050E76">
              <w:rPr>
                <w:rFonts w:ascii="Times New Roman" w:eastAsia="Times New Roman" w:hAnsi="Times New Roman" w:cs="Times New Roman"/>
                <w:lang w:eastAsia="ru-RU"/>
              </w:rPr>
              <w:t>З.3</w:t>
            </w:r>
          </w:p>
        </w:tc>
        <w:tc>
          <w:tcPr>
            <w:tcW w:w="800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У.1, У.2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5454DE">
              <w:rPr>
                <w:rFonts w:ascii="Times New Roman" w:eastAsia="Times New Roman" w:hAnsi="Times New Roman" w:cs="Times New Roman"/>
                <w:lang w:eastAsia="ru-RU"/>
              </w:rPr>
              <w:t>,У.3</w:t>
            </w:r>
          </w:p>
        </w:tc>
        <w:tc>
          <w:tcPr>
            <w:tcW w:w="87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Н.1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1526" w:type="pct"/>
            <w:shd w:val="clear" w:color="auto" w:fill="auto"/>
          </w:tcPr>
          <w:p w:rsidR="00050E76" w:rsidRPr="00050E76" w:rsidRDefault="005454DE" w:rsidP="00050E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ЛР1-ЛР10</w:t>
            </w:r>
          </w:p>
        </w:tc>
      </w:tr>
    </w:tbl>
    <w:p w:rsidR="001D7E97" w:rsidRDefault="001D7E97" w:rsidP="001D7E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E97" w:rsidRPr="001D7E97" w:rsidRDefault="001D7E97" w:rsidP="001D7E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E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2.4 Этапы формирования компетенций </w:t>
      </w:r>
    </w:p>
    <w:p w:rsidR="001D7E97" w:rsidRPr="001D7E97" w:rsidRDefault="001D7E97" w:rsidP="001D7E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1D7E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семестр</w:t>
      </w: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4"/>
        <w:gridCol w:w="3020"/>
        <w:gridCol w:w="1679"/>
        <w:gridCol w:w="1023"/>
        <w:gridCol w:w="1375"/>
      </w:tblGrid>
      <w:tr w:rsidR="002D4066" w:rsidRPr="001D7E97" w:rsidTr="002D4066">
        <w:tc>
          <w:tcPr>
            <w:tcW w:w="1205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Дисциплины</w:t>
            </w:r>
          </w:p>
        </w:tc>
        <w:tc>
          <w:tcPr>
            <w:tcW w:w="1615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Темы раздела,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практик (семинаров), 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лабораторные работы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Коды 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компетенций</w:t>
            </w:r>
          </w:p>
        </w:tc>
        <w:tc>
          <w:tcPr>
            <w:tcW w:w="5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Знания, умения, навыки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Оценочные средства</w:t>
            </w:r>
          </w:p>
        </w:tc>
      </w:tr>
      <w:tr w:rsidR="009722EB" w:rsidRPr="001D7E97" w:rsidTr="002D4066">
        <w:trPr>
          <w:trHeight w:val="856"/>
        </w:trPr>
        <w:tc>
          <w:tcPr>
            <w:tcW w:w="1205" w:type="pct"/>
            <w:vMerge w:val="restart"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Раздел 1. </w:t>
            </w:r>
          </w:p>
          <w:p w:rsidR="009722EB" w:rsidRPr="001D7E97" w:rsidRDefault="009722EB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22EB">
              <w:rPr>
                <w:rFonts w:ascii="Times New Roman CYR" w:eastAsia="Calibri" w:hAnsi="Times New Roman CYR" w:cs="Times New Roman CYR"/>
              </w:rPr>
              <w:t>Общие сведения о периферийных устройствах</w:t>
            </w:r>
          </w:p>
        </w:tc>
        <w:tc>
          <w:tcPr>
            <w:tcW w:w="1615" w:type="pct"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1.1</w:t>
            </w:r>
          </w:p>
          <w:p w:rsidR="009722EB" w:rsidRPr="001D7E97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722EB">
              <w:rPr>
                <w:rFonts w:ascii="Times New Roman" w:eastAsia="Times New Roman" w:hAnsi="Times New Roman" w:cs="Times New Roman"/>
                <w:bCs/>
                <w:lang w:eastAsia="ru-RU"/>
              </w:rPr>
              <w:t>Организация системы ввода-вывода вычислительной системы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22EB" w:rsidRPr="001D7E97" w:rsidTr="002D4066">
        <w:trPr>
          <w:trHeight w:val="345"/>
        </w:trPr>
        <w:tc>
          <w:tcPr>
            <w:tcW w:w="1205" w:type="pct"/>
            <w:vMerge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15" w:type="pct"/>
            <w:tcBorders>
              <w:bottom w:val="single" w:sz="4" w:space="0" w:color="auto"/>
            </w:tcBorders>
            <w:shd w:val="clear" w:color="auto" w:fill="auto"/>
          </w:tcPr>
          <w:p w:rsidR="009722EB" w:rsidRPr="009722EB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Тема </w:t>
            </w:r>
            <w:r w:rsidRPr="009722EB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  <w:r w:rsidRPr="009722EB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  <w:p w:rsidR="009722EB" w:rsidRPr="009722EB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722EB">
              <w:rPr>
                <w:rFonts w:ascii="Times New Roman" w:eastAsia="Times New Roman" w:hAnsi="Times New Roman" w:cs="Times New Roman"/>
                <w:bCs/>
                <w:lang w:eastAsia="ru-RU"/>
              </w:rPr>
              <w:t>Принципы организации систем ввода-вывода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22EB" w:rsidRPr="001D7E97" w:rsidTr="002D4066">
        <w:trPr>
          <w:trHeight w:val="345"/>
        </w:trPr>
        <w:tc>
          <w:tcPr>
            <w:tcW w:w="1205" w:type="pct"/>
            <w:vMerge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15" w:type="pct"/>
            <w:tcBorders>
              <w:bottom w:val="single" w:sz="4" w:space="0" w:color="auto"/>
            </w:tcBorders>
            <w:shd w:val="clear" w:color="auto" w:fill="auto"/>
          </w:tcPr>
          <w:p w:rsidR="009722EB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1.3</w:t>
            </w:r>
          </w:p>
          <w:p w:rsidR="009722EB" w:rsidRPr="00486ABA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486ABA">
              <w:rPr>
                <w:rFonts w:ascii="Times New Roman" w:eastAsia="Times New Roman" w:hAnsi="Times New Roman" w:cs="Times New Roman"/>
                <w:lang w:eastAsia="ru-RU"/>
              </w:rPr>
              <w:t>Аппаратные интерфейсы вычислительных систем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2EB" w:rsidRPr="009722EB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67F24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 2.</w:t>
            </w:r>
          </w:p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22EB">
              <w:rPr>
                <w:rFonts w:ascii="Times New Roman CYR" w:eastAsia="Calibri" w:hAnsi="Times New Roman CYR" w:cs="Times New Roman CYR"/>
              </w:rPr>
              <w:t>Общие сведения об интерфейсах периферийных устройств</w:t>
            </w: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2.1</w:t>
            </w:r>
          </w:p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Интерфейс SATA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7F24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ЛР1</w:t>
            </w:r>
          </w:p>
        </w:tc>
      </w:tr>
      <w:tr w:rsidR="00667F24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2.2</w:t>
            </w:r>
          </w:p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 xml:space="preserve">Интерфейс PCI </w:t>
            </w:r>
            <w:proofErr w:type="spellStart"/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Express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7F24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</w:t>
            </w: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ЛР2,ЛР3</w:t>
            </w:r>
          </w:p>
        </w:tc>
      </w:tr>
      <w:tr w:rsidR="00667F24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667F24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2.3</w:t>
            </w:r>
          </w:p>
          <w:p w:rsidR="00667F24" w:rsidRPr="00667F24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Интерфейс SAS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7F24" w:rsidRPr="00667F24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67F24" w:rsidRPr="001D7E97" w:rsidRDefault="00667F24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67F24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ЛР4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 3.</w:t>
            </w:r>
          </w:p>
          <w:p w:rsidR="001D7E97" w:rsidRPr="001D7E97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22EB">
              <w:rPr>
                <w:rFonts w:ascii="Times New Roman CYR" w:eastAsia="Calibri" w:hAnsi="Times New Roman CYR" w:cs="Times New Roman CYR"/>
              </w:rPr>
              <w:t>Системные интерфейсы</w:t>
            </w: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3.1</w:t>
            </w:r>
          </w:p>
          <w:p w:rsidR="001D7E97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Интерфейс I2C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ЛР5,ЛР6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3.2</w:t>
            </w:r>
          </w:p>
          <w:p w:rsidR="001D7E97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Интерфейс USB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667F24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</w:t>
            </w:r>
            <w:r w:rsidR="00B76938"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ЛР7,ЛР8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3.3</w:t>
            </w:r>
          </w:p>
          <w:p w:rsidR="001D7E97" w:rsidRPr="001D7E97" w:rsidRDefault="00667F24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67F24">
              <w:rPr>
                <w:rFonts w:ascii="Times New Roman" w:eastAsia="Times New Roman" w:hAnsi="Times New Roman" w:cs="Times New Roman"/>
                <w:lang w:eastAsia="ru-RU"/>
              </w:rPr>
              <w:t>Интерфейс SCSI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667F24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</w:t>
            </w:r>
            <w:r w:rsidR="00B76938"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667F24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ЛР9,ЛР10</w:t>
            </w:r>
          </w:p>
        </w:tc>
      </w:tr>
    </w:tbl>
    <w:p w:rsidR="00302AC7" w:rsidRDefault="00302AC7" w:rsidP="00302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02AC7" w:rsidRPr="00302AC7" w:rsidRDefault="00302AC7" w:rsidP="00302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2.5 Общая шкала оценки образовательных достижений согласно кредитно-модульной системе</w:t>
      </w: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Согласно Положению о кредитно-модульной системе обучения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26"/>
        <w:gridCol w:w="4964"/>
      </w:tblGrid>
      <w:tr w:rsidR="00302AC7" w:rsidRPr="00302AC7" w:rsidTr="00C3680C">
        <w:trPr>
          <w:tblCellSpacing w:w="0" w:type="dxa"/>
          <w:jc w:val="center"/>
        </w:trPr>
        <w:tc>
          <w:tcPr>
            <w:tcW w:w="939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Оценка</w:t>
            </w:r>
          </w:p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в 100-балльной шкале</w:t>
            </w:r>
          </w:p>
        </w:tc>
        <w:tc>
          <w:tcPr>
            <w:tcW w:w="1405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Оценка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br/>
              <w:t>в традиционной шкале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Буквенные эквиваленты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br/>
              <w:t>оценок в шкале ЗЕ</w:t>
            </w:r>
          </w:p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(% успешно аттестованных)</w:t>
            </w:r>
          </w:p>
        </w:tc>
      </w:tr>
      <w:tr w:rsidR="00302AC7" w:rsidRPr="00302AC7" w:rsidTr="00C3680C">
        <w:trPr>
          <w:trHeight w:val="195"/>
          <w:tblCellSpacing w:w="0" w:type="dxa"/>
          <w:jc w:val="center"/>
        </w:trPr>
        <w:tc>
          <w:tcPr>
            <w:tcW w:w="939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84–100</w:t>
            </w:r>
          </w:p>
        </w:tc>
        <w:tc>
          <w:tcPr>
            <w:tcW w:w="1405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5 (отлично)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А (отлично) – 84-100 баллов   </w:t>
            </w:r>
          </w:p>
        </w:tc>
      </w:tr>
      <w:tr w:rsidR="00302AC7" w:rsidRPr="00302AC7" w:rsidTr="00C3680C">
        <w:trPr>
          <w:trHeight w:val="253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67–83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4 (хорошо)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В (очень хорошо) – 80-83 баллов</w:t>
            </w:r>
          </w:p>
        </w:tc>
      </w:tr>
      <w:tr w:rsidR="00302AC7" w:rsidRPr="00302AC7" w:rsidTr="00C3680C">
        <w:trPr>
          <w:trHeight w:val="258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С (хорошо) – 67-79 баллов</w:t>
            </w:r>
          </w:p>
        </w:tc>
      </w:tr>
      <w:tr w:rsidR="00302AC7" w:rsidRPr="00302AC7" w:rsidTr="00C3680C">
        <w:trPr>
          <w:trHeight w:val="261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50–66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3 (удовлетворительно)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D(удовлетворительно) – 60-66 баллов</w:t>
            </w:r>
          </w:p>
        </w:tc>
      </w:tr>
      <w:tr w:rsidR="00302AC7" w:rsidRPr="00302AC7" w:rsidTr="00C3680C">
        <w:trPr>
          <w:trHeight w:val="370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E(посредственно) – 50-59 баллов</w:t>
            </w:r>
          </w:p>
        </w:tc>
      </w:tr>
      <w:tr w:rsidR="00302AC7" w:rsidRPr="00302AC7" w:rsidTr="00C3680C">
        <w:trPr>
          <w:trHeight w:val="531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0–49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2 (неудовлетворительно)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Fх</w:t>
            </w:r>
            <w:proofErr w:type="spellEnd"/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– неудовлетворительно, с возможной пересдачей – 21-49 баллов</w:t>
            </w:r>
          </w:p>
        </w:tc>
      </w:tr>
      <w:tr w:rsidR="00302AC7" w:rsidRPr="00302AC7" w:rsidTr="00C3680C">
        <w:trPr>
          <w:trHeight w:val="569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F– неудовлетворительно, с повторным изучением дисциплины – 0-20 баллов</w:t>
            </w:r>
          </w:p>
        </w:tc>
      </w:tr>
    </w:tbl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Расшифровка уровня знаний, соответствующего полученным баллам, дается в таблице, указанной ниже</w:t>
      </w:r>
    </w:p>
    <w:tbl>
      <w:tblPr>
        <w:tblW w:w="9523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9"/>
        <w:gridCol w:w="8924"/>
      </w:tblGrid>
      <w:tr w:rsidR="00302AC7" w:rsidRPr="00302AC7" w:rsidTr="00C3680C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A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“Отлично”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необходимые практические навыки работы с освоенным материалом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их выполнения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максимальному</w:t>
            </w:r>
            <w:r w:rsidRPr="00302AC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B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“Очень хорошо”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необходимые практические навыки работы с освоенным материалом в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основном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выполнения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них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“Хорошо”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практические навыки работы с освоенным материалом сформированы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недостаточно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выполнения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ни одного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них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оценено минимальным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числом баллов, некоторые виды заданий выполнены с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ошибками</w:t>
            </w:r>
            <w:r w:rsidRPr="00302AC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пробелы не носят существенного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характера, необходимые практические навыки работы с освоенным материалом в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основном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предусмотренных  программой обучения учебных заданий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выполненных заданий, возможно, содержат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ошибки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“Посредственно”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многие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либо качество выполнения некоторых из них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“Условно неудовлетворительно”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необходимые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предусмотренных программой обучения учебных заданий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выполнено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либо качество их выполнения оценено 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; при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дополнительной самостоятельной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работе над материалом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возможно повышение качества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выполнения учебных заданий.</w:t>
            </w:r>
          </w:p>
        </w:tc>
      </w:tr>
      <w:tr w:rsidR="00302AC7" w:rsidRPr="00302AC7" w:rsidTr="00C3680C">
        <w:trPr>
          <w:trHeight w:val="109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lastRenderedPageBreak/>
              <w:t>F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“Безусловно неудовлетворительно”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освоено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необходимые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выполненные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учебные задания содержат грубые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ошибки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дополнительная самостоятельная 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работа над материалом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приведет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к какому-либо значимому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повышению качества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выполнения учебных заданий.</w:t>
            </w:r>
          </w:p>
        </w:tc>
      </w:tr>
    </w:tbl>
    <w:p w:rsidR="000E6C84" w:rsidRDefault="000E6C84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322F71" w:rsidRDefault="00322F71" w:rsidP="000E6C84"/>
    <w:p w:rsidR="00322F71" w:rsidRDefault="00322F71" w:rsidP="000E6C84"/>
    <w:p w:rsidR="00322F71" w:rsidRDefault="00322F71" w:rsidP="000E6C84"/>
    <w:p w:rsidR="00322F71" w:rsidRDefault="00322F71" w:rsidP="000E6C84"/>
    <w:p w:rsidR="00322F71" w:rsidRDefault="00322F71" w:rsidP="000E6C84"/>
    <w:p w:rsidR="00322F71" w:rsidRDefault="00322F71" w:rsidP="000E6C84"/>
    <w:p w:rsidR="00322F71" w:rsidRDefault="00322F71" w:rsidP="000E6C84"/>
    <w:p w:rsidR="00322F71" w:rsidRDefault="00322F71" w:rsidP="000E6C84"/>
    <w:p w:rsidR="001D694A" w:rsidRDefault="001D694A" w:rsidP="000E6C84"/>
    <w:p w:rsidR="001D694A" w:rsidRPr="001D694A" w:rsidRDefault="001D694A" w:rsidP="001D69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 ПЕРЕЧЕНЬ КОНТРОЛЬНО-ОЦЕНОЧНЫХ СРЕДСТВ (КОС) </w:t>
      </w:r>
    </w:p>
    <w:p w:rsidR="001D694A" w:rsidRPr="001D694A" w:rsidRDefault="001D694A" w:rsidP="001D6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ТИПОВЫЕ ЗАДАНИЯ</w:t>
      </w:r>
      <w:r w:rsidRPr="001D6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 Состав контрольных точек по дисциплине (модулю) </w:t>
      </w: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контрольных точек по дисциплине (модулю) и выделенные баллы на указанные виды учебной деятельности приведены в таблице ниже.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88"/>
        <w:gridCol w:w="1291"/>
        <w:gridCol w:w="1980"/>
        <w:gridCol w:w="1481"/>
        <w:gridCol w:w="1399"/>
      </w:tblGrid>
      <w:tr w:rsidR="00C56D4E" w:rsidRPr="00C56D4E" w:rsidTr="00C3680C">
        <w:trPr>
          <w:trHeight w:val="52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оценочного средства 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Аудиторная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 внеаудиторная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Минимальное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количество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баллов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Максимальное количество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баллов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Контрольная точка 1 (КТ1)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322F71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16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322F71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32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№1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ЛР1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№2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ЛР2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56D4E" w:rsidRPr="00C56D4E" w:rsidTr="00894EBF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№3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ЛР3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56D4E" w:rsidRPr="00C56D4E" w:rsidTr="00894EBF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№4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ЛР4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322F71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2F71" w:rsidRPr="00C56D4E" w:rsidTr="00064C57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Контрольная точка 2 (КТ2)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18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36</w:t>
            </w:r>
          </w:p>
        </w:tc>
      </w:tr>
      <w:tr w:rsidR="00322F71" w:rsidRPr="00C56D4E" w:rsidTr="00894EBF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№5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ЛР5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2F71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№6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ЛР6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2F71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№7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ЛР7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2F71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№8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ЛР8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2F71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№9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ЛР9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2F71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№10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ЛР10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2F71" w:rsidRPr="00C56D4E" w:rsidTr="00C3680C">
        <w:trPr>
          <w:trHeight w:val="275"/>
          <w:jc w:val="center"/>
        </w:trPr>
        <w:tc>
          <w:tcPr>
            <w:tcW w:w="34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50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100</w:t>
            </w:r>
          </w:p>
        </w:tc>
      </w:tr>
    </w:tbl>
    <w:p w:rsidR="001D694A" w:rsidRDefault="001D694A" w:rsidP="000E6C84"/>
    <w:p w:rsidR="00812350" w:rsidRPr="00812350" w:rsidRDefault="00812350" w:rsidP="008123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 Типовые задания и методика выставления баллов по каждому виду КОС КТ1</w:t>
      </w:r>
    </w:p>
    <w:p w:rsidR="00812350" w:rsidRPr="00812350" w:rsidRDefault="00812350" w:rsidP="008123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3.2.1 Лабораторная работа №1 ЛР1. Перечень заданий, вопросов и методика выставления баллов</w:t>
      </w:r>
    </w:p>
    <w:p w:rsidR="001D694A" w:rsidRDefault="005863F3" w:rsidP="005863F3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180902" w:rsidRPr="00180902">
        <w:rPr>
          <w:rFonts w:ascii="Times New Roman" w:hAnsi="Times New Roman" w:cs="Times New Roman"/>
          <w:b/>
        </w:rPr>
        <w:t>Генераторы импульсов</w:t>
      </w:r>
    </w:p>
    <w:p w:rsidR="005863F3" w:rsidRDefault="005863F3" w:rsidP="005863F3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750C" w:rsidRP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B3440F" w:rsidRDefault="00B3440F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Default="00180902" w:rsidP="0018090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B2BDD6" wp14:editId="23D893EE">
            <wp:extent cx="3571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симуляторе схему, </w:t>
      </w:r>
      <w:r w:rsidR="006D46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изображённую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рисунке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Зарисовать временные диаграммы работы схемы на выходе, на конденсаторе.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Оформить </w:t>
      </w:r>
      <w:r w:rsidR="006D46ED"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440F" w:rsidRDefault="00B3440F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оценки КОС лабораторная работа №1 ЛР1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180902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сборки схемы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балла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ЛР1 считается осв</w:t>
      </w:r>
      <w:r w:rsidR="002E6805"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1 балла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180902" w:rsidRDefault="00180902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0902" w:rsidRPr="00812350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№2 ЛР2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180902" w:rsidRDefault="00180902" w:rsidP="00180902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180902">
        <w:rPr>
          <w:rFonts w:ascii="Times New Roman" w:hAnsi="Times New Roman" w:cs="Times New Roman"/>
          <w:b/>
        </w:rPr>
        <w:t>Формирователи импульсов</w:t>
      </w:r>
    </w:p>
    <w:p w:rsidR="00180902" w:rsidRDefault="00180902" w:rsidP="00180902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0902" w:rsidRPr="00F9750C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№2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Default="006D46ED" w:rsidP="0018090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83983"/>
            <wp:effectExtent l="0" t="0" r="3175" b="2540"/>
            <wp:docPr id="4" name="Рисунок 4" descr="1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симуляторе схему, </w:t>
      </w:r>
      <w:r w:rsidR="006D46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изображённую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рисунке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Зарисовать временные диаграммы работы схемы на выходе, на конденсаторе.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Оформить </w:t>
      </w:r>
      <w:r w:rsidR="006D46ED"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№2 ЛР2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180902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180902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сборки схемы</w:t>
            </w:r>
          </w:p>
        </w:tc>
        <w:tc>
          <w:tcPr>
            <w:tcW w:w="911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80902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80902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180902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180902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балла</w:t>
            </w:r>
          </w:p>
        </w:tc>
        <w:tc>
          <w:tcPr>
            <w:tcW w:w="3040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180902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180902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180902" w:rsidRPr="00B3440F" w:rsidRDefault="00180902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ЛР2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1 балла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180902" w:rsidRDefault="00180902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812350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№3 ЛР3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730908">
        <w:rPr>
          <w:rFonts w:ascii="Times New Roman" w:hAnsi="Times New Roman" w:cs="Times New Roman"/>
          <w:b/>
        </w:rPr>
        <w:t>Таймер NE555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0908" w:rsidRPr="00F9750C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4</w:t>
      </w: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90950" cy="2949359"/>
            <wp:effectExtent l="0" t="0" r="0" b="3810"/>
            <wp:docPr id="8" name="Рисунок 8" descr="Реле времени на NE555: об устройстве и сборка своими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ле времени на NE555: об устройстве и сборка своими рукам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20" cy="295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симуляторе схему, изображённую на рисунке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30908" w:rsidRPr="00180902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Зарисовать временные диаграммы работы схемы на выходе, на конденсаторе.</w:t>
      </w:r>
    </w:p>
    <w:p w:rsidR="00730908" w:rsidRPr="00180902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Оформить отчёт.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№3 ЛР3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сборки схемы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 балла</w:t>
            </w:r>
          </w:p>
        </w:tc>
        <w:tc>
          <w:tcPr>
            <w:tcW w:w="304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1 балла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Pr="00B3440F" w:rsidRDefault="00730908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812350" w:rsidRDefault="002D7590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3.2.4</w:t>
      </w:r>
      <w:r w:rsidR="00730908"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 w:rsidR="007309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№4 ЛР4</w:t>
      </w:r>
      <w:r w:rsidR="00730908"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62331B">
        <w:rPr>
          <w:rFonts w:ascii="Times New Roman" w:hAnsi="Times New Roman" w:cs="Times New Roman"/>
          <w:b/>
        </w:rPr>
        <w:t>Триггеры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0908" w:rsidRPr="00F9750C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3</w:t>
      </w: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095500" cy="1990725"/>
            <wp:effectExtent l="0" t="0" r="0" b="9525"/>
            <wp:docPr id="11" name="Рисунок 11" descr="https://upload.wikimedia.org/wikipedia/commons/thumb/1/11/7474_flip_flop_circuit.png/220px-7474_flip_flop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1/11/7474_flip_flop_circuit.png/220px-7474_flip_flop_circu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симуляторе схему, изображённую на рисунке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30908" w:rsidRPr="00180902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Зарисовать временные диаграммы работы схемы на выходе, на конденсаторе.</w:t>
      </w:r>
    </w:p>
    <w:p w:rsidR="00730908" w:rsidRPr="00180902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Оформить отчёт.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№4 ЛР4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сборки схемы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30908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балла</w:t>
            </w:r>
          </w:p>
        </w:tc>
        <w:tc>
          <w:tcPr>
            <w:tcW w:w="304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730908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730908" w:rsidRPr="00B3440F" w:rsidRDefault="00730908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ЛР4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1 балла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F9750C" w:rsidRP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31B" w:rsidRPr="00812350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№5 ЛР5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62331B" w:rsidRPr="0062331B" w:rsidRDefault="0062331B" w:rsidP="0062331B">
      <w:pPr>
        <w:spacing w:after="0"/>
        <w:ind w:firstLine="708"/>
        <w:rPr>
          <w:rFonts w:ascii="Times New Roman" w:hAnsi="Times New Roman" w:cs="Times New Roman"/>
          <w:b/>
          <w:lang w:val="en-US"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62331B">
        <w:rPr>
          <w:rFonts w:ascii="Times New Roman" w:hAnsi="Times New Roman" w:cs="Times New Roman"/>
          <w:b/>
          <w:lang w:val="en-US"/>
        </w:rPr>
        <w:t xml:space="preserve">: </w:t>
      </w:r>
      <w:r w:rsidRPr="0062331B">
        <w:rPr>
          <w:rFonts w:ascii="Times New Roman" w:hAnsi="Times New Roman" w:cs="Times New Roman"/>
          <w:b/>
        </w:rPr>
        <w:t>Работа</w:t>
      </w:r>
      <w:r w:rsidRPr="0062331B">
        <w:rPr>
          <w:rFonts w:ascii="Times New Roman" w:hAnsi="Times New Roman" w:cs="Times New Roman"/>
          <w:b/>
          <w:lang w:val="en-US"/>
        </w:rPr>
        <w:t xml:space="preserve"> </w:t>
      </w:r>
      <w:r w:rsidRPr="0062331B">
        <w:rPr>
          <w:rFonts w:ascii="Times New Roman" w:hAnsi="Times New Roman" w:cs="Times New Roman"/>
          <w:b/>
        </w:rPr>
        <w:t>с</w:t>
      </w:r>
      <w:r w:rsidRPr="0062331B">
        <w:rPr>
          <w:rFonts w:ascii="Times New Roman" w:hAnsi="Times New Roman" w:cs="Times New Roman"/>
          <w:b/>
          <w:lang w:val="en-US"/>
        </w:rPr>
        <w:t xml:space="preserve"> Acronis Disk Director</w:t>
      </w:r>
    </w:p>
    <w:p w:rsidR="0062331B" w:rsidRDefault="0062331B" w:rsidP="0062331B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62331B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31B" w:rsidRPr="00F9750C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62331B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62331B" w:rsidRDefault="0062331B" w:rsidP="0062331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2331B" w:rsidRPr="0062331B" w:rsidRDefault="0062331B" w:rsidP="0062331B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1.</w:t>
      </w:r>
      <w:r w:rsidRPr="0062331B">
        <w:rPr>
          <w:rFonts w:ascii="Times New Roman" w:hAnsi="Times New Roman" w:cs="Times New Roman"/>
          <w:noProof/>
          <w:lang w:eastAsia="ru-RU"/>
        </w:rPr>
        <w:t>Освоить инструмент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для административной работы с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eastAsia="ru-RU"/>
        </w:rPr>
        <w:t>дисками: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 w:rsidRPr="0062331B">
        <w:rPr>
          <w:rFonts w:ascii="Times New Roman" w:hAnsi="Times New Roman" w:cs="Times New Roman"/>
          <w:noProof/>
          <w:lang w:eastAsia="ru-RU"/>
        </w:rPr>
        <w:t>-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Дисковы</w:t>
      </w:r>
      <w:r>
        <w:rPr>
          <w:rFonts w:ascii="Times New Roman" w:hAnsi="Times New Roman" w:cs="Times New Roman"/>
          <w:noProof/>
          <w:lang w:eastAsia="ru-RU"/>
        </w:rPr>
        <w:t>й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менеджер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val="en-US" w:eastAsia="ru-RU"/>
        </w:rPr>
        <w:t>Acronis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val="en-US" w:eastAsia="ru-RU"/>
        </w:rPr>
        <w:t>Disk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val="en-US" w:eastAsia="ru-RU"/>
        </w:rPr>
        <w:t>Director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2. В дисковом менеджере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освоить операции с разделами 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eastAsia="ru-RU"/>
        </w:rPr>
        <w:t>логическими дисками: создание, форматирование, удаление,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eastAsia="ru-RU"/>
        </w:rPr>
        <w:t>перемещение разделов, изменение размеров разделов, объединение/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eastAsia="ru-RU"/>
        </w:rPr>
        <w:t>разделение разделов.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 w:rsidRPr="0062331B">
        <w:rPr>
          <w:rFonts w:ascii="Times New Roman" w:hAnsi="Times New Roman" w:cs="Times New Roman"/>
          <w:noProof/>
          <w:lang w:eastAsia="ru-RU"/>
        </w:rPr>
        <w:t>2. В виртуальной машине Windows cконфигурировать новый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eastAsia="ru-RU"/>
        </w:rPr>
        <w:t>виртуальный жесткий диск (или переконфигурировать существующий)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62331B">
        <w:rPr>
          <w:rFonts w:ascii="Times New Roman" w:hAnsi="Times New Roman" w:cs="Times New Roman"/>
          <w:noProof/>
          <w:lang w:eastAsia="ru-RU"/>
        </w:rPr>
        <w:t>со следующей логической структурой: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-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основной раздел, отформатированный в FAT16 (размер раздела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 w:rsidRPr="0062331B">
        <w:rPr>
          <w:rFonts w:ascii="Times New Roman" w:hAnsi="Times New Roman" w:cs="Times New Roman"/>
          <w:noProof/>
          <w:lang w:eastAsia="ru-RU"/>
        </w:rPr>
        <w:t>должен быть менее 2 Гб)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-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основной раздел, отформатированный в NTFS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-</w:t>
      </w:r>
      <w:r w:rsidRPr="0062331B">
        <w:rPr>
          <w:rFonts w:ascii="Times New Roman" w:hAnsi="Times New Roman" w:cs="Times New Roman"/>
          <w:noProof/>
          <w:lang w:eastAsia="ru-RU"/>
        </w:rPr>
        <w:t xml:space="preserve"> расширенный раздел с двумя логическими дисками: FAT32 и</w:t>
      </w:r>
    </w:p>
    <w:p w:rsidR="0062331B" w:rsidRPr="0062331B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2331B">
        <w:rPr>
          <w:rFonts w:ascii="Times New Roman" w:hAnsi="Times New Roman" w:cs="Times New Roman"/>
          <w:noProof/>
          <w:lang w:eastAsia="ru-RU"/>
        </w:rPr>
        <w:t>NTFS</w:t>
      </w:r>
      <w:r w:rsidRPr="0062331B">
        <w:rPr>
          <w:rFonts w:ascii="Times New Roman" w:hAnsi="Times New Roman" w:cs="Times New Roman"/>
          <w:noProof/>
          <w:lang w:eastAsia="ru-RU"/>
        </w:rPr>
        <w:cr/>
      </w:r>
    </w:p>
    <w:p w:rsidR="0062331B" w:rsidRPr="00B3440F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 w:rsidR="00EC45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№5 ЛР5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62331B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62331B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программой</w:t>
            </w:r>
          </w:p>
        </w:tc>
        <w:tc>
          <w:tcPr>
            <w:tcW w:w="911" w:type="pct"/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E86E7D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E86E7D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E86E7D" w:rsidRDefault="00E86E7D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</w:t>
            </w:r>
          </w:p>
        </w:tc>
        <w:tc>
          <w:tcPr>
            <w:tcW w:w="911" w:type="pct"/>
            <w:shd w:val="clear" w:color="auto" w:fill="auto"/>
          </w:tcPr>
          <w:p w:rsidR="00E86E7D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62331B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62331B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62331B" w:rsidRPr="00B3440F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31B" w:rsidRPr="00B3440F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62331B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62331B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62331B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62331B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62331B" w:rsidRPr="00B3440F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62331B">
              <w:rPr>
                <w:rFonts w:ascii="Times New Roman" w:eastAsia="Times New Roman" w:hAnsi="Times New Roman" w:cs="Times New Roman"/>
                <w:lang w:eastAsia="ru-RU"/>
              </w:rPr>
              <w:t xml:space="preserve"> балл</w:t>
            </w:r>
          </w:p>
        </w:tc>
        <w:tc>
          <w:tcPr>
            <w:tcW w:w="3040" w:type="pct"/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E86E7D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E86E7D" w:rsidRDefault="00E86E7D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E86E7D" w:rsidRPr="00B3440F" w:rsidRDefault="00E86E7D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62331B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62331B" w:rsidRPr="00B3440F" w:rsidRDefault="0062331B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AB0C41" w:rsidRDefault="00EC4597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ЛР5</w:t>
      </w:r>
      <w:r w:rsidR="0062331B"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 w:rsidR="00623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оенным, если </w:t>
      </w:r>
      <w:r w:rsidR="00E86E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набрано от 2 баллов</w:t>
      </w:r>
      <w:r w:rsidR="0062331B"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0DEA" w:rsidRPr="00812350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3.2.6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№6 ЛР6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BF0DEA" w:rsidRPr="00BF0DEA" w:rsidRDefault="00BF0DEA" w:rsidP="00BF0DEA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BF0DEA">
        <w:rPr>
          <w:rFonts w:ascii="Times New Roman" w:hAnsi="Times New Roman" w:cs="Times New Roman"/>
          <w:b/>
        </w:rPr>
        <w:t xml:space="preserve">: </w:t>
      </w:r>
      <w:r w:rsidRPr="00BF0DEA">
        <w:rPr>
          <w:rFonts w:ascii="Times New Roman" w:hAnsi="Times New Roman" w:cs="Times New Roman"/>
          <w:b/>
        </w:rPr>
        <w:t xml:space="preserve">Работа с </w:t>
      </w:r>
      <w:proofErr w:type="spellStart"/>
      <w:r w:rsidRPr="00BF0DEA">
        <w:rPr>
          <w:rFonts w:ascii="Times New Roman" w:hAnsi="Times New Roman" w:cs="Times New Roman"/>
          <w:b/>
        </w:rPr>
        <w:t>Victoria</w:t>
      </w:r>
      <w:proofErr w:type="spellEnd"/>
      <w:r w:rsidRPr="00BF0DEA">
        <w:rPr>
          <w:rFonts w:ascii="Times New Roman" w:hAnsi="Times New Roman" w:cs="Times New Roman"/>
          <w:b/>
        </w:rPr>
        <w:t xml:space="preserve"> HDD</w:t>
      </w:r>
    </w:p>
    <w:p w:rsidR="00BF0DEA" w:rsidRDefault="00BF0DEA" w:rsidP="00BF0DEA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BF0DEA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F0DEA" w:rsidRPr="00F9750C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BF0DEA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BF0DEA" w:rsidRDefault="00BF0DEA" w:rsidP="00BF0DE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0C8E" w:rsidRDefault="00270C8E" w:rsidP="00270C8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270C8E">
        <w:rPr>
          <w:rFonts w:ascii="Times New Roman" w:hAnsi="Times New Roman" w:cs="Times New Roman"/>
          <w:noProof/>
          <w:lang w:eastAsia="ru-RU"/>
        </w:rPr>
        <w:t>Произвести полное тестирование H</w:t>
      </w:r>
      <w:r>
        <w:rPr>
          <w:rFonts w:ascii="Times New Roman" w:hAnsi="Times New Roman" w:cs="Times New Roman"/>
          <w:noProof/>
          <w:lang w:eastAsia="ru-RU"/>
        </w:rPr>
        <w:t>DD с помощью программы Victoria:</w:t>
      </w:r>
    </w:p>
    <w:p w:rsidR="00270C8E" w:rsidRDefault="00270C8E" w:rsidP="00270C8E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- п</w:t>
      </w:r>
      <w:r w:rsidRPr="00270C8E">
        <w:rPr>
          <w:rFonts w:ascii="Times New Roman" w:hAnsi="Times New Roman" w:cs="Times New Roman"/>
          <w:noProof/>
          <w:lang w:eastAsia="ru-RU"/>
        </w:rPr>
        <w:t>ол</w:t>
      </w:r>
      <w:r>
        <w:rPr>
          <w:rFonts w:ascii="Times New Roman" w:hAnsi="Times New Roman" w:cs="Times New Roman"/>
          <w:noProof/>
          <w:lang w:eastAsia="ru-RU"/>
        </w:rPr>
        <w:t>учить информацию Drive Passport</w:t>
      </w:r>
    </w:p>
    <w:p w:rsidR="00270C8E" w:rsidRDefault="00270C8E" w:rsidP="00270C8E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- проверить S.M.A.R.T. параметры</w:t>
      </w:r>
    </w:p>
    <w:p w:rsidR="00270C8E" w:rsidRDefault="00270C8E" w:rsidP="00270C8E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- </w:t>
      </w:r>
      <w:r w:rsidRPr="00270C8E">
        <w:rPr>
          <w:rFonts w:ascii="Times New Roman" w:hAnsi="Times New Roman" w:cs="Times New Roman"/>
          <w:noProof/>
          <w:lang w:eastAsia="ru-RU"/>
        </w:rPr>
        <w:t>выполнить линейное и случайное сканирование поверхности винчестера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BF0DEA" w:rsidRDefault="00270C8E" w:rsidP="00270C8E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- </w:t>
      </w:r>
      <w:r w:rsidRPr="00270C8E">
        <w:rPr>
          <w:rFonts w:ascii="Times New Roman" w:hAnsi="Times New Roman" w:cs="Times New Roman"/>
          <w:noProof/>
          <w:lang w:eastAsia="ru-RU"/>
        </w:rPr>
        <w:t>сделать соответствующие выводы.</w:t>
      </w:r>
    </w:p>
    <w:p w:rsidR="00270C8E" w:rsidRPr="0062331B" w:rsidRDefault="00270C8E" w:rsidP="00270C8E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F0DEA" w:rsidRPr="00B3440F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№6 ЛР6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BF0DEA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BF0DEA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программой</w:t>
            </w:r>
          </w:p>
        </w:tc>
        <w:tc>
          <w:tcPr>
            <w:tcW w:w="911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F0DEA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F0DEA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</w:t>
            </w:r>
          </w:p>
        </w:tc>
        <w:tc>
          <w:tcPr>
            <w:tcW w:w="911" w:type="pct"/>
            <w:shd w:val="clear" w:color="auto" w:fill="auto"/>
          </w:tcPr>
          <w:p w:rsidR="00BF0DEA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BF0DEA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F0DEA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BF0DEA" w:rsidRPr="00B3440F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0DEA" w:rsidRPr="00B3440F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BF0DEA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BF0DEA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балла</w:t>
            </w:r>
          </w:p>
        </w:tc>
        <w:tc>
          <w:tcPr>
            <w:tcW w:w="304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BF0DEA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балл</w:t>
            </w:r>
          </w:p>
        </w:tc>
        <w:tc>
          <w:tcPr>
            <w:tcW w:w="304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BF0DEA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BF0DEA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BF0DEA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BF0DEA" w:rsidRPr="00B3440F" w:rsidRDefault="00BF0DEA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BF0DEA" w:rsidRDefault="00BF0DEA" w:rsidP="00BF0D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ЛР6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2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C8E" w:rsidRPr="00812350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3.2.7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№7 ЛР7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270C8E" w:rsidRPr="00BF0DEA" w:rsidRDefault="00270C8E" w:rsidP="00270C8E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BF0DEA">
        <w:rPr>
          <w:rFonts w:ascii="Times New Roman" w:hAnsi="Times New Roman" w:cs="Times New Roman"/>
          <w:b/>
        </w:rPr>
        <w:t xml:space="preserve">: </w:t>
      </w:r>
      <w:r w:rsidRPr="00270C8E">
        <w:rPr>
          <w:rFonts w:ascii="Times New Roman" w:hAnsi="Times New Roman" w:cs="Times New Roman"/>
          <w:b/>
        </w:rPr>
        <w:t>Работа с R-</w:t>
      </w:r>
      <w:proofErr w:type="spellStart"/>
      <w:r w:rsidRPr="00270C8E">
        <w:rPr>
          <w:rFonts w:ascii="Times New Roman" w:hAnsi="Times New Roman" w:cs="Times New Roman"/>
          <w:b/>
        </w:rPr>
        <w:t>Studio</w:t>
      </w:r>
      <w:proofErr w:type="spellEnd"/>
    </w:p>
    <w:p w:rsidR="00270C8E" w:rsidRDefault="00270C8E" w:rsidP="00270C8E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270C8E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0C8E" w:rsidRPr="00F9750C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270C8E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</w:p>
    <w:p w:rsidR="00270C8E" w:rsidRDefault="00270C8E" w:rsidP="00270C8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0C8E" w:rsidRPr="00270C8E" w:rsidRDefault="00270C8E" w:rsidP="00270C8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файлов на носителе данных</w:t>
      </w:r>
    </w:p>
    <w:p w:rsidR="00270C8E" w:rsidRPr="00270C8E" w:rsidRDefault="00270C8E" w:rsidP="00270C8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поврежденных файлов</w:t>
      </w:r>
    </w:p>
    <w:p w:rsidR="00270C8E" w:rsidRPr="00270C8E" w:rsidRDefault="00270C8E" w:rsidP="00270C8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удаленных файлов по сигнатурам</w:t>
      </w:r>
    </w:p>
    <w:p w:rsidR="00270C8E" w:rsidRPr="00270C8E" w:rsidRDefault="00270C8E" w:rsidP="00270C8E">
      <w:pPr>
        <w:pStyle w:val="a4"/>
        <w:spacing w:after="0" w:line="240" w:lineRule="auto"/>
        <w:ind w:left="1065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0C8E" w:rsidRPr="00B3440F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 ЛР7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270C8E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270C8E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программой</w:t>
            </w:r>
          </w:p>
        </w:tc>
        <w:tc>
          <w:tcPr>
            <w:tcW w:w="911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270C8E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270C8E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</w:t>
            </w:r>
          </w:p>
        </w:tc>
        <w:tc>
          <w:tcPr>
            <w:tcW w:w="911" w:type="pct"/>
            <w:shd w:val="clear" w:color="auto" w:fill="auto"/>
          </w:tcPr>
          <w:p w:rsidR="00270C8E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70C8E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270C8E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270C8E" w:rsidRPr="00B3440F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C8E" w:rsidRPr="00B3440F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270C8E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270C8E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балла</w:t>
            </w:r>
          </w:p>
        </w:tc>
        <w:tc>
          <w:tcPr>
            <w:tcW w:w="304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270C8E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балл</w:t>
            </w:r>
          </w:p>
        </w:tc>
        <w:tc>
          <w:tcPr>
            <w:tcW w:w="304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270C8E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270C8E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270C8E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270C8E" w:rsidRPr="00B3440F" w:rsidRDefault="00270C8E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270C8E" w:rsidRDefault="00270C8E" w:rsidP="00270C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ЛР7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2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D4" w:rsidRPr="00812350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№8 ЛР8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9612D4" w:rsidRPr="00BF0DEA" w:rsidRDefault="009612D4" w:rsidP="009612D4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BF0DEA">
        <w:rPr>
          <w:rFonts w:ascii="Times New Roman" w:hAnsi="Times New Roman" w:cs="Times New Roman"/>
          <w:b/>
        </w:rPr>
        <w:t xml:space="preserve">: </w:t>
      </w:r>
      <w:r w:rsidRPr="009612D4">
        <w:rPr>
          <w:rFonts w:ascii="Times New Roman" w:hAnsi="Times New Roman" w:cs="Times New Roman"/>
          <w:b/>
        </w:rPr>
        <w:t>Работа с Aida64</w:t>
      </w:r>
    </w:p>
    <w:p w:rsidR="009612D4" w:rsidRDefault="009612D4" w:rsidP="009612D4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9612D4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12D4" w:rsidRPr="00F9750C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9612D4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</w:p>
    <w:p w:rsidR="009612D4" w:rsidRDefault="009612D4" w:rsidP="009612D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612D4" w:rsidRPr="009612D4" w:rsidRDefault="009612D4" w:rsidP="009612D4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полный анализ данных о материнской плате</w:t>
      </w:r>
    </w:p>
    <w:p w:rsidR="009612D4" w:rsidRPr="009612D4" w:rsidRDefault="009612D4" w:rsidP="009612D4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полный анализ данных о чипсете</w:t>
      </w:r>
    </w:p>
    <w:p w:rsidR="009612D4" w:rsidRDefault="009612D4" w:rsidP="009612D4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2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Провести тест производительности центрального процессора</w:t>
      </w:r>
    </w:p>
    <w:p w:rsidR="009612D4" w:rsidRPr="009612D4" w:rsidRDefault="009612D4" w:rsidP="009612D4">
      <w:pPr>
        <w:pStyle w:val="a4"/>
        <w:spacing w:after="0" w:line="240" w:lineRule="auto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D4" w:rsidRPr="00B3440F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 ЛР8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программой</w:t>
            </w:r>
          </w:p>
        </w:tc>
        <w:tc>
          <w:tcPr>
            <w:tcW w:w="911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</w:t>
            </w:r>
          </w:p>
        </w:tc>
        <w:tc>
          <w:tcPr>
            <w:tcW w:w="911" w:type="pct"/>
            <w:shd w:val="clear" w:color="auto" w:fill="auto"/>
          </w:tcPr>
          <w:p w:rsidR="009612D4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9612D4" w:rsidRPr="00B3440F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D4" w:rsidRPr="00B3440F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балла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балл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9612D4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ЛР8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2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D4" w:rsidRPr="00812350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№9 ЛР9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9612D4" w:rsidRPr="00BF0DEA" w:rsidRDefault="009612D4" w:rsidP="009612D4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BF0DEA">
        <w:rPr>
          <w:rFonts w:ascii="Times New Roman" w:hAnsi="Times New Roman" w:cs="Times New Roman"/>
          <w:b/>
        </w:rPr>
        <w:t xml:space="preserve">: </w:t>
      </w:r>
      <w:r w:rsidR="007D44A6" w:rsidRPr="007D44A6">
        <w:rPr>
          <w:rFonts w:ascii="Times New Roman" w:hAnsi="Times New Roman" w:cs="Times New Roman"/>
          <w:b/>
        </w:rPr>
        <w:t>Работа с CPU-Z</w:t>
      </w:r>
    </w:p>
    <w:p w:rsidR="009612D4" w:rsidRDefault="009612D4" w:rsidP="009612D4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9612D4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12D4" w:rsidRPr="00F9750C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9612D4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9612D4" w:rsidRDefault="009612D4" w:rsidP="009612D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612D4" w:rsidRDefault="007D44A6" w:rsidP="007D44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E61BC">
        <w:rPr>
          <w:rFonts w:ascii="Times New Roman" w:eastAsia="Times New Roman" w:hAnsi="Times New Roman" w:cs="Times New Roman"/>
          <w:sz w:val="24"/>
          <w:szCs w:val="24"/>
          <w:lang w:eastAsia="ru-RU"/>
        </w:rPr>
        <w:t>1.Проанализировать характеристики материнской платы и процессора</w:t>
      </w:r>
    </w:p>
    <w:p w:rsidR="007E61BC" w:rsidRDefault="007E61BC" w:rsidP="007D44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2.Проанализировать оперативную память</w:t>
      </w:r>
    </w:p>
    <w:p w:rsidR="007E61BC" w:rsidRDefault="007E61BC" w:rsidP="007D44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3.Проанализировать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тайминги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оперативной памяти</w:t>
      </w:r>
    </w:p>
    <w:p w:rsidR="007D44A6" w:rsidRPr="007D44A6" w:rsidRDefault="007D44A6" w:rsidP="007D44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D4" w:rsidRPr="00B3440F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 ЛР9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программой</w:t>
            </w:r>
          </w:p>
        </w:tc>
        <w:tc>
          <w:tcPr>
            <w:tcW w:w="911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</w:t>
            </w:r>
          </w:p>
        </w:tc>
        <w:tc>
          <w:tcPr>
            <w:tcW w:w="911" w:type="pct"/>
            <w:shd w:val="clear" w:color="auto" w:fill="auto"/>
          </w:tcPr>
          <w:p w:rsidR="009612D4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612D4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9612D4" w:rsidRPr="00B3440F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D4" w:rsidRPr="00B3440F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балла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балл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9612D4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9612D4" w:rsidRPr="00B3440F" w:rsidRDefault="009612D4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9612D4" w:rsidRDefault="009612D4" w:rsidP="009612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ЛР9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2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1BC" w:rsidRPr="00812350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№10 ЛР10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7E61BC" w:rsidRPr="00BF0DEA" w:rsidRDefault="007E61BC" w:rsidP="007E61BC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BF0DEA">
        <w:rPr>
          <w:rFonts w:ascii="Times New Roman" w:hAnsi="Times New Roman" w:cs="Times New Roman"/>
          <w:b/>
        </w:rPr>
        <w:t xml:space="preserve">: </w:t>
      </w:r>
      <w:r w:rsidRPr="007E61BC">
        <w:rPr>
          <w:rFonts w:ascii="Times New Roman" w:hAnsi="Times New Roman" w:cs="Times New Roman"/>
          <w:b/>
        </w:rPr>
        <w:t>Работа с OCCT</w:t>
      </w:r>
    </w:p>
    <w:p w:rsidR="007E61BC" w:rsidRDefault="007E61BC" w:rsidP="007E61BC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7E61BC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61BC" w:rsidRPr="00F9750C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E61BC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</w:p>
    <w:p w:rsidR="007E61BC" w:rsidRDefault="007E61BC" w:rsidP="007E61B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E61BC" w:rsidRDefault="007E61BC" w:rsidP="00AA30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</w:t>
      </w:r>
      <w:r w:rsidR="00AA30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 нагрузки на компоненты ПК</w:t>
      </w:r>
    </w:p>
    <w:p w:rsidR="00AA30C6" w:rsidRDefault="00AA30C6" w:rsidP="00AA30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2.Проверить температурный режим при нагрузке</w:t>
      </w:r>
    </w:p>
    <w:p w:rsidR="00AA30C6" w:rsidRDefault="00AA30C6" w:rsidP="00AA30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3.Проверить стабильность частоты ядер процессора при нагрузке</w:t>
      </w:r>
    </w:p>
    <w:p w:rsidR="007E61BC" w:rsidRPr="007D44A6" w:rsidRDefault="007E61BC" w:rsidP="007E6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1BC" w:rsidRPr="00B3440F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 ЛР10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7E61BC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7E61BC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программой</w:t>
            </w:r>
          </w:p>
        </w:tc>
        <w:tc>
          <w:tcPr>
            <w:tcW w:w="911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E61BC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E61BC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</w:t>
            </w:r>
          </w:p>
        </w:tc>
        <w:tc>
          <w:tcPr>
            <w:tcW w:w="911" w:type="pct"/>
            <w:shd w:val="clear" w:color="auto" w:fill="auto"/>
          </w:tcPr>
          <w:p w:rsidR="007E61BC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7E61BC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E61BC" w:rsidRPr="00B3440F" w:rsidTr="000D2AD8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7E61BC" w:rsidRPr="00B3440F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1BC" w:rsidRPr="00B3440F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7E61BC" w:rsidRPr="00B3440F" w:rsidTr="000D2AD8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7E61BC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балла</w:t>
            </w:r>
          </w:p>
        </w:tc>
        <w:tc>
          <w:tcPr>
            <w:tcW w:w="304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7E61BC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балл</w:t>
            </w:r>
          </w:p>
        </w:tc>
        <w:tc>
          <w:tcPr>
            <w:tcW w:w="304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7E61BC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E61BC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балл</w:t>
            </w:r>
          </w:p>
        </w:tc>
        <w:tc>
          <w:tcPr>
            <w:tcW w:w="304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7E61BC" w:rsidRPr="00B3440F" w:rsidTr="000D2AD8">
        <w:trPr>
          <w:jc w:val="center"/>
        </w:trPr>
        <w:tc>
          <w:tcPr>
            <w:tcW w:w="196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 баллов</w:t>
            </w:r>
          </w:p>
        </w:tc>
        <w:tc>
          <w:tcPr>
            <w:tcW w:w="3040" w:type="pct"/>
            <w:shd w:val="clear" w:color="auto" w:fill="auto"/>
          </w:tcPr>
          <w:p w:rsidR="007E61BC" w:rsidRPr="00B3440F" w:rsidRDefault="007E61BC" w:rsidP="000D2A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7E61BC" w:rsidRDefault="007E61BC" w:rsidP="007E61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ЛР10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2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64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ПЕРЕЧЕНЬ ИЗМЕНЕНИЙ</w:t>
      </w:r>
    </w:p>
    <w:p w:rsidR="00FF6407" w:rsidRPr="00FF6407" w:rsidRDefault="00FF6407" w:rsidP="00FF6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FF6407" w:rsidRPr="00FF6407" w:rsidRDefault="00FF6407" w:rsidP="00FF64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AB1A26" w:rsidRDefault="00AB1A26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AF9" w:rsidRPr="005863F3" w:rsidRDefault="00375AF9" w:rsidP="005863F3">
      <w:pPr>
        <w:spacing w:after="0"/>
        <w:ind w:firstLine="708"/>
        <w:rPr>
          <w:rFonts w:ascii="Times New Roman" w:hAnsi="Times New Roman" w:cs="Times New Roman"/>
        </w:rPr>
      </w:pPr>
    </w:p>
    <w:sectPr w:rsidR="00375AF9" w:rsidRPr="005863F3" w:rsidSect="000F789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D0C" w:rsidRDefault="00482D0C" w:rsidP="000F7892">
      <w:pPr>
        <w:spacing w:after="0" w:line="240" w:lineRule="auto"/>
      </w:pPr>
      <w:r>
        <w:separator/>
      </w:r>
    </w:p>
  </w:endnote>
  <w:endnote w:type="continuationSeparator" w:id="0">
    <w:p w:rsidR="00482D0C" w:rsidRDefault="00482D0C" w:rsidP="000F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510591"/>
      <w:docPartObj>
        <w:docPartGallery w:val="Page Numbers (Bottom of Page)"/>
        <w:docPartUnique/>
      </w:docPartObj>
    </w:sdtPr>
    <w:sdtEndPr/>
    <w:sdtContent>
      <w:p w:rsidR="000F7892" w:rsidRDefault="000F789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5D1">
          <w:rPr>
            <w:noProof/>
          </w:rPr>
          <w:t>17</w:t>
        </w:r>
        <w:r>
          <w:fldChar w:fldCharType="end"/>
        </w:r>
      </w:p>
    </w:sdtContent>
  </w:sdt>
  <w:p w:rsidR="000F7892" w:rsidRDefault="000F78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D0C" w:rsidRDefault="00482D0C" w:rsidP="000F7892">
      <w:pPr>
        <w:spacing w:after="0" w:line="240" w:lineRule="auto"/>
      </w:pPr>
      <w:r>
        <w:separator/>
      </w:r>
    </w:p>
  </w:footnote>
  <w:footnote w:type="continuationSeparator" w:id="0">
    <w:p w:rsidR="00482D0C" w:rsidRDefault="00482D0C" w:rsidP="000F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8"/>
    <w:multiLevelType w:val="singleLevel"/>
    <w:tmpl w:val="00000008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9"/>
    <w:multiLevelType w:val="singleLevel"/>
    <w:tmpl w:val="00000009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11C4069"/>
    <w:multiLevelType w:val="hybridMultilevel"/>
    <w:tmpl w:val="C2664B1E"/>
    <w:lvl w:ilvl="0" w:tplc="EF3678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3323"/>
    <w:multiLevelType w:val="hybridMultilevel"/>
    <w:tmpl w:val="AB92A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A715C"/>
    <w:multiLevelType w:val="hybridMultilevel"/>
    <w:tmpl w:val="97F4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0467C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B24608"/>
    <w:multiLevelType w:val="hybridMultilevel"/>
    <w:tmpl w:val="D53A9614"/>
    <w:lvl w:ilvl="0" w:tplc="3FDEA3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65E4A5F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1F3870"/>
    <w:multiLevelType w:val="hybridMultilevel"/>
    <w:tmpl w:val="B84CBE02"/>
    <w:lvl w:ilvl="0" w:tplc="F5E02F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2DD3887"/>
    <w:multiLevelType w:val="hybridMultilevel"/>
    <w:tmpl w:val="D08ADFE0"/>
    <w:lvl w:ilvl="0" w:tplc="96B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3B05B4"/>
    <w:multiLevelType w:val="hybridMultilevel"/>
    <w:tmpl w:val="4FDACAA2"/>
    <w:lvl w:ilvl="0" w:tplc="500AE8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2F2E1A"/>
    <w:multiLevelType w:val="hybridMultilevel"/>
    <w:tmpl w:val="61800B5A"/>
    <w:lvl w:ilvl="0" w:tplc="33CA50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FF042B1"/>
    <w:multiLevelType w:val="hybridMultilevel"/>
    <w:tmpl w:val="D08ADFE0"/>
    <w:lvl w:ilvl="0" w:tplc="96B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9667DE"/>
    <w:multiLevelType w:val="hybridMultilevel"/>
    <w:tmpl w:val="10BE8BC6"/>
    <w:lvl w:ilvl="0" w:tplc="7FD8E1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7073A50"/>
    <w:multiLevelType w:val="hybridMultilevel"/>
    <w:tmpl w:val="F6EED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C359E"/>
    <w:multiLevelType w:val="hybridMultilevel"/>
    <w:tmpl w:val="FB325208"/>
    <w:lvl w:ilvl="0" w:tplc="5DFAA3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870A08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7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84"/>
    <w:rsid w:val="0004653C"/>
    <w:rsid w:val="00050E76"/>
    <w:rsid w:val="000E6C84"/>
    <w:rsid w:val="000F7892"/>
    <w:rsid w:val="00156214"/>
    <w:rsid w:val="00180902"/>
    <w:rsid w:val="001D581A"/>
    <w:rsid w:val="001D694A"/>
    <w:rsid w:val="001D7E97"/>
    <w:rsid w:val="0021639D"/>
    <w:rsid w:val="00264FC8"/>
    <w:rsid w:val="00270C8E"/>
    <w:rsid w:val="002D4066"/>
    <w:rsid w:val="002D7590"/>
    <w:rsid w:val="002E45D1"/>
    <w:rsid w:val="002E6805"/>
    <w:rsid w:val="00302AC7"/>
    <w:rsid w:val="00322F71"/>
    <w:rsid w:val="00351C74"/>
    <w:rsid w:val="00365769"/>
    <w:rsid w:val="0037570A"/>
    <w:rsid w:val="00375AF9"/>
    <w:rsid w:val="00443547"/>
    <w:rsid w:val="00461B57"/>
    <w:rsid w:val="00462C47"/>
    <w:rsid w:val="00475740"/>
    <w:rsid w:val="00482D0C"/>
    <w:rsid w:val="00486ABA"/>
    <w:rsid w:val="005454DE"/>
    <w:rsid w:val="005863F3"/>
    <w:rsid w:val="005A0070"/>
    <w:rsid w:val="005A08CD"/>
    <w:rsid w:val="0060084F"/>
    <w:rsid w:val="0062331B"/>
    <w:rsid w:val="00667F24"/>
    <w:rsid w:val="00686F65"/>
    <w:rsid w:val="006A27EC"/>
    <w:rsid w:val="006C00B8"/>
    <w:rsid w:val="006D46ED"/>
    <w:rsid w:val="007064AC"/>
    <w:rsid w:val="00730908"/>
    <w:rsid w:val="00792DFA"/>
    <w:rsid w:val="007A5317"/>
    <w:rsid w:val="007D44A6"/>
    <w:rsid w:val="007E61BC"/>
    <w:rsid w:val="00812350"/>
    <w:rsid w:val="008A172E"/>
    <w:rsid w:val="008E0DE2"/>
    <w:rsid w:val="00923228"/>
    <w:rsid w:val="009612D4"/>
    <w:rsid w:val="009722EB"/>
    <w:rsid w:val="00A3114F"/>
    <w:rsid w:val="00A32095"/>
    <w:rsid w:val="00AA30C6"/>
    <w:rsid w:val="00AB0C41"/>
    <w:rsid w:val="00AB1A26"/>
    <w:rsid w:val="00B1044C"/>
    <w:rsid w:val="00B3440F"/>
    <w:rsid w:val="00B57546"/>
    <w:rsid w:val="00B76465"/>
    <w:rsid w:val="00B76938"/>
    <w:rsid w:val="00B95D0B"/>
    <w:rsid w:val="00B962CE"/>
    <w:rsid w:val="00BD1D37"/>
    <w:rsid w:val="00BE42BB"/>
    <w:rsid w:val="00BF0DEA"/>
    <w:rsid w:val="00C56D4E"/>
    <w:rsid w:val="00CF1E9A"/>
    <w:rsid w:val="00D62D19"/>
    <w:rsid w:val="00DA6CD9"/>
    <w:rsid w:val="00DE3CC2"/>
    <w:rsid w:val="00E86E7D"/>
    <w:rsid w:val="00EC1A7A"/>
    <w:rsid w:val="00EC4597"/>
    <w:rsid w:val="00ED1A66"/>
    <w:rsid w:val="00F26B9F"/>
    <w:rsid w:val="00F71B57"/>
    <w:rsid w:val="00F9750C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3B92"/>
  <w15:chartTrackingRefBased/>
  <w15:docId w15:val="{495AEB20-EC1B-4A40-AFB0-89EA641F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0E6C8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E6C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04653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F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892"/>
  </w:style>
  <w:style w:type="paragraph" w:styleId="a7">
    <w:name w:val="footer"/>
    <w:basedOn w:val="a"/>
    <w:link w:val="a8"/>
    <w:uiPriority w:val="99"/>
    <w:unhideWhenUsed/>
    <w:rsid w:val="000F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3621</Words>
  <Characters>20646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31</cp:revision>
  <dcterms:created xsi:type="dcterms:W3CDTF">2021-04-08T15:18:00Z</dcterms:created>
  <dcterms:modified xsi:type="dcterms:W3CDTF">2021-04-08T17:21:00Z</dcterms:modified>
</cp:coreProperties>
</file>