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40"/>
        <w:jc w:val="center"/>
      </w:pPr>
      <w:r>
        <w:rPr>
          <w:rFonts w:ascii="Arial" w:cs="Arial" w:eastAsia="Arial" w:hAnsi="Arial"/>
          <w:b/>
          <w:bCs/>
          <w:color w:val="1A7A40"/>
          <w:sz w:val="96"/>
          <w:szCs w:val="96"/>
        </w:rPr>
        <w:t xml:space="preserve">RegBite</w:t>
      </w:r>
    </w:p>
    <w:p>
      <w:pPr>
        <w:spacing w:before="0" w:after="80"/>
        <w:jc w:val="center"/>
      </w:pPr>
      <w:r>
        <w:rPr>
          <w:rFonts w:ascii="Arial" w:cs="Arial" w:eastAsia="Arial" w:hAnsi="Arial"/>
          <w:color w:val="555555"/>
          <w:sz w:val="32"/>
          <w:szCs w:val="32"/>
        </w:rPr>
        <w:t xml:space="preserve">India Nutraceutical Compliance Platform</w:t>
      </w:r>
    </w:p>
    <w:p>
      <w:pPr>
        <w:pBdr>
          <w:bottom w:val="single" w:color="1A7A40" w:sz="4" w:space="8"/>
        </w:pBdr>
        <w:spacing w:before="0" w:after="300"/>
        <w:jc w:val="center"/>
      </w:pPr>
    </w:p>
    <w:p>
      <w:pPr>
        <w:spacing w:before="200" w:after="0"/>
      </w:pPr>
    </w:p>
    <w:p>
      <w:pPr>
        <w:spacing w:before="0" w:after="80"/>
        <w:jc w:val="center"/>
      </w:pPr>
      <w:r>
        <w:rPr>
          <w:rFonts w:ascii="Arial" w:cs="Arial" w:eastAsia="Arial" w:hAnsi="Arial"/>
          <w:b/>
          <w:bCs/>
          <w:color w:val="1A1A1A"/>
          <w:sz w:val="40"/>
          <w:szCs w:val="40"/>
        </w:rPr>
        <w:t xml:space="preserve">Product Requirements Document</w:t>
      </w:r>
    </w:p>
    <w:p>
      <w:pPr>
        <w:spacing w:before="0" w:after="60"/>
        <w:jc w:val="center"/>
      </w:pPr>
      <w:r>
        <w:rPr>
          <w:rFonts w:ascii="Arial" w:cs="Arial" w:eastAsia="Arial" w:hAnsi="Arial"/>
          <w:color w:val="555555"/>
          <w:sz w:val="22"/>
          <w:szCs w:val="22"/>
        </w:rPr>
        <w:t xml:space="preserve">Version 3.0  |  March 2025  |  Includes: Dual LLM AI Brain, Regulation Scraper Pipeline, Website &amp; Docs Architecture</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Product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Draft — Internal Review</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Version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3.0 (supersedes v2.0)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March 2025</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Key Additions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Dual LLM AI Brain; Regulation Scraper Pipeline; Website + Docs Architecture; Company Email Enforcement; Anti-Abuse &amp; Security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Confidentiality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Internal — Do not distribute</w:t>
            </w:r>
          </w:p>
        </w:tc>
      </w:tr>
    </w:tbl>
    <w:p>
      <w:pPr>
        <w:spacing w:before="800" w:after="0"/>
      </w:pPr>
    </w:p>
    <w:p>
      <w:pPr>
        <w:spacing w:before="0" w:after="0"/>
        <w:jc w:val="center"/>
      </w:pPr>
      <w:r>
        <w:rPr>
          <w:rFonts w:ascii="Arial" w:cs="Arial" w:eastAsia="Arial" w:hAnsi="Arial"/>
          <w:i/>
          <w:iCs/>
          <w:color w:val="555555"/>
          <w:sz w:val="18"/>
          <w:szCs w:val="18"/>
        </w:rPr>
        <w:t xml:space="preserve">This document contains proprietary and confidential information.</w:t>
      </w:r>
    </w:p>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Table of Contents</w:t>
      </w:r>
    </w:p>
    <w:p>
      <w:pPr>
        <w:spacing w:before="120" w:after="0"/>
      </w:pPr>
    </w:p>
    <w:p>
      <w:pPr>
        <w:tabs>
          <w:tab w:val="right" w:pos="8640"/>
        </w:tabs>
        <w:spacing w:before="55" w:after="55"/>
      </w:pPr>
      <w:r>
        <w:rPr>
          <w:rFonts w:ascii="Arial" w:cs="Arial" w:eastAsia="Arial" w:hAnsi="Arial"/>
          <w:color w:val="1A1A1A"/>
          <w:sz w:val="20"/>
          <w:szCs w:val="20"/>
        </w:rPr>
        <w:t xml:space="preserve">1   Executive Summary</w:t>
      </w:r>
      <w:r>
        <w:rPr>
          <w:rFonts w:ascii="Arial" w:cs="Arial" w:eastAsia="Arial" w:hAnsi="Arial"/>
          <w:color w:val="555555"/>
          <w:sz w:val="20"/>
          <w:szCs w:val="20"/>
        </w:rPr>
        <w:t xml:space="preserve">	3</w:t>
      </w:r>
    </w:p>
    <w:p>
      <w:pPr>
        <w:tabs>
          <w:tab w:val="right" w:pos="8640"/>
        </w:tabs>
        <w:spacing w:before="55" w:after="55"/>
      </w:pPr>
      <w:r>
        <w:rPr>
          <w:rFonts w:ascii="Arial" w:cs="Arial" w:eastAsia="Arial" w:hAnsi="Arial"/>
          <w:color w:val="1A1A1A"/>
          <w:sz w:val="20"/>
          <w:szCs w:val="20"/>
        </w:rPr>
        <w:t xml:space="preserve">2   Product Overview &amp; Vision</w:t>
      </w:r>
      <w:r>
        <w:rPr>
          <w:rFonts w:ascii="Arial" w:cs="Arial" w:eastAsia="Arial" w:hAnsi="Arial"/>
          <w:color w:val="555555"/>
          <w:sz w:val="20"/>
          <w:szCs w:val="20"/>
        </w:rPr>
        <w:t xml:space="preserve">	3</w:t>
      </w:r>
    </w:p>
    <w:p>
      <w:pPr>
        <w:tabs>
          <w:tab w:val="right" w:pos="8640"/>
        </w:tabs>
        <w:spacing w:before="55" w:after="55"/>
      </w:pPr>
      <w:r>
        <w:rPr>
          <w:rFonts w:ascii="Arial" w:cs="Arial" w:eastAsia="Arial" w:hAnsi="Arial"/>
          <w:color w:val="1A1A1A"/>
          <w:sz w:val="20"/>
          <w:szCs w:val="20"/>
        </w:rPr>
        <w:t xml:space="preserve">3   Problem Statement</w:t>
      </w:r>
      <w:r>
        <w:rPr>
          <w:rFonts w:ascii="Arial" w:cs="Arial" w:eastAsia="Arial" w:hAnsi="Arial"/>
          <w:color w:val="555555"/>
          <w:sz w:val="20"/>
          <w:szCs w:val="20"/>
        </w:rPr>
        <w:t xml:space="preserve">	4</w:t>
      </w:r>
    </w:p>
    <w:p>
      <w:pPr>
        <w:tabs>
          <w:tab w:val="right" w:pos="8640"/>
        </w:tabs>
        <w:spacing w:before="55" w:after="55"/>
      </w:pPr>
      <w:r>
        <w:rPr>
          <w:rFonts w:ascii="Arial" w:cs="Arial" w:eastAsia="Arial" w:hAnsi="Arial"/>
          <w:color w:val="1A1A1A"/>
          <w:sz w:val="20"/>
          <w:szCs w:val="20"/>
        </w:rPr>
        <w:t xml:space="preserve">4   Target Users &amp; Personas</w:t>
      </w:r>
      <w:r>
        <w:rPr>
          <w:rFonts w:ascii="Arial" w:cs="Arial" w:eastAsia="Arial" w:hAnsi="Arial"/>
          <w:color w:val="555555"/>
          <w:sz w:val="20"/>
          <w:szCs w:val="20"/>
        </w:rPr>
        <w:t xml:space="preserve">	5</w:t>
      </w:r>
    </w:p>
    <w:p>
      <w:pPr>
        <w:tabs>
          <w:tab w:val="right" w:pos="8640"/>
        </w:tabs>
        <w:spacing w:before="55" w:after="55"/>
      </w:pPr>
      <w:r>
        <w:rPr>
          <w:rFonts w:ascii="Arial" w:cs="Arial" w:eastAsia="Arial" w:hAnsi="Arial"/>
          <w:color w:val="1A1A1A"/>
          <w:sz w:val="20"/>
          <w:szCs w:val="20"/>
        </w:rPr>
        <w:t xml:space="preserve">5   Goals &amp; Success Metrics</w:t>
      </w:r>
      <w:r>
        <w:rPr>
          <w:rFonts w:ascii="Arial" w:cs="Arial" w:eastAsia="Arial" w:hAnsi="Arial"/>
          <w:color w:val="555555"/>
          <w:sz w:val="20"/>
          <w:szCs w:val="20"/>
        </w:rPr>
        <w:t xml:space="preserve">	6</w:t>
      </w:r>
    </w:p>
    <w:p>
      <w:pPr>
        <w:tabs>
          <w:tab w:val="right" w:pos="8640"/>
        </w:tabs>
        <w:spacing w:before="55" w:after="55"/>
      </w:pPr>
      <w:r>
        <w:rPr>
          <w:rFonts w:ascii="Arial" w:cs="Arial" w:eastAsia="Arial" w:hAnsi="Arial"/>
          <w:color w:val="1A1A1A"/>
          <w:sz w:val="20"/>
          <w:szCs w:val="20"/>
        </w:rPr>
        <w:t xml:space="preserve">6   User Roles &amp; Permission Model</w:t>
      </w:r>
      <w:r>
        <w:rPr>
          <w:rFonts w:ascii="Arial" w:cs="Arial" w:eastAsia="Arial" w:hAnsi="Arial"/>
          <w:color w:val="555555"/>
          <w:sz w:val="20"/>
          <w:szCs w:val="20"/>
        </w:rPr>
        <w:t xml:space="preserve">	7</w:t>
      </w:r>
    </w:p>
    <w:p>
      <w:pPr>
        <w:tabs>
          <w:tab w:val="right" w:pos="8640"/>
        </w:tabs>
        <w:spacing w:before="55" w:after="55"/>
      </w:pPr>
      <w:r>
        <w:rPr>
          <w:rFonts w:ascii="Arial" w:cs="Arial" w:eastAsia="Arial" w:hAnsi="Arial"/>
          <w:color w:val="1A1A1A"/>
          <w:sz w:val="20"/>
          <w:szCs w:val="20"/>
        </w:rPr>
        <w:t xml:space="preserve">6.1   Role Definitions</w:t>
      </w:r>
      <w:r>
        <w:rPr>
          <w:rFonts w:ascii="Arial" w:cs="Arial" w:eastAsia="Arial" w:hAnsi="Arial"/>
          <w:color w:val="555555"/>
          <w:sz w:val="20"/>
          <w:szCs w:val="20"/>
        </w:rPr>
        <w:t xml:space="preserve">	7</w:t>
      </w:r>
    </w:p>
    <w:p>
      <w:pPr>
        <w:tabs>
          <w:tab w:val="right" w:pos="8640"/>
        </w:tabs>
        <w:spacing w:before="55" w:after="55"/>
      </w:pPr>
      <w:r>
        <w:rPr>
          <w:rFonts w:ascii="Arial" w:cs="Arial" w:eastAsia="Arial" w:hAnsi="Arial"/>
          <w:color w:val="1A1A1A"/>
          <w:sz w:val="20"/>
          <w:szCs w:val="20"/>
        </w:rPr>
        <w:t xml:space="preserve">6.2   Permission Matrix</w:t>
      </w:r>
      <w:r>
        <w:rPr>
          <w:rFonts w:ascii="Arial" w:cs="Arial" w:eastAsia="Arial" w:hAnsi="Arial"/>
          <w:color w:val="555555"/>
          <w:sz w:val="20"/>
          <w:szCs w:val="20"/>
        </w:rPr>
        <w:t xml:space="preserve">	8</w:t>
      </w:r>
    </w:p>
    <w:p>
      <w:pPr>
        <w:tabs>
          <w:tab w:val="right" w:pos="8640"/>
        </w:tabs>
        <w:spacing w:before="55" w:after="55"/>
      </w:pPr>
      <w:r>
        <w:rPr>
          <w:rFonts w:ascii="Arial" w:cs="Arial" w:eastAsia="Arial" w:hAnsi="Arial"/>
          <w:color w:val="1A1A1A"/>
          <w:sz w:val="20"/>
          <w:szCs w:val="20"/>
        </w:rPr>
        <w:t xml:space="preserve">7   Dashboard Specifications by Role</w:t>
      </w:r>
      <w:r>
        <w:rPr>
          <w:rFonts w:ascii="Arial" w:cs="Arial" w:eastAsia="Arial" w:hAnsi="Arial"/>
          <w:color w:val="555555"/>
          <w:sz w:val="20"/>
          <w:szCs w:val="20"/>
        </w:rPr>
        <w:t xml:space="preserve">	9</w:t>
      </w:r>
    </w:p>
    <w:p>
      <w:pPr>
        <w:tabs>
          <w:tab w:val="right" w:pos="8640"/>
        </w:tabs>
        <w:spacing w:before="55" w:after="55"/>
      </w:pPr>
      <w:r>
        <w:rPr>
          <w:rFonts w:ascii="Arial" w:cs="Arial" w:eastAsia="Arial" w:hAnsi="Arial"/>
          <w:color w:val="1A1A1A"/>
          <w:sz w:val="20"/>
          <w:szCs w:val="20"/>
        </w:rPr>
        <w:t xml:space="preserve">7.1   Super Admin Dashboard</w:t>
      </w:r>
      <w:r>
        <w:rPr>
          <w:rFonts w:ascii="Arial" w:cs="Arial" w:eastAsia="Arial" w:hAnsi="Arial"/>
          <w:color w:val="555555"/>
          <w:sz w:val="20"/>
          <w:szCs w:val="20"/>
        </w:rPr>
        <w:t xml:space="preserve">	9</w:t>
      </w:r>
    </w:p>
    <w:p>
      <w:pPr>
        <w:tabs>
          <w:tab w:val="right" w:pos="8640"/>
        </w:tabs>
        <w:spacing w:before="55" w:after="55"/>
      </w:pPr>
      <w:r>
        <w:rPr>
          <w:rFonts w:ascii="Arial" w:cs="Arial" w:eastAsia="Arial" w:hAnsi="Arial"/>
          <w:color w:val="1A1A1A"/>
          <w:sz w:val="20"/>
          <w:szCs w:val="20"/>
        </w:rPr>
        <w:t xml:space="preserve">7.2   Account Admin Dashboard</w:t>
      </w:r>
      <w:r>
        <w:rPr>
          <w:rFonts w:ascii="Arial" w:cs="Arial" w:eastAsia="Arial" w:hAnsi="Arial"/>
          <w:color w:val="555555"/>
          <w:sz w:val="20"/>
          <w:szCs w:val="20"/>
        </w:rPr>
        <w:t xml:space="preserve">	12</w:t>
      </w:r>
    </w:p>
    <w:p>
      <w:pPr>
        <w:tabs>
          <w:tab w:val="right" w:pos="8640"/>
        </w:tabs>
        <w:spacing w:before="55" w:after="55"/>
      </w:pPr>
      <w:r>
        <w:rPr>
          <w:rFonts w:ascii="Arial" w:cs="Arial" w:eastAsia="Arial" w:hAnsi="Arial"/>
          <w:color w:val="1A1A1A"/>
          <w:sz w:val="20"/>
          <w:szCs w:val="20"/>
        </w:rPr>
        <w:t xml:space="preserve">7.3   Editor (R&amp;D / Regulatory Manager) Dashboard</w:t>
      </w:r>
      <w:r>
        <w:rPr>
          <w:rFonts w:ascii="Arial" w:cs="Arial" w:eastAsia="Arial" w:hAnsi="Arial"/>
          <w:color w:val="555555"/>
          <w:sz w:val="20"/>
          <w:szCs w:val="20"/>
        </w:rPr>
        <w:t xml:space="preserve">	14</w:t>
      </w:r>
    </w:p>
    <w:p>
      <w:pPr>
        <w:tabs>
          <w:tab w:val="right" w:pos="8640"/>
        </w:tabs>
        <w:spacing w:before="55" w:after="55"/>
      </w:pPr>
      <w:r>
        <w:rPr>
          <w:rFonts w:ascii="Arial" w:cs="Arial" w:eastAsia="Arial" w:hAnsi="Arial"/>
          <w:color w:val="1A1A1A"/>
          <w:sz w:val="20"/>
          <w:szCs w:val="20"/>
        </w:rPr>
        <w:t xml:space="preserve">7.4   Viewer Dashboard</w:t>
      </w:r>
      <w:r>
        <w:rPr>
          <w:rFonts w:ascii="Arial" w:cs="Arial" w:eastAsia="Arial" w:hAnsi="Arial"/>
          <w:color w:val="555555"/>
          <w:sz w:val="20"/>
          <w:szCs w:val="20"/>
        </w:rPr>
        <w:t xml:space="preserve">	16</w:t>
      </w:r>
    </w:p>
    <w:p>
      <w:pPr>
        <w:tabs>
          <w:tab w:val="right" w:pos="8640"/>
        </w:tabs>
        <w:spacing w:before="55" w:after="55"/>
      </w:pPr>
      <w:r>
        <w:rPr>
          <w:rFonts w:ascii="Arial" w:cs="Arial" w:eastAsia="Arial" w:hAnsi="Arial"/>
          <w:color w:val="1A1A1A"/>
          <w:sz w:val="20"/>
          <w:szCs w:val="20"/>
        </w:rPr>
        <w:t xml:space="preserve">7.5   Regulatory Consultant Dashboard</w:t>
      </w:r>
      <w:r>
        <w:rPr>
          <w:rFonts w:ascii="Arial" w:cs="Arial" w:eastAsia="Arial" w:hAnsi="Arial"/>
          <w:color w:val="555555"/>
          <w:sz w:val="20"/>
          <w:szCs w:val="20"/>
        </w:rPr>
        <w:t xml:space="preserve">	17</w:t>
      </w:r>
    </w:p>
    <w:p>
      <w:pPr>
        <w:tabs>
          <w:tab w:val="right" w:pos="8640"/>
        </w:tabs>
        <w:spacing w:before="55" w:after="55"/>
      </w:pPr>
      <w:r>
        <w:rPr>
          <w:rFonts w:ascii="Arial" w:cs="Arial" w:eastAsia="Arial" w:hAnsi="Arial"/>
          <w:color w:val="1A1A1A"/>
          <w:sz w:val="20"/>
          <w:szCs w:val="20"/>
        </w:rPr>
        <w:t xml:space="preserve">8   Dual LLM AI Architecture — The RegBite Brain</w:t>
      </w:r>
      <w:r>
        <w:rPr>
          <w:rFonts w:ascii="Arial" w:cs="Arial" w:eastAsia="Arial" w:hAnsi="Arial"/>
          <w:color w:val="555555"/>
          <w:sz w:val="20"/>
          <w:szCs w:val="20"/>
        </w:rPr>
        <w:t xml:space="preserve">	19</w:t>
      </w:r>
    </w:p>
    <w:p>
      <w:pPr>
        <w:tabs>
          <w:tab w:val="right" w:pos="8640"/>
        </w:tabs>
        <w:spacing w:before="55" w:after="55"/>
      </w:pPr>
      <w:r>
        <w:rPr>
          <w:rFonts w:ascii="Arial" w:cs="Arial" w:eastAsia="Arial" w:hAnsi="Arial"/>
          <w:color w:val="1A1A1A"/>
          <w:sz w:val="20"/>
          <w:szCs w:val="20"/>
        </w:rPr>
        <w:t xml:space="preserve">8.1   Model Overview</w:t>
      </w:r>
      <w:r>
        <w:rPr>
          <w:rFonts w:ascii="Arial" w:cs="Arial" w:eastAsia="Arial" w:hAnsi="Arial"/>
          <w:color w:val="555555"/>
          <w:sz w:val="20"/>
          <w:szCs w:val="20"/>
        </w:rPr>
        <w:t xml:space="preserve">	19</w:t>
      </w:r>
    </w:p>
    <w:p>
      <w:pPr>
        <w:tabs>
          <w:tab w:val="right" w:pos="8640"/>
        </w:tabs>
        <w:spacing w:before="55" w:after="55"/>
      </w:pPr>
      <w:r>
        <w:rPr>
          <w:rFonts w:ascii="Arial" w:cs="Arial" w:eastAsia="Arial" w:hAnsi="Arial"/>
          <w:color w:val="1A1A1A"/>
          <w:sz w:val="20"/>
          <w:szCs w:val="20"/>
        </w:rPr>
        <w:t xml:space="preserve">8.2   How the Two Models Work Together</w:t>
      </w:r>
      <w:r>
        <w:rPr>
          <w:rFonts w:ascii="Arial" w:cs="Arial" w:eastAsia="Arial" w:hAnsi="Arial"/>
          <w:color w:val="555555"/>
          <w:sz w:val="20"/>
          <w:szCs w:val="20"/>
        </w:rPr>
        <w:t xml:space="preserve">	20</w:t>
      </w:r>
    </w:p>
    <w:p>
      <w:pPr>
        <w:tabs>
          <w:tab w:val="right" w:pos="8640"/>
        </w:tabs>
        <w:spacing w:before="55" w:after="55"/>
      </w:pPr>
      <w:r>
        <w:rPr>
          <w:rFonts w:ascii="Arial" w:cs="Arial" w:eastAsia="Arial" w:hAnsi="Arial"/>
          <w:color w:val="1A1A1A"/>
          <w:sz w:val="20"/>
          <w:szCs w:val="20"/>
        </w:rPr>
        <w:t xml:space="preserve">8.3   RegBrain-R — Regulation LLM Specification</w:t>
      </w:r>
      <w:r>
        <w:rPr>
          <w:rFonts w:ascii="Arial" w:cs="Arial" w:eastAsia="Arial" w:hAnsi="Arial"/>
          <w:color w:val="555555"/>
          <w:sz w:val="20"/>
          <w:szCs w:val="20"/>
        </w:rPr>
        <w:t xml:space="preserve">	21</w:t>
      </w:r>
    </w:p>
    <w:p>
      <w:pPr>
        <w:tabs>
          <w:tab w:val="right" w:pos="8640"/>
        </w:tabs>
        <w:spacing w:before="55" w:after="55"/>
      </w:pPr>
      <w:r>
        <w:rPr>
          <w:rFonts w:ascii="Arial" w:cs="Arial" w:eastAsia="Arial" w:hAnsi="Arial"/>
          <w:color w:val="1A1A1A"/>
          <w:sz w:val="20"/>
          <w:szCs w:val="20"/>
        </w:rPr>
        <w:t xml:space="preserve">8.4   RegBrain-P — Product LLM Specification</w:t>
      </w:r>
      <w:r>
        <w:rPr>
          <w:rFonts w:ascii="Arial" w:cs="Arial" w:eastAsia="Arial" w:hAnsi="Arial"/>
          <w:color w:val="555555"/>
          <w:sz w:val="20"/>
          <w:szCs w:val="20"/>
        </w:rPr>
        <w:t xml:space="preserve">	22</w:t>
      </w:r>
    </w:p>
    <w:p>
      <w:pPr>
        <w:tabs>
          <w:tab w:val="right" w:pos="8640"/>
        </w:tabs>
        <w:spacing w:before="55" w:after="55"/>
      </w:pPr>
      <w:r>
        <w:rPr>
          <w:rFonts w:ascii="Arial" w:cs="Arial" w:eastAsia="Arial" w:hAnsi="Arial"/>
          <w:color w:val="1A1A1A"/>
          <w:sz w:val="20"/>
          <w:szCs w:val="20"/>
        </w:rPr>
        <w:t xml:space="preserve">8.5   Model Hosting &amp; Privacy</w:t>
      </w:r>
      <w:r>
        <w:rPr>
          <w:rFonts w:ascii="Arial" w:cs="Arial" w:eastAsia="Arial" w:hAnsi="Arial"/>
          <w:color w:val="555555"/>
          <w:sz w:val="20"/>
          <w:szCs w:val="20"/>
        </w:rPr>
        <w:t xml:space="preserve">	23</w:t>
      </w:r>
    </w:p>
    <w:p>
      <w:pPr>
        <w:tabs>
          <w:tab w:val="right" w:pos="8640"/>
        </w:tabs>
        <w:spacing w:before="55" w:after="55"/>
      </w:pPr>
      <w:r>
        <w:rPr>
          <w:rFonts w:ascii="Arial" w:cs="Arial" w:eastAsia="Arial" w:hAnsi="Arial"/>
          <w:color w:val="1A1A1A"/>
          <w:sz w:val="20"/>
          <w:szCs w:val="20"/>
        </w:rPr>
        <w:t xml:space="preserve">8.6   Model Versioning &amp; Rollback</w:t>
      </w:r>
      <w:r>
        <w:rPr>
          <w:rFonts w:ascii="Arial" w:cs="Arial" w:eastAsia="Arial" w:hAnsi="Arial"/>
          <w:color w:val="555555"/>
          <w:sz w:val="20"/>
          <w:szCs w:val="20"/>
        </w:rPr>
        <w:t xml:space="preserve">	23</w:t>
      </w:r>
    </w:p>
    <w:p>
      <w:pPr>
        <w:tabs>
          <w:tab w:val="right" w:pos="8640"/>
        </w:tabs>
        <w:spacing w:before="55" w:after="55"/>
      </w:pPr>
      <w:r>
        <w:rPr>
          <w:rFonts w:ascii="Arial" w:cs="Arial" w:eastAsia="Arial" w:hAnsi="Arial"/>
          <w:color w:val="1A1A1A"/>
          <w:sz w:val="20"/>
          <w:szCs w:val="20"/>
        </w:rPr>
        <w:t xml:space="preserve">8.7   Manual Model Update Trigger</w:t>
      </w:r>
      <w:r>
        <w:rPr>
          <w:rFonts w:ascii="Arial" w:cs="Arial" w:eastAsia="Arial" w:hAnsi="Arial"/>
          <w:color w:val="555555"/>
          <w:sz w:val="20"/>
          <w:szCs w:val="20"/>
        </w:rPr>
        <w:t xml:space="preserve">	23</w:t>
      </w:r>
    </w:p>
    <w:p>
      <w:pPr>
        <w:tabs>
          <w:tab w:val="right" w:pos="8640"/>
        </w:tabs>
        <w:spacing w:before="55" w:after="55"/>
      </w:pPr>
      <w:r>
        <w:rPr>
          <w:rFonts w:ascii="Arial" w:cs="Arial" w:eastAsia="Arial" w:hAnsi="Arial"/>
          <w:color w:val="1A1A1A"/>
          <w:sz w:val="20"/>
          <w:szCs w:val="20"/>
        </w:rPr>
        <w:t xml:space="preserve">9   Daily Regulation Scraper &amp; Auto-Update Pipeline</w:t>
      </w:r>
      <w:r>
        <w:rPr>
          <w:rFonts w:ascii="Arial" w:cs="Arial" w:eastAsia="Arial" w:hAnsi="Arial"/>
          <w:color w:val="555555"/>
          <w:sz w:val="20"/>
          <w:szCs w:val="20"/>
        </w:rPr>
        <w:t xml:space="preserve">	24</w:t>
      </w:r>
    </w:p>
    <w:p>
      <w:pPr>
        <w:tabs>
          <w:tab w:val="right" w:pos="8640"/>
        </w:tabs>
        <w:spacing w:before="55" w:after="55"/>
      </w:pPr>
      <w:r>
        <w:rPr>
          <w:rFonts w:ascii="Arial" w:cs="Arial" w:eastAsia="Arial" w:hAnsi="Arial"/>
          <w:color w:val="1A1A1A"/>
          <w:sz w:val="20"/>
          <w:szCs w:val="20"/>
        </w:rPr>
        <w:t xml:space="preserve">9.1   Scraper Architecture Overview</w:t>
      </w:r>
      <w:r>
        <w:rPr>
          <w:rFonts w:ascii="Arial" w:cs="Arial" w:eastAsia="Arial" w:hAnsi="Arial"/>
          <w:color w:val="555555"/>
          <w:sz w:val="20"/>
          <w:szCs w:val="20"/>
        </w:rPr>
        <w:t xml:space="preserve">	24</w:t>
      </w:r>
    </w:p>
    <w:p>
      <w:pPr>
        <w:tabs>
          <w:tab w:val="right" w:pos="8640"/>
        </w:tabs>
        <w:spacing w:before="55" w:after="55"/>
      </w:pPr>
      <w:r>
        <w:rPr>
          <w:rFonts w:ascii="Arial" w:cs="Arial" w:eastAsia="Arial" w:hAnsi="Arial"/>
          <w:color w:val="1A1A1A"/>
          <w:sz w:val="20"/>
          <w:szCs w:val="20"/>
        </w:rPr>
        <w:t xml:space="preserve">9.2   Monitored Sources</w:t>
      </w:r>
      <w:r>
        <w:rPr>
          <w:rFonts w:ascii="Arial" w:cs="Arial" w:eastAsia="Arial" w:hAnsi="Arial"/>
          <w:color w:val="555555"/>
          <w:sz w:val="20"/>
          <w:szCs w:val="20"/>
        </w:rPr>
        <w:t xml:space="preserve">	25</w:t>
      </w:r>
    </w:p>
    <w:p>
      <w:pPr>
        <w:tabs>
          <w:tab w:val="right" w:pos="8640"/>
        </w:tabs>
        <w:spacing w:before="55" w:after="55"/>
      </w:pPr>
      <w:r>
        <w:rPr>
          <w:rFonts w:ascii="Arial" w:cs="Arial" w:eastAsia="Arial" w:hAnsi="Arial"/>
          <w:color w:val="1A1A1A"/>
          <w:sz w:val="20"/>
          <w:szCs w:val="20"/>
        </w:rPr>
        <w:t xml:space="preserve">9.3   Daily Pipeline Execution Flow</w:t>
      </w:r>
      <w:r>
        <w:rPr>
          <w:rFonts w:ascii="Arial" w:cs="Arial" w:eastAsia="Arial" w:hAnsi="Arial"/>
          <w:color w:val="555555"/>
          <w:sz w:val="20"/>
          <w:szCs w:val="20"/>
        </w:rPr>
        <w:t xml:space="preserve">	25</w:t>
      </w:r>
    </w:p>
    <w:p>
      <w:pPr>
        <w:tabs>
          <w:tab w:val="right" w:pos="8640"/>
        </w:tabs>
        <w:spacing w:before="55" w:after="55"/>
      </w:pPr>
      <w:r>
        <w:rPr>
          <w:rFonts w:ascii="Arial" w:cs="Arial" w:eastAsia="Arial" w:hAnsi="Arial"/>
          <w:color w:val="1A1A1A"/>
          <w:sz w:val="20"/>
          <w:szCs w:val="20"/>
        </w:rPr>
        <w:t xml:space="preserve">9.4   Manual Trigger Interface (Super Admin)</w:t>
      </w:r>
      <w:r>
        <w:rPr>
          <w:rFonts w:ascii="Arial" w:cs="Arial" w:eastAsia="Arial" w:hAnsi="Arial"/>
          <w:color w:val="555555"/>
          <w:sz w:val="20"/>
          <w:szCs w:val="20"/>
        </w:rPr>
        <w:t xml:space="preserve">	26</w:t>
      </w:r>
    </w:p>
    <w:p>
      <w:pPr>
        <w:tabs>
          <w:tab w:val="right" w:pos="8640"/>
        </w:tabs>
        <w:spacing w:before="55" w:after="55"/>
      </w:pPr>
      <w:r>
        <w:rPr>
          <w:rFonts w:ascii="Arial" w:cs="Arial" w:eastAsia="Arial" w:hAnsi="Arial"/>
          <w:color w:val="1A1A1A"/>
          <w:sz w:val="20"/>
          <w:szCs w:val="20"/>
        </w:rPr>
        <w:t xml:space="preserve">9.5   Error Handling &amp; Resilience</w:t>
      </w:r>
      <w:r>
        <w:rPr>
          <w:rFonts w:ascii="Arial" w:cs="Arial" w:eastAsia="Arial" w:hAnsi="Arial"/>
          <w:color w:val="555555"/>
          <w:sz w:val="20"/>
          <w:szCs w:val="20"/>
        </w:rPr>
        <w:t xml:space="preserve">	26</w:t>
      </w:r>
    </w:p>
    <w:p>
      <w:pPr>
        <w:tabs>
          <w:tab w:val="right" w:pos="8640"/>
        </w:tabs>
        <w:spacing w:before="55" w:after="55"/>
      </w:pPr>
      <w:r>
        <w:rPr>
          <w:rFonts w:ascii="Arial" w:cs="Arial" w:eastAsia="Arial" w:hAnsi="Arial"/>
          <w:color w:val="1A1A1A"/>
          <w:sz w:val="20"/>
          <w:szCs w:val="20"/>
        </w:rPr>
        <w:t xml:space="preserve">9.6   RegBrain Update After Scrape</w:t>
      </w:r>
      <w:r>
        <w:rPr>
          <w:rFonts w:ascii="Arial" w:cs="Arial" w:eastAsia="Arial" w:hAnsi="Arial"/>
          <w:color w:val="555555"/>
          <w:sz w:val="20"/>
          <w:szCs w:val="20"/>
        </w:rPr>
        <w:t xml:space="preserve">	26</w:t>
      </w:r>
    </w:p>
    <w:p>
      <w:pPr>
        <w:tabs>
          <w:tab w:val="right" w:pos="8640"/>
        </w:tabs>
        <w:spacing w:before="55" w:after="55"/>
      </w:pPr>
      <w:r>
        <w:rPr>
          <w:rFonts w:ascii="Arial" w:cs="Arial" w:eastAsia="Arial" w:hAnsi="Arial"/>
          <w:color w:val="1A1A1A"/>
          <w:sz w:val="20"/>
          <w:szCs w:val="20"/>
        </w:rPr>
        <w:t xml:space="preserve">9.7   Source Registry Management</w:t>
      </w:r>
      <w:r>
        <w:rPr>
          <w:rFonts w:ascii="Arial" w:cs="Arial" w:eastAsia="Arial" w:hAnsi="Arial"/>
          <w:color w:val="555555"/>
          <w:sz w:val="20"/>
          <w:szCs w:val="20"/>
        </w:rPr>
        <w:t xml:space="preserve">	27</w:t>
      </w:r>
    </w:p>
    <w:p>
      <w:pPr>
        <w:tabs>
          <w:tab w:val="right" w:pos="8640"/>
        </w:tabs>
        <w:spacing w:before="55" w:after="55"/>
      </w:pPr>
      <w:r>
        <w:rPr>
          <w:rFonts w:ascii="Arial" w:cs="Arial" w:eastAsia="Arial" w:hAnsi="Arial"/>
          <w:color w:val="1A1A1A"/>
          <w:sz w:val="20"/>
          <w:szCs w:val="20"/>
        </w:rPr>
        <w:t xml:space="preserve">10   Website Architecture &amp; All Pages</w:t>
      </w:r>
      <w:r>
        <w:rPr>
          <w:rFonts w:ascii="Arial" w:cs="Arial" w:eastAsia="Arial" w:hAnsi="Arial"/>
          <w:color w:val="555555"/>
          <w:sz w:val="20"/>
          <w:szCs w:val="20"/>
        </w:rPr>
        <w:t xml:space="preserve">	28</w:t>
      </w:r>
    </w:p>
    <w:p>
      <w:pPr>
        <w:tabs>
          <w:tab w:val="right" w:pos="8640"/>
        </w:tabs>
        <w:spacing w:before="55" w:after="55"/>
      </w:pPr>
      <w:r>
        <w:rPr>
          <w:rFonts w:ascii="Arial" w:cs="Arial" w:eastAsia="Arial" w:hAnsi="Arial"/>
          <w:color w:val="1A1A1A"/>
          <w:sz w:val="20"/>
          <w:szCs w:val="20"/>
        </w:rPr>
        <w:t xml:space="preserve">10.1   Homepage (regbite.com) + Quick Label Checker</w:t>
      </w:r>
      <w:r>
        <w:rPr>
          <w:rFonts w:ascii="Arial" w:cs="Arial" w:eastAsia="Arial" w:hAnsi="Arial"/>
          <w:color w:val="555555"/>
          <w:sz w:val="20"/>
          <w:szCs w:val="20"/>
        </w:rPr>
        <w:t xml:space="preserve">	28</w:t>
      </w:r>
    </w:p>
    <w:p>
      <w:pPr>
        <w:tabs>
          <w:tab w:val="right" w:pos="8640"/>
        </w:tabs>
        <w:spacing w:before="55" w:after="55"/>
      </w:pPr>
      <w:r>
        <w:rPr>
          <w:rFonts w:ascii="Arial" w:cs="Arial" w:eastAsia="Arial" w:hAnsi="Arial"/>
          <w:color w:val="1A1A1A"/>
          <w:sz w:val="20"/>
          <w:szCs w:val="20"/>
        </w:rPr>
        <w:t xml:space="preserve">10.2   Features Page</w:t>
      </w:r>
      <w:r>
        <w:rPr>
          <w:rFonts w:ascii="Arial" w:cs="Arial" w:eastAsia="Arial" w:hAnsi="Arial"/>
          <w:color w:val="555555"/>
          <w:sz w:val="20"/>
          <w:szCs w:val="20"/>
        </w:rPr>
        <w:t xml:space="preserve">	30</w:t>
      </w:r>
    </w:p>
    <w:p>
      <w:pPr>
        <w:tabs>
          <w:tab w:val="right" w:pos="8640"/>
        </w:tabs>
        <w:spacing w:before="55" w:after="55"/>
      </w:pPr>
      <w:r>
        <w:rPr>
          <w:rFonts w:ascii="Arial" w:cs="Arial" w:eastAsia="Arial" w:hAnsi="Arial"/>
          <w:color w:val="1A1A1A"/>
          <w:sz w:val="20"/>
          <w:szCs w:val="20"/>
        </w:rPr>
        <w:t xml:space="preserve">10.3   Regulations Page</w:t>
      </w:r>
      <w:r>
        <w:rPr>
          <w:rFonts w:ascii="Arial" w:cs="Arial" w:eastAsia="Arial" w:hAnsi="Arial"/>
          <w:color w:val="555555"/>
          <w:sz w:val="20"/>
          <w:szCs w:val="20"/>
        </w:rPr>
        <w:t xml:space="preserve">	30</w:t>
      </w:r>
    </w:p>
    <w:p>
      <w:pPr>
        <w:tabs>
          <w:tab w:val="right" w:pos="8640"/>
        </w:tabs>
        <w:spacing w:before="55" w:after="55"/>
      </w:pPr>
      <w:r>
        <w:rPr>
          <w:rFonts w:ascii="Arial" w:cs="Arial" w:eastAsia="Arial" w:hAnsi="Arial"/>
          <w:color w:val="1A1A1A"/>
          <w:sz w:val="20"/>
          <w:szCs w:val="20"/>
        </w:rPr>
        <w:t xml:space="preserve">10.4   Pricing Page</w:t>
      </w:r>
      <w:r>
        <w:rPr>
          <w:rFonts w:ascii="Arial" w:cs="Arial" w:eastAsia="Arial" w:hAnsi="Arial"/>
          <w:color w:val="555555"/>
          <w:sz w:val="20"/>
          <w:szCs w:val="20"/>
        </w:rPr>
        <w:t xml:space="preserve">	30</w:t>
      </w:r>
    </w:p>
    <w:p>
      <w:pPr>
        <w:tabs>
          <w:tab w:val="right" w:pos="8640"/>
        </w:tabs>
        <w:spacing w:before="55" w:after="55"/>
      </w:pPr>
      <w:r>
        <w:rPr>
          <w:rFonts w:ascii="Arial" w:cs="Arial" w:eastAsia="Arial" w:hAnsi="Arial"/>
          <w:color w:val="1A1A1A"/>
          <w:sz w:val="20"/>
          <w:szCs w:val="20"/>
        </w:rPr>
        <w:t xml:space="preserve">10.5   How It Works Page</w:t>
      </w:r>
      <w:r>
        <w:rPr>
          <w:rFonts w:ascii="Arial" w:cs="Arial" w:eastAsia="Arial" w:hAnsi="Arial"/>
          <w:color w:val="555555"/>
          <w:sz w:val="20"/>
          <w:szCs w:val="20"/>
        </w:rPr>
        <w:t xml:space="preserve">	31</w:t>
      </w:r>
    </w:p>
    <w:p>
      <w:pPr>
        <w:tabs>
          <w:tab w:val="right" w:pos="8640"/>
        </w:tabs>
        <w:spacing w:before="55" w:after="55"/>
      </w:pPr>
      <w:r>
        <w:rPr>
          <w:rFonts w:ascii="Arial" w:cs="Arial" w:eastAsia="Arial" w:hAnsi="Arial"/>
          <w:color w:val="1A1A1A"/>
          <w:sz w:val="20"/>
          <w:szCs w:val="20"/>
        </w:rPr>
        <w:t xml:space="preserve">10.6   Blog</w:t>
      </w:r>
      <w:r>
        <w:rPr>
          <w:rFonts w:ascii="Arial" w:cs="Arial" w:eastAsia="Arial" w:hAnsi="Arial"/>
          <w:color w:val="555555"/>
          <w:sz w:val="20"/>
          <w:szCs w:val="20"/>
        </w:rPr>
        <w:t xml:space="preserve">	31</w:t>
      </w:r>
    </w:p>
    <w:p>
      <w:pPr>
        <w:tabs>
          <w:tab w:val="right" w:pos="8640"/>
        </w:tabs>
        <w:spacing w:before="55" w:after="55"/>
      </w:pPr>
      <w:r>
        <w:rPr>
          <w:rFonts w:ascii="Arial" w:cs="Arial" w:eastAsia="Arial" w:hAnsi="Arial"/>
          <w:color w:val="1A1A1A"/>
          <w:sz w:val="20"/>
          <w:szCs w:val="20"/>
        </w:rPr>
        <w:t xml:space="preserve">10.7   Product Documentation (docs.regbite.com)</w:t>
      </w:r>
      <w:r>
        <w:rPr>
          <w:rFonts w:ascii="Arial" w:cs="Arial" w:eastAsia="Arial" w:hAnsi="Arial"/>
          <w:color w:val="555555"/>
          <w:sz w:val="20"/>
          <w:szCs w:val="20"/>
        </w:rPr>
        <w:t xml:space="preserve">	31</w:t>
      </w:r>
    </w:p>
    <w:p>
      <w:pPr>
        <w:tabs>
          <w:tab w:val="right" w:pos="8640"/>
        </w:tabs>
        <w:spacing w:before="55" w:after="55"/>
      </w:pPr>
      <w:r>
        <w:rPr>
          <w:rFonts w:ascii="Arial" w:cs="Arial" w:eastAsia="Arial" w:hAnsi="Arial"/>
          <w:color w:val="1A1A1A"/>
          <w:sz w:val="20"/>
          <w:szCs w:val="20"/>
        </w:rPr>
        <w:t xml:space="preserve">10.8   API Documentation</w:t>
      </w:r>
      <w:r>
        <w:rPr>
          <w:rFonts w:ascii="Arial" w:cs="Arial" w:eastAsia="Arial" w:hAnsi="Arial"/>
          <w:color w:val="555555"/>
          <w:sz w:val="20"/>
          <w:szCs w:val="20"/>
        </w:rPr>
        <w:t xml:space="preserve">	32</w:t>
      </w:r>
    </w:p>
    <w:p>
      <w:pPr>
        <w:tabs>
          <w:tab w:val="right" w:pos="8640"/>
        </w:tabs>
        <w:spacing w:before="55" w:after="55"/>
      </w:pPr>
      <w:r>
        <w:rPr>
          <w:rFonts w:ascii="Arial" w:cs="Arial" w:eastAsia="Arial" w:hAnsi="Arial"/>
          <w:color w:val="1A1A1A"/>
          <w:sz w:val="20"/>
          <w:szCs w:val="20"/>
        </w:rPr>
        <w:t xml:space="preserve">10.9   Case Studies Page</w:t>
      </w:r>
      <w:r>
        <w:rPr>
          <w:rFonts w:ascii="Arial" w:cs="Arial" w:eastAsia="Arial" w:hAnsi="Arial"/>
          <w:color w:val="555555"/>
          <w:sz w:val="20"/>
          <w:szCs w:val="20"/>
        </w:rPr>
        <w:t xml:space="preserve">	32</w:t>
      </w:r>
    </w:p>
    <w:p>
      <w:pPr>
        <w:tabs>
          <w:tab w:val="right" w:pos="8640"/>
        </w:tabs>
        <w:spacing w:before="55" w:after="55"/>
      </w:pPr>
      <w:r>
        <w:rPr>
          <w:rFonts w:ascii="Arial" w:cs="Arial" w:eastAsia="Arial" w:hAnsi="Arial"/>
          <w:color w:val="1A1A1A"/>
          <w:sz w:val="20"/>
          <w:szCs w:val="20"/>
        </w:rPr>
        <w:t xml:space="preserve">10.10   About Page</w:t>
      </w:r>
      <w:r>
        <w:rPr>
          <w:rFonts w:ascii="Arial" w:cs="Arial" w:eastAsia="Arial" w:hAnsi="Arial"/>
          <w:color w:val="555555"/>
          <w:sz w:val="20"/>
          <w:szCs w:val="20"/>
        </w:rPr>
        <w:t xml:space="preserve">	33</w:t>
      </w:r>
    </w:p>
    <w:p>
      <w:pPr>
        <w:tabs>
          <w:tab w:val="right" w:pos="8640"/>
        </w:tabs>
        <w:spacing w:before="55" w:after="55"/>
      </w:pPr>
      <w:r>
        <w:rPr>
          <w:rFonts w:ascii="Arial" w:cs="Arial" w:eastAsia="Arial" w:hAnsi="Arial"/>
          <w:color w:val="1A1A1A"/>
          <w:sz w:val="20"/>
          <w:szCs w:val="20"/>
        </w:rPr>
        <w:t xml:space="preserve">10.11   Regulation Updates Page</w:t>
      </w:r>
      <w:r>
        <w:rPr>
          <w:rFonts w:ascii="Arial" w:cs="Arial" w:eastAsia="Arial" w:hAnsi="Arial"/>
          <w:color w:val="555555"/>
          <w:sz w:val="20"/>
          <w:szCs w:val="20"/>
        </w:rPr>
        <w:t xml:space="preserve">	33</w:t>
      </w:r>
    </w:p>
    <w:p>
      <w:pPr>
        <w:tabs>
          <w:tab w:val="right" w:pos="8640"/>
        </w:tabs>
        <w:spacing w:before="55" w:after="55"/>
      </w:pPr>
      <w:r>
        <w:rPr>
          <w:rFonts w:ascii="Arial" w:cs="Arial" w:eastAsia="Arial" w:hAnsi="Arial"/>
          <w:color w:val="1A1A1A"/>
          <w:sz w:val="20"/>
          <w:szCs w:val="20"/>
        </w:rPr>
        <w:t xml:space="preserve">10.12   Sign Up Page</w:t>
      </w:r>
      <w:r>
        <w:rPr>
          <w:rFonts w:ascii="Arial" w:cs="Arial" w:eastAsia="Arial" w:hAnsi="Arial"/>
          <w:color w:val="555555"/>
          <w:sz w:val="20"/>
          <w:szCs w:val="20"/>
        </w:rPr>
        <w:t xml:space="preserve">	33</w:t>
      </w:r>
    </w:p>
    <w:p>
      <w:pPr>
        <w:tabs>
          <w:tab w:val="right" w:pos="8640"/>
        </w:tabs>
        <w:spacing w:before="55" w:after="55"/>
      </w:pPr>
      <w:r>
        <w:rPr>
          <w:rFonts w:ascii="Arial" w:cs="Arial" w:eastAsia="Arial" w:hAnsi="Arial"/>
          <w:color w:val="1A1A1A"/>
          <w:sz w:val="20"/>
          <w:szCs w:val="20"/>
        </w:rPr>
        <w:t xml:space="preserve">10.13   Login Page</w:t>
      </w:r>
      <w:r>
        <w:rPr>
          <w:rFonts w:ascii="Arial" w:cs="Arial" w:eastAsia="Arial" w:hAnsi="Arial"/>
          <w:color w:val="555555"/>
          <w:sz w:val="20"/>
          <w:szCs w:val="20"/>
        </w:rPr>
        <w:t xml:space="preserve">	34</w:t>
      </w:r>
    </w:p>
    <w:p>
      <w:pPr>
        <w:tabs>
          <w:tab w:val="right" w:pos="8640"/>
        </w:tabs>
        <w:spacing w:before="55" w:after="55"/>
      </w:pPr>
      <w:r>
        <w:rPr>
          <w:rFonts w:ascii="Arial" w:cs="Arial" w:eastAsia="Arial" w:hAnsi="Arial"/>
          <w:color w:val="1A1A1A"/>
          <w:sz w:val="20"/>
          <w:szCs w:val="20"/>
        </w:rPr>
        <w:t xml:space="preserve">10.14   Legal Pages</w:t>
      </w:r>
      <w:r>
        <w:rPr>
          <w:rFonts w:ascii="Arial" w:cs="Arial" w:eastAsia="Arial" w:hAnsi="Arial"/>
          <w:color w:val="555555"/>
          <w:sz w:val="20"/>
          <w:szCs w:val="20"/>
        </w:rPr>
        <w:t xml:space="preserve">	34</w:t>
      </w:r>
    </w:p>
    <w:p>
      <w:pPr>
        <w:tabs>
          <w:tab w:val="right" w:pos="8640"/>
        </w:tabs>
        <w:spacing w:before="55" w:after="55"/>
      </w:pPr>
      <w:r>
        <w:rPr>
          <w:rFonts w:ascii="Arial" w:cs="Arial" w:eastAsia="Arial" w:hAnsi="Arial"/>
          <w:color w:val="1A1A1A"/>
          <w:sz w:val="20"/>
          <w:szCs w:val="20"/>
        </w:rPr>
        <w:t xml:space="preserve">10.15   Footer</w:t>
      </w:r>
      <w:r>
        <w:rPr>
          <w:rFonts w:ascii="Arial" w:cs="Arial" w:eastAsia="Arial" w:hAnsi="Arial"/>
          <w:color w:val="555555"/>
          <w:sz w:val="20"/>
          <w:szCs w:val="20"/>
        </w:rPr>
        <w:t xml:space="preserve">	34</w:t>
      </w:r>
    </w:p>
    <w:p>
      <w:pPr>
        <w:tabs>
          <w:tab w:val="right" w:pos="8640"/>
        </w:tabs>
        <w:spacing w:before="55" w:after="55"/>
      </w:pPr>
      <w:r>
        <w:rPr>
          <w:rFonts w:ascii="Arial" w:cs="Arial" w:eastAsia="Arial" w:hAnsi="Arial"/>
          <w:color w:val="1A1A1A"/>
          <w:sz w:val="20"/>
          <w:szCs w:val="20"/>
        </w:rPr>
        <w:t xml:space="preserve">10.16   Website Anti-Abuse &amp; Security Features</w:t>
      </w:r>
      <w:r>
        <w:rPr>
          <w:rFonts w:ascii="Arial" w:cs="Arial" w:eastAsia="Arial" w:hAnsi="Arial"/>
          <w:color w:val="555555"/>
          <w:sz w:val="20"/>
          <w:szCs w:val="20"/>
        </w:rPr>
        <w:t xml:space="preserve">	35</w:t>
      </w:r>
    </w:p>
    <w:p>
      <w:pPr>
        <w:tabs>
          <w:tab w:val="right" w:pos="8640"/>
        </w:tabs>
        <w:spacing w:before="55" w:after="55"/>
      </w:pPr>
      <w:r>
        <w:rPr>
          <w:rFonts w:ascii="Arial" w:cs="Arial" w:eastAsia="Arial" w:hAnsi="Arial"/>
          <w:color w:val="1A1A1A"/>
          <w:sz w:val="20"/>
          <w:szCs w:val="20"/>
        </w:rPr>
        <w:t xml:space="preserve">11   Platform Architecture &amp; Modules</w:t>
      </w:r>
      <w:r>
        <w:rPr>
          <w:rFonts w:ascii="Arial" w:cs="Arial" w:eastAsia="Arial" w:hAnsi="Arial"/>
          <w:color w:val="555555"/>
          <w:sz w:val="20"/>
          <w:szCs w:val="20"/>
        </w:rPr>
        <w:t xml:space="preserve">	37</w:t>
      </w:r>
    </w:p>
    <w:p>
      <w:pPr>
        <w:tabs>
          <w:tab w:val="right" w:pos="8640"/>
        </w:tabs>
        <w:spacing w:before="55" w:after="55"/>
      </w:pPr>
      <w:r>
        <w:rPr>
          <w:rFonts w:ascii="Arial" w:cs="Arial" w:eastAsia="Arial" w:hAnsi="Arial"/>
          <w:color w:val="1A1A1A"/>
          <w:sz w:val="20"/>
          <w:szCs w:val="20"/>
        </w:rPr>
        <w:t xml:space="preserve">12   Feature Requirements</w:t>
      </w:r>
      <w:r>
        <w:rPr>
          <w:rFonts w:ascii="Arial" w:cs="Arial" w:eastAsia="Arial" w:hAnsi="Arial"/>
          <w:color w:val="555555"/>
          <w:sz w:val="20"/>
          <w:szCs w:val="20"/>
        </w:rPr>
        <w:t xml:space="preserve">	38</w:t>
      </w:r>
    </w:p>
    <w:p>
      <w:pPr>
        <w:tabs>
          <w:tab w:val="right" w:pos="8640"/>
        </w:tabs>
        <w:spacing w:before="55" w:after="55"/>
      </w:pPr>
      <w:r>
        <w:rPr>
          <w:rFonts w:ascii="Arial" w:cs="Arial" w:eastAsia="Arial" w:hAnsi="Arial"/>
          <w:color w:val="1A1A1A"/>
          <w:sz w:val="20"/>
          <w:szCs w:val="20"/>
        </w:rPr>
        <w:t xml:space="preserve">12.1   Landing Page &amp; Marketing Site</w:t>
      </w:r>
      <w:r>
        <w:rPr>
          <w:rFonts w:ascii="Arial" w:cs="Arial" w:eastAsia="Arial" w:hAnsi="Arial"/>
          <w:color w:val="555555"/>
          <w:sz w:val="20"/>
          <w:szCs w:val="20"/>
        </w:rPr>
        <w:t xml:space="preserve">	38</w:t>
      </w:r>
    </w:p>
    <w:p>
      <w:pPr>
        <w:tabs>
          <w:tab w:val="right" w:pos="8640"/>
        </w:tabs>
        <w:spacing w:before="55" w:after="55"/>
      </w:pPr>
      <w:r>
        <w:rPr>
          <w:rFonts w:ascii="Arial" w:cs="Arial" w:eastAsia="Arial" w:hAnsi="Arial"/>
          <w:color w:val="1A1A1A"/>
          <w:sz w:val="20"/>
          <w:szCs w:val="20"/>
        </w:rPr>
        <w:t xml:space="preserve">12.2   Authentication &amp; Onboarding</w:t>
      </w:r>
      <w:r>
        <w:rPr>
          <w:rFonts w:ascii="Arial" w:cs="Arial" w:eastAsia="Arial" w:hAnsi="Arial"/>
          <w:color w:val="555555"/>
          <w:sz w:val="20"/>
          <w:szCs w:val="20"/>
        </w:rPr>
        <w:t xml:space="preserve">	38</w:t>
      </w:r>
    </w:p>
    <w:p>
      <w:pPr>
        <w:tabs>
          <w:tab w:val="right" w:pos="8640"/>
        </w:tabs>
        <w:spacing w:before="55" w:after="55"/>
      </w:pPr>
      <w:r>
        <w:rPr>
          <w:rFonts w:ascii="Arial" w:cs="Arial" w:eastAsia="Arial" w:hAnsi="Arial"/>
          <w:color w:val="1A1A1A"/>
          <w:sz w:val="20"/>
          <w:szCs w:val="20"/>
        </w:rPr>
        <w:t xml:space="preserve">12.3   Compliance Checker</w:t>
      </w:r>
      <w:r>
        <w:rPr>
          <w:rFonts w:ascii="Arial" w:cs="Arial" w:eastAsia="Arial" w:hAnsi="Arial"/>
          <w:color w:val="555555"/>
          <w:sz w:val="20"/>
          <w:szCs w:val="20"/>
        </w:rPr>
        <w:t xml:space="preserve">	39</w:t>
      </w:r>
    </w:p>
    <w:p>
      <w:pPr>
        <w:tabs>
          <w:tab w:val="right" w:pos="8640"/>
        </w:tabs>
        <w:spacing w:before="55" w:after="55"/>
      </w:pPr>
      <w:r>
        <w:rPr>
          <w:rFonts w:ascii="Arial" w:cs="Arial" w:eastAsia="Arial" w:hAnsi="Arial"/>
          <w:color w:val="1A1A1A"/>
          <w:sz w:val="20"/>
          <w:szCs w:val="20"/>
        </w:rPr>
        <w:t xml:space="preserve">12.4   Regulation Alerts System</w:t>
      </w:r>
      <w:r>
        <w:rPr>
          <w:rFonts w:ascii="Arial" w:cs="Arial" w:eastAsia="Arial" w:hAnsi="Arial"/>
          <w:color w:val="555555"/>
          <w:sz w:val="20"/>
          <w:szCs w:val="20"/>
        </w:rPr>
        <w:t xml:space="preserve">	40</w:t>
      </w:r>
    </w:p>
    <w:p>
      <w:pPr>
        <w:tabs>
          <w:tab w:val="right" w:pos="8640"/>
        </w:tabs>
        <w:spacing w:before="55" w:after="55"/>
      </w:pPr>
      <w:r>
        <w:rPr>
          <w:rFonts w:ascii="Arial" w:cs="Arial" w:eastAsia="Arial" w:hAnsi="Arial"/>
          <w:color w:val="1A1A1A"/>
          <w:sz w:val="20"/>
          <w:szCs w:val="20"/>
        </w:rPr>
        <w:t xml:space="preserve">12.5   Product Library &amp; History</w:t>
      </w:r>
      <w:r>
        <w:rPr>
          <w:rFonts w:ascii="Arial" w:cs="Arial" w:eastAsia="Arial" w:hAnsi="Arial"/>
          <w:color w:val="555555"/>
          <w:sz w:val="20"/>
          <w:szCs w:val="20"/>
        </w:rPr>
        <w:t xml:space="preserve">	41</w:t>
      </w:r>
    </w:p>
    <w:p>
      <w:pPr>
        <w:tabs>
          <w:tab w:val="right" w:pos="8640"/>
        </w:tabs>
        <w:spacing w:before="55" w:after="55"/>
      </w:pPr>
      <w:r>
        <w:rPr>
          <w:rFonts w:ascii="Arial" w:cs="Arial" w:eastAsia="Arial" w:hAnsi="Arial"/>
          <w:color w:val="1A1A1A"/>
          <w:sz w:val="20"/>
          <w:szCs w:val="20"/>
        </w:rPr>
        <w:t xml:space="preserve">12.6   Reports &amp; Compliance Certificates</w:t>
      </w:r>
      <w:r>
        <w:rPr>
          <w:rFonts w:ascii="Arial" w:cs="Arial" w:eastAsia="Arial" w:hAnsi="Arial"/>
          <w:color w:val="555555"/>
          <w:sz w:val="20"/>
          <w:szCs w:val="20"/>
        </w:rPr>
        <w:t xml:space="preserve">	41</w:t>
      </w:r>
    </w:p>
    <w:p>
      <w:pPr>
        <w:tabs>
          <w:tab w:val="right" w:pos="8640"/>
        </w:tabs>
        <w:spacing w:before="55" w:after="55"/>
      </w:pPr>
      <w:r>
        <w:rPr>
          <w:rFonts w:ascii="Arial" w:cs="Arial" w:eastAsia="Arial" w:hAnsi="Arial"/>
          <w:color w:val="1A1A1A"/>
          <w:sz w:val="20"/>
          <w:szCs w:val="20"/>
        </w:rPr>
        <w:t xml:space="preserve">12.7   License Renewal Tracker</w:t>
      </w:r>
      <w:r>
        <w:rPr>
          <w:rFonts w:ascii="Arial" w:cs="Arial" w:eastAsia="Arial" w:hAnsi="Arial"/>
          <w:color w:val="555555"/>
          <w:sz w:val="20"/>
          <w:szCs w:val="20"/>
        </w:rPr>
        <w:t xml:space="preserve">	42</w:t>
      </w:r>
    </w:p>
    <w:p>
      <w:pPr>
        <w:tabs>
          <w:tab w:val="right" w:pos="8640"/>
        </w:tabs>
        <w:spacing w:before="55" w:after="55"/>
      </w:pPr>
      <w:r>
        <w:rPr>
          <w:rFonts w:ascii="Arial" w:cs="Arial" w:eastAsia="Arial" w:hAnsi="Arial"/>
          <w:color w:val="1A1A1A"/>
          <w:sz w:val="20"/>
          <w:szCs w:val="20"/>
        </w:rPr>
        <w:t xml:space="preserve">12.8   Team &amp; Collaboration</w:t>
      </w:r>
      <w:r>
        <w:rPr>
          <w:rFonts w:ascii="Arial" w:cs="Arial" w:eastAsia="Arial" w:hAnsi="Arial"/>
          <w:color w:val="555555"/>
          <w:sz w:val="20"/>
          <w:szCs w:val="20"/>
        </w:rPr>
        <w:t xml:space="preserve">	42</w:t>
      </w:r>
    </w:p>
    <w:p>
      <w:pPr>
        <w:tabs>
          <w:tab w:val="right" w:pos="8640"/>
        </w:tabs>
        <w:spacing w:before="55" w:after="55"/>
      </w:pPr>
      <w:r>
        <w:rPr>
          <w:rFonts w:ascii="Arial" w:cs="Arial" w:eastAsia="Arial" w:hAnsi="Arial"/>
          <w:color w:val="1A1A1A"/>
          <w:sz w:val="20"/>
          <w:szCs w:val="20"/>
        </w:rPr>
        <w:t xml:space="preserve">12.9   API Access (Enterprise)</w:t>
      </w:r>
      <w:r>
        <w:rPr>
          <w:rFonts w:ascii="Arial" w:cs="Arial" w:eastAsia="Arial" w:hAnsi="Arial"/>
          <w:color w:val="555555"/>
          <w:sz w:val="20"/>
          <w:szCs w:val="20"/>
        </w:rPr>
        <w:t xml:space="preserve">	43</w:t>
      </w:r>
    </w:p>
    <w:p>
      <w:pPr>
        <w:tabs>
          <w:tab w:val="right" w:pos="8640"/>
        </w:tabs>
        <w:spacing w:before="55" w:after="55"/>
      </w:pPr>
      <w:r>
        <w:rPr>
          <w:rFonts w:ascii="Arial" w:cs="Arial" w:eastAsia="Arial" w:hAnsi="Arial"/>
          <w:color w:val="1A1A1A"/>
          <w:sz w:val="20"/>
          <w:szCs w:val="20"/>
        </w:rPr>
        <w:t xml:space="preserve">12.10   Super Admin Panel</w:t>
      </w:r>
      <w:r>
        <w:rPr>
          <w:rFonts w:ascii="Arial" w:cs="Arial" w:eastAsia="Arial" w:hAnsi="Arial"/>
          <w:color w:val="555555"/>
          <w:sz w:val="20"/>
          <w:szCs w:val="20"/>
        </w:rPr>
        <w:t xml:space="preserve">	43</w:t>
      </w:r>
    </w:p>
    <w:p>
      <w:pPr>
        <w:tabs>
          <w:tab w:val="right" w:pos="8640"/>
        </w:tabs>
        <w:spacing w:before="55" w:after="55"/>
      </w:pPr>
      <w:r>
        <w:rPr>
          <w:rFonts w:ascii="Arial" w:cs="Arial" w:eastAsia="Arial" w:hAnsi="Arial"/>
          <w:color w:val="1A1A1A"/>
          <w:sz w:val="20"/>
          <w:szCs w:val="20"/>
        </w:rPr>
        <w:t xml:space="preserve">13   Regulation Database Coverage</w:t>
      </w:r>
      <w:r>
        <w:rPr>
          <w:rFonts w:ascii="Arial" w:cs="Arial" w:eastAsia="Arial" w:hAnsi="Arial"/>
          <w:color w:val="555555"/>
          <w:sz w:val="20"/>
          <w:szCs w:val="20"/>
        </w:rPr>
        <w:t xml:space="preserve">	46</w:t>
      </w:r>
    </w:p>
    <w:p>
      <w:pPr>
        <w:tabs>
          <w:tab w:val="right" w:pos="8640"/>
        </w:tabs>
        <w:spacing w:before="55" w:after="55"/>
      </w:pPr>
      <w:r>
        <w:rPr>
          <w:rFonts w:ascii="Arial" w:cs="Arial" w:eastAsia="Arial" w:hAnsi="Arial"/>
          <w:color w:val="1A1A1A"/>
          <w:sz w:val="20"/>
          <w:szCs w:val="20"/>
        </w:rPr>
        <w:t xml:space="preserve">14   Non-Functional Requirements</w:t>
      </w:r>
      <w:r>
        <w:rPr>
          <w:rFonts w:ascii="Arial" w:cs="Arial" w:eastAsia="Arial" w:hAnsi="Arial"/>
          <w:color w:val="555555"/>
          <w:sz w:val="20"/>
          <w:szCs w:val="20"/>
        </w:rPr>
        <w:t xml:space="preserve">	47</w:t>
      </w:r>
    </w:p>
    <w:p>
      <w:pPr>
        <w:tabs>
          <w:tab w:val="right" w:pos="8640"/>
        </w:tabs>
        <w:spacing w:before="55" w:after="55"/>
      </w:pPr>
      <w:r>
        <w:rPr>
          <w:rFonts w:ascii="Arial" w:cs="Arial" w:eastAsia="Arial" w:hAnsi="Arial"/>
          <w:color w:val="1A1A1A"/>
          <w:sz w:val="20"/>
          <w:szCs w:val="20"/>
        </w:rPr>
        <w:t xml:space="preserve">15   User Flows</w:t>
      </w:r>
      <w:r>
        <w:rPr>
          <w:rFonts w:ascii="Arial" w:cs="Arial" w:eastAsia="Arial" w:hAnsi="Arial"/>
          <w:color w:val="555555"/>
          <w:sz w:val="20"/>
          <w:szCs w:val="20"/>
        </w:rPr>
        <w:t xml:space="preserve">	48</w:t>
      </w:r>
    </w:p>
    <w:p>
      <w:pPr>
        <w:tabs>
          <w:tab w:val="right" w:pos="8640"/>
        </w:tabs>
        <w:spacing w:before="55" w:after="55"/>
      </w:pPr>
      <w:r>
        <w:rPr>
          <w:rFonts w:ascii="Arial" w:cs="Arial" w:eastAsia="Arial" w:hAnsi="Arial"/>
          <w:color w:val="1A1A1A"/>
          <w:sz w:val="20"/>
          <w:szCs w:val="20"/>
        </w:rPr>
        <w:t xml:space="preserve">16   Pricing Model</w:t>
      </w:r>
      <w:r>
        <w:rPr>
          <w:rFonts w:ascii="Arial" w:cs="Arial" w:eastAsia="Arial" w:hAnsi="Arial"/>
          <w:color w:val="555555"/>
          <w:sz w:val="20"/>
          <w:szCs w:val="20"/>
        </w:rPr>
        <w:t xml:space="preserve">	50</w:t>
      </w:r>
    </w:p>
    <w:p>
      <w:pPr>
        <w:tabs>
          <w:tab w:val="right" w:pos="8640"/>
        </w:tabs>
        <w:spacing w:before="55" w:after="55"/>
      </w:pPr>
      <w:r>
        <w:rPr>
          <w:rFonts w:ascii="Arial" w:cs="Arial" w:eastAsia="Arial" w:hAnsi="Arial"/>
          <w:color w:val="1A1A1A"/>
          <w:sz w:val="20"/>
          <w:szCs w:val="20"/>
        </w:rPr>
        <w:t xml:space="preserve">17   Monetisation Strategy</w:t>
      </w:r>
      <w:r>
        <w:rPr>
          <w:rFonts w:ascii="Arial" w:cs="Arial" w:eastAsia="Arial" w:hAnsi="Arial"/>
          <w:color w:val="555555"/>
          <w:sz w:val="20"/>
          <w:szCs w:val="20"/>
        </w:rPr>
        <w:t xml:space="preserve">	50</w:t>
      </w:r>
    </w:p>
    <w:p>
      <w:pPr>
        <w:tabs>
          <w:tab w:val="right" w:pos="8640"/>
        </w:tabs>
        <w:spacing w:before="55" w:after="55"/>
      </w:pPr>
      <w:r>
        <w:rPr>
          <w:rFonts w:ascii="Arial" w:cs="Arial" w:eastAsia="Arial" w:hAnsi="Arial"/>
          <w:color w:val="1A1A1A"/>
          <w:sz w:val="20"/>
          <w:szCs w:val="20"/>
        </w:rPr>
        <w:t xml:space="preserve">18   Tech Stack Recommendations</w:t>
      </w:r>
      <w:r>
        <w:rPr>
          <w:rFonts w:ascii="Arial" w:cs="Arial" w:eastAsia="Arial" w:hAnsi="Arial"/>
          <w:color w:val="555555"/>
          <w:sz w:val="20"/>
          <w:szCs w:val="20"/>
        </w:rPr>
        <w:t xml:space="preserve">	51</w:t>
      </w:r>
    </w:p>
    <w:p>
      <w:pPr>
        <w:tabs>
          <w:tab w:val="right" w:pos="8640"/>
        </w:tabs>
        <w:spacing w:before="55" w:after="55"/>
      </w:pPr>
      <w:r>
        <w:rPr>
          <w:rFonts w:ascii="Arial" w:cs="Arial" w:eastAsia="Arial" w:hAnsi="Arial"/>
          <w:color w:val="1A1A1A"/>
          <w:sz w:val="20"/>
          <w:szCs w:val="20"/>
        </w:rPr>
        <w:t xml:space="preserve">19   Integrations</w:t>
      </w:r>
      <w:r>
        <w:rPr>
          <w:rFonts w:ascii="Arial" w:cs="Arial" w:eastAsia="Arial" w:hAnsi="Arial"/>
          <w:color w:val="555555"/>
          <w:sz w:val="20"/>
          <w:szCs w:val="20"/>
        </w:rPr>
        <w:t xml:space="preserve">	51</w:t>
      </w:r>
    </w:p>
    <w:p>
      <w:pPr>
        <w:tabs>
          <w:tab w:val="right" w:pos="8640"/>
        </w:tabs>
        <w:spacing w:before="55" w:after="55"/>
      </w:pPr>
      <w:r>
        <w:rPr>
          <w:rFonts w:ascii="Arial" w:cs="Arial" w:eastAsia="Arial" w:hAnsi="Arial"/>
          <w:color w:val="1A1A1A"/>
          <w:sz w:val="20"/>
          <w:szCs w:val="20"/>
        </w:rPr>
        <w:t xml:space="preserve">20   MVP Scope &amp; Launch Plan</w:t>
      </w:r>
      <w:r>
        <w:rPr>
          <w:rFonts w:ascii="Arial" w:cs="Arial" w:eastAsia="Arial" w:hAnsi="Arial"/>
          <w:color w:val="555555"/>
          <w:sz w:val="20"/>
          <w:szCs w:val="20"/>
        </w:rPr>
        <w:t xml:space="preserve">	52</w:t>
      </w:r>
    </w:p>
    <w:p>
      <w:pPr>
        <w:tabs>
          <w:tab w:val="right" w:pos="8640"/>
        </w:tabs>
        <w:spacing w:before="55" w:after="55"/>
      </w:pPr>
      <w:r>
        <w:rPr>
          <w:rFonts w:ascii="Arial" w:cs="Arial" w:eastAsia="Arial" w:hAnsi="Arial"/>
          <w:color w:val="1A1A1A"/>
          <w:sz w:val="20"/>
          <w:szCs w:val="20"/>
        </w:rPr>
        <w:t xml:space="preserve">21   Risks &amp; Mitigations</w:t>
      </w:r>
      <w:r>
        <w:rPr>
          <w:rFonts w:ascii="Arial" w:cs="Arial" w:eastAsia="Arial" w:hAnsi="Arial"/>
          <w:color w:val="555555"/>
          <w:sz w:val="20"/>
          <w:szCs w:val="20"/>
        </w:rPr>
        <w:t xml:space="preserve">	53</w:t>
      </w:r>
    </w:p>
    <w:p>
      <w:pPr>
        <w:tabs>
          <w:tab w:val="right" w:pos="8640"/>
        </w:tabs>
        <w:spacing w:before="55" w:after="55"/>
      </w:pPr>
      <w:r>
        <w:rPr>
          <w:rFonts w:ascii="Arial" w:cs="Arial" w:eastAsia="Arial" w:hAnsi="Arial"/>
          <w:color w:val="1A1A1A"/>
          <w:sz w:val="20"/>
          <w:szCs w:val="20"/>
        </w:rPr>
        <w:t xml:space="preserve">22   Open Questions</w:t>
      </w:r>
      <w:r>
        <w:rPr>
          <w:rFonts w:ascii="Arial" w:cs="Arial" w:eastAsia="Arial" w:hAnsi="Arial"/>
          <w:color w:val="555555"/>
          <w:sz w:val="20"/>
          <w:szCs w:val="20"/>
        </w:rPr>
        <w:t xml:space="preserve">	53</w:t>
      </w:r>
    </w:p>
    <w:p>
      <w:pPr>
        <w:tabs>
          <w:tab w:val="right" w:pos="8640"/>
        </w:tabs>
        <w:spacing w:before="55" w:after="55"/>
      </w:pPr>
      <w:r>
        <w:rPr>
          <w:rFonts w:ascii="Arial" w:cs="Arial" w:eastAsia="Arial" w:hAnsi="Arial"/>
          <w:color w:val="1A1A1A"/>
          <w:sz w:val="20"/>
          <w:szCs w:val="20"/>
        </w:rPr>
        <w:t xml:space="preserve">23   Appendix</w:t>
      </w:r>
      <w:r>
        <w:rPr>
          <w:rFonts w:ascii="Arial" w:cs="Arial" w:eastAsia="Arial" w:hAnsi="Arial"/>
          <w:color w:val="555555"/>
          <w:sz w:val="20"/>
          <w:szCs w:val="20"/>
        </w:rPr>
        <w:t xml:space="preserve">	54</w:t>
      </w:r>
    </w:p>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1. Executive Summary</w:t>
      </w:r>
    </w:p>
    <w:p>
      <w:pPr>
        <w:spacing w:before="100" w:after="80"/>
        <w:jc w:val="left"/>
      </w:pPr>
      <w:r>
        <w:rPr>
          <w:rFonts w:ascii="Arial" w:cs="Arial" w:eastAsia="Arial" w:hAnsi="Arial"/>
          <w:b w:val="false"/>
          <w:bCs w:val="false"/>
          <w:i w:val="false"/>
          <w:iCs w:val="false"/>
          <w:color w:val="1A1A1A"/>
          <w:sz w:val="22"/>
          <w:szCs w:val="22"/>
        </w:rPr>
        <w:t xml:space="preserve">RegBite is a B2B SaaS compliance platform built specifically for nutraceutical companies operating in — or exporting to — India. It enables R&amp;D teams, regulatory managers, and founders to instantly check whether a product is compliant with Indian food and supplement regulations, track regulatory changes that affect their portfolio, manage license renewals, and generate exportable compliance certificates.</w:t>
      </w:r>
    </w:p>
    <w:p>
      <w:pPr>
        <w:spacing w:before="80" w:after="0"/>
      </w:pPr>
    </w:p>
    <w:p>
      <w:pPr>
        <w:spacing w:before="100" w:after="80"/>
        <w:jc w:val="left"/>
      </w:pPr>
      <w:r>
        <w:rPr>
          <w:rFonts w:ascii="Arial" w:cs="Arial" w:eastAsia="Arial" w:hAnsi="Arial"/>
          <w:b w:val="false"/>
          <w:bCs w:val="false"/>
          <w:i w:val="false"/>
          <w:iCs w:val="false"/>
          <w:color w:val="1A1A1A"/>
          <w:sz w:val="22"/>
          <w:szCs w:val="22"/>
        </w:rPr>
        <w:t xml:space="preserve">India's nutraceutical market is projected to reach USD 18 billion by 2025, yet the regulatory landscape — spread across FSSAI, AYUSH, BIS, and DGFT — remains fragmented, frequently updated, and poorly tooled. RegBite addresses a genuine workflow gap: today companies rely on expensive regulatory consultants, manual document review, and spreadsheets.</w:t>
      </w:r>
    </w:p>
    <w:p>
      <w:pPr>
        <w:spacing w:before="80" w:after="0"/>
      </w:pPr>
    </w:p>
    <w:p>
      <w:pPr>
        <w:spacing w:before="100" w:after="80"/>
        <w:jc w:val="left"/>
      </w:pPr>
      <w:r>
        <w:rPr>
          <w:rFonts w:ascii="Arial" w:cs="Arial" w:eastAsia="Arial" w:hAnsi="Arial"/>
          <w:b w:val="false"/>
          <w:bCs w:val="false"/>
          <w:i w:val="false"/>
          <w:iCs w:val="false"/>
          <w:color w:val="1A1A1A"/>
          <w:sz w:val="22"/>
          <w:szCs w:val="22"/>
        </w:rPr>
        <w:t xml:space="preserve">This v3.0 document supersedes v2.0. New in this version: (1) Dual LLM AI Architecture — the RegBite Brain (Section 8); (2) Daily Regulation Scraper &amp; Auto-Update Pipeline (Section 9); (3) Website Architecture &amp; All Pages specification including the homepage Quick Label Checker widget, company-email enforcement, and anti-abuse/security features (Section 10). Existing sections from v2.0 are renumbered accordingly (old Section 8 is now Section 11).</w:t>
      </w:r>
    </w:p>
    <w:p>
      <w:pPr>
        <w:spacing w:before="200" w:after="0"/>
      </w:pPr>
    </w:p>
    <w:p>
      <w:pPr>
        <w:pStyle w:val="Heading1"/>
        <w:pBdr>
          <w:bottom w:val="single" w:color="1A7A40" w:sz="4" w:space="4"/>
        </w:pBdr>
        <w:spacing w:before="380" w:after="120"/>
      </w:pPr>
      <w:r>
        <w:rPr>
          <w:rFonts w:ascii="Arial" w:cs="Arial" w:eastAsia="Arial" w:hAnsi="Arial"/>
          <w:b/>
          <w:bCs/>
          <w:color w:val="1A7A40"/>
          <w:sz w:val="36"/>
          <w:szCs w:val="36"/>
        </w:rPr>
        <w:t xml:space="preserve">2. Product Overview &amp; Vision</w:t>
      </w:r>
    </w:p>
    <w:p>
      <w:pPr>
        <w:pStyle w:val="Heading2"/>
        <w:spacing w:before="260" w:after="100"/>
      </w:pPr>
      <w:r>
        <w:rPr>
          <w:rFonts w:ascii="Arial" w:cs="Arial" w:eastAsia="Arial" w:hAnsi="Arial"/>
          <w:b/>
          <w:bCs/>
          <w:color w:val="1A1A1A"/>
          <w:sz w:val="28"/>
          <w:szCs w:val="28"/>
        </w:rPr>
        <w:t xml:space="preserve">2.1 Vision Statement</w:t>
      </w:r>
    </w:p>
    <w:p>
      <w:pPr>
        <w:pBdr>
          <w:left w:val="single" w:color="1A7A40" w:sz="12" w:space="8"/>
        </w:pBdr>
        <w:spacing w:before="120" w:after="120"/>
        <w:ind w:left="360"/>
      </w:pPr>
      <w:r>
        <w:rPr>
          <w:rFonts w:ascii="Arial" w:cs="Arial" w:eastAsia="Arial" w:hAnsi="Arial"/>
          <w:i/>
          <w:iCs/>
          <w:color w:val="1A1A1A"/>
          <w:sz w:val="22"/>
          <w:szCs w:val="22"/>
        </w:rPr>
        <w:t xml:space="preserve">"To make nutraceutical compliance in India frictionless — so that every brand, from startup to enterprise, ships products with confidence."</w:t>
      </w:r>
    </w:p>
    <w:p>
      <w:pPr>
        <w:spacing w:before="120" w:after="0"/>
      </w:pPr>
    </w:p>
    <w:p>
      <w:pPr>
        <w:pStyle w:val="Heading2"/>
        <w:spacing w:before="260" w:after="100"/>
      </w:pPr>
      <w:r>
        <w:rPr>
          <w:rFonts w:ascii="Arial" w:cs="Arial" w:eastAsia="Arial" w:hAnsi="Arial"/>
          <w:b/>
          <w:bCs/>
          <w:color w:val="1A1A1A"/>
          <w:sz w:val="28"/>
          <w:szCs w:val="28"/>
        </w:rPr>
        <w:t xml:space="preserve">2.2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Value Pillar</w:t>
            </w:r>
          </w:p>
        </w:tc>
        <w:tc>
          <w:tcPr>
            <w:tcW w:type="dxa" w:w="62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What RegBite Delivers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Speed</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 in under 60 seconds vs. days or weeks with a consultant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Coverage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major Indian nutraceutical regulations in one place, updated weekly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Confidence</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Reduce costly product recalls, port rejections, and regulatory penalties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Savings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Dramatically reduce regulatory consultant fees for routine checks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Continuity</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Never miss a license renewal or regulatory amendment again</w:t>
            </w:r>
          </w:p>
        </w:tc>
      </w:tr>
    </w:tbl>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3. Problem Statement</w:t>
      </w:r>
    </w:p>
    <w:p>
      <w:pPr>
        <w:pStyle w:val="Heading2"/>
        <w:spacing w:before="260" w:after="100"/>
      </w:pPr>
      <w:r>
        <w:rPr>
          <w:rFonts w:ascii="Arial" w:cs="Arial" w:eastAsia="Arial" w:hAnsi="Arial"/>
          <w:b/>
          <w:bCs/>
          <w:color w:val="1A1A1A"/>
          <w:sz w:val="28"/>
          <w:szCs w:val="28"/>
        </w:rPr>
        <w:t xml:space="preserve">3.1 Current Pain Points</w:t>
      </w:r>
    </w:p>
    <w:p>
      <w:pPr>
        <w:pStyle w:val="ListParagraph"/>
        <w:numPr>
          <w:ilvl w:val="0"/>
          <w:numId w:val="2"/>
        </w:numPr>
        <w:spacing w:before="55" w:after="55"/>
      </w:pPr>
      <w:r>
        <w:rPr>
          <w:rFonts w:ascii="Arial" w:cs="Arial" w:eastAsia="Arial" w:hAnsi="Arial"/>
          <w:b w:val="false"/>
          <w:bCs w:val="false"/>
          <w:color w:val="1A1A1A"/>
          <w:sz w:val="20"/>
          <w:szCs w:val="20"/>
        </w:rPr>
        <w:t xml:space="preserve">Regulations are spread across at least 5 governing bodies with no unified self-service reference</w:t>
      </w:r>
    </w:p>
    <w:p>
      <w:pPr>
        <w:pStyle w:val="ListParagraph"/>
        <w:numPr>
          <w:ilvl w:val="0"/>
          <w:numId w:val="2"/>
        </w:numPr>
        <w:spacing w:before="55" w:after="55"/>
      </w:pPr>
      <w:r>
        <w:rPr>
          <w:rFonts w:ascii="Arial" w:cs="Arial" w:eastAsia="Arial" w:hAnsi="Arial"/>
          <w:b w:val="false"/>
          <w:bCs w:val="false"/>
          <w:color w:val="1A1A1A"/>
          <w:sz w:val="20"/>
          <w:szCs w:val="20"/>
        </w:rPr>
        <w:t xml:space="preserve">Amendments are published irregularly — often without prominent industry notification</w:t>
      </w:r>
    </w:p>
    <w:p>
      <w:pPr>
        <w:pStyle w:val="ListParagraph"/>
        <w:numPr>
          <w:ilvl w:val="0"/>
          <w:numId w:val="2"/>
        </w:numPr>
        <w:spacing w:before="55" w:after="55"/>
      </w:pPr>
      <w:r>
        <w:rPr>
          <w:rFonts w:ascii="Arial" w:cs="Arial" w:eastAsia="Arial" w:hAnsi="Arial"/>
          <w:b w:val="false"/>
          <w:bCs w:val="false"/>
          <w:color w:val="1A1A1A"/>
          <w:sz w:val="20"/>
          <w:szCs w:val="20"/>
        </w:rPr>
        <w:t xml:space="preserve">No standardised self-assessment tool; companies rely entirely on paid regulatory consultants</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 recalls and import rejections are common and expensive due to label or ingredient violations</w:t>
      </w:r>
    </w:p>
    <w:p>
      <w:pPr>
        <w:pStyle w:val="ListParagraph"/>
        <w:numPr>
          <w:ilvl w:val="0"/>
          <w:numId w:val="2"/>
        </w:numPr>
        <w:spacing w:before="55" w:after="55"/>
      </w:pPr>
      <w:r>
        <w:rPr>
          <w:rFonts w:ascii="Arial" w:cs="Arial" w:eastAsia="Arial" w:hAnsi="Arial"/>
          <w:b w:val="false"/>
          <w:bCs w:val="false"/>
          <w:color w:val="1A1A1A"/>
          <w:sz w:val="20"/>
          <w:szCs w:val="20"/>
        </w:rPr>
        <w:t xml:space="preserve">License renewal dates tracked manually via spreadsheets, leading to costly lapses</w:t>
      </w:r>
    </w:p>
    <w:p>
      <w:pPr>
        <w:pStyle w:val="ListParagraph"/>
        <w:numPr>
          <w:ilvl w:val="0"/>
          <w:numId w:val="2"/>
        </w:numPr>
        <w:spacing w:before="55" w:after="55"/>
      </w:pPr>
      <w:r>
        <w:rPr>
          <w:rFonts w:ascii="Arial" w:cs="Arial" w:eastAsia="Arial" w:hAnsi="Arial"/>
          <w:b w:val="false"/>
          <w:bCs w:val="false"/>
          <w:color w:val="1A1A1A"/>
          <w:sz w:val="20"/>
          <w:szCs w:val="20"/>
        </w:rPr>
        <w:t xml:space="preserve">For SMBs and startups, the cost of regulatory consultants (INR 50,000–5,00,000 per engagement) is prohibitive</w:t>
      </w:r>
    </w:p>
    <w:p>
      <w:pPr>
        <w:spacing w:before="120" w:after="0"/>
      </w:pPr>
    </w:p>
    <w:p>
      <w:pPr>
        <w:pStyle w:val="Heading2"/>
        <w:spacing w:before="260" w:after="100"/>
      </w:pPr>
      <w:r>
        <w:rPr>
          <w:rFonts w:ascii="Arial" w:cs="Arial" w:eastAsia="Arial" w:hAnsi="Arial"/>
          <w:b/>
          <w:bCs/>
          <w:color w:val="1A1A1A"/>
          <w:sz w:val="28"/>
          <w:szCs w:val="28"/>
        </w:rPr>
        <w:t xml:space="preserve">3.2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Indicator</w:t>
            </w:r>
          </w:p>
        </w:tc>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Data Point</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India nutraceutical market size (2025E)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USD 18 billion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Estimated active FSSAI-licensed nutraceutical businesses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Average annual spend on regulatory consulting per SMB</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INR 3–10 lakh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Annual cost of an avoidable product recall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INR 20–200 lakh</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Companies with dedicated in-house regulatory staff</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15% of SMBs</w:t>
            </w:r>
          </w:p>
        </w:tc>
      </w:tr>
    </w:tbl>
    <w:p>
      <w:pPr>
        <w:spacing w:before="200" w:after="0"/>
      </w:pPr>
    </w:p>
    <w:p>
      <w:pPr>
        <w:pStyle w:val="Heading1"/>
        <w:pBdr>
          <w:bottom w:val="single" w:color="1A7A40" w:sz="4" w:space="4"/>
        </w:pBdr>
        <w:spacing w:before="380" w:after="120"/>
      </w:pPr>
      <w:r>
        <w:rPr>
          <w:rFonts w:ascii="Arial" w:cs="Arial" w:eastAsia="Arial" w:hAnsi="Arial"/>
          <w:b/>
          <w:bCs/>
          <w:color w:val="1A7A40"/>
          <w:sz w:val="36"/>
          <w:szCs w:val="36"/>
        </w:rPr>
        <w:t xml:space="preserve">4. Target Users &amp; Personas</w:t>
      </w:r>
    </w:p>
    <w:p>
      <w:pPr>
        <w:pStyle w:val="Heading2"/>
        <w:spacing w:before="260" w:after="100"/>
      </w:pPr>
      <w:r>
        <w:rPr>
          <w:rFonts w:ascii="Arial" w:cs="Arial" w:eastAsia="Arial" w:hAnsi="Arial"/>
          <w:b/>
          <w:bCs/>
          <w:color w:val="1A1A1A"/>
          <w:sz w:val="28"/>
          <w:szCs w:val="28"/>
        </w:rPr>
        <w:t xml:space="preserve">4.1 Primary Personas</w:t>
      </w:r>
    </w:p>
    <w:p>
      <w:pPr>
        <w:spacing w:before="60" w:after="0"/>
      </w:pPr>
    </w:p>
    <w:p>
      <w:pPr>
        <w:pStyle w:val="Heading3"/>
        <w:spacing w:before="200" w:after="80"/>
      </w:pPr>
      <w:r>
        <w:rPr>
          <w:rFonts w:ascii="Arial" w:cs="Arial" w:eastAsia="Arial" w:hAnsi="Arial"/>
          <w:b/>
          <w:bCs/>
          <w:color w:val="2D9E5F"/>
          <w:sz w:val="24"/>
          <w:szCs w:val="24"/>
        </w:rPr>
        <w:t xml:space="preserve">Persona 1 — The R&amp;D Lead (Editor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Name / Profile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Neha, 35, Pune — Head of R&amp;D, mid-size nutraceutical brand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Validate new product formulations during development before involving legal</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Frustration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Wastes 2–3 days per product chasing regulatory clarity from consultants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Runs compliance checks during formulation phase; reviews per-check results; shares reports with compliance team</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Type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Editor Dashboard</w:t>
            </w:r>
          </w:p>
        </w:tc>
      </w:tr>
    </w:tbl>
    <w:p>
      <w:pPr>
        <w:spacing w:before="120" w:after="0"/>
      </w:pPr>
    </w:p>
    <w:p>
      <w:pPr>
        <w:pStyle w:val="Heading3"/>
        <w:spacing w:before="200" w:after="80"/>
      </w:pPr>
      <w:r>
        <w:rPr>
          <w:rFonts w:ascii="Arial" w:cs="Arial" w:eastAsia="Arial" w:hAnsi="Arial"/>
          <w:b/>
          <w:bCs/>
          <w:color w:val="2D9E5F"/>
          <w:sz w:val="24"/>
          <w:szCs w:val="24"/>
        </w:rPr>
        <w:t xml:space="preserve">Persona 2 — The Regulatory Affairs Manager (Account Admin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Name / Profile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Vikram, 42, Mumbai — Regulatory Affairs Manager, large FMCG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Maintain portfolio compliance; stay ahead of amendments; manage team</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Frustration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Manually monitors FSSAI gazette notifications; misses updates; manages team via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Manages account settings; monitors full portfolio; receives real-time alerts; generates compliance certificates for auditors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Type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 Dashboard</w:t>
            </w:r>
          </w:p>
        </w:tc>
      </w:tr>
    </w:tbl>
    <w:p>
      <w:pPr>
        <w:spacing w:before="120" w:after="0"/>
      </w:pPr>
    </w:p>
    <w:p>
      <w:pPr>
        <w:pStyle w:val="Heading3"/>
        <w:spacing w:before="200" w:after="80"/>
      </w:pPr>
      <w:r>
        <w:rPr>
          <w:rFonts w:ascii="Arial" w:cs="Arial" w:eastAsia="Arial" w:hAnsi="Arial"/>
          <w:b/>
          <w:bCs/>
          <w:color w:val="2D9E5F"/>
          <w:sz w:val="24"/>
          <w:szCs w:val="24"/>
        </w:rPr>
        <w:t xml:space="preserve">Persona 3 — The Founder / SMB Owner (Account Admin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Name / Profile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Anjali, 29, Bengaluru — Co-founder, D2C nutraceutical startup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Launch products quickly without expensive regulatory overhead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Frustration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Cannot afford a full-time regulatory consultant; unsure what labels need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Self-serve compliance checks; uses report to brief a part-time consultant; manages billing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Type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 Dashboard</w:t>
            </w:r>
          </w:p>
        </w:tc>
      </w:tr>
    </w:tbl>
    <w:p>
      <w:pPr>
        <w:spacing w:before="120" w:after="0"/>
      </w:pPr>
    </w:p>
    <w:p>
      <w:pPr>
        <w:pStyle w:val="Heading3"/>
        <w:spacing w:before="200" w:after="80"/>
      </w:pPr>
      <w:r>
        <w:rPr>
          <w:rFonts w:ascii="Arial" w:cs="Arial" w:eastAsia="Arial" w:hAnsi="Arial"/>
          <w:b/>
          <w:bCs/>
          <w:color w:val="2D9E5F"/>
          <w:sz w:val="24"/>
          <w:szCs w:val="24"/>
        </w:rPr>
        <w:t xml:space="preserve">Persona 4 — The Regulatory Consultant (Consultant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Name / Profile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Rajan, 50, Delhi — Independent nutraceutical regulatory consultant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Service more clients efficiently; reduce time on routine checks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Frustration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Spends excessive time on initial product scans before high-value advisory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Manages multiple client workspaces; white-labels reports; uses API to integrate into client delivery workflow</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Type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Dashboard (multi-client)</w:t>
            </w:r>
          </w:p>
        </w:tc>
      </w:tr>
    </w:tbl>
    <w:p>
      <w:pPr>
        <w:spacing w:before="120" w:after="0"/>
      </w:pPr>
    </w:p>
    <w:p>
      <w:pPr>
        <w:pStyle w:val="Heading3"/>
        <w:spacing w:before="200" w:after="80"/>
      </w:pPr>
      <w:r>
        <w:rPr>
          <w:rFonts w:ascii="Arial" w:cs="Arial" w:eastAsia="Arial" w:hAnsi="Arial"/>
          <w:b/>
          <w:bCs/>
          <w:color w:val="2D9E5F"/>
          <w:sz w:val="24"/>
          <w:szCs w:val="24"/>
        </w:rPr>
        <w:t xml:space="preserve">Persona 5 — The Quality Assurance Reviewer (Viewer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Name / Profile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Priya, 38, Ahmedabad — QA Manager, contract manufacturer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Review and sign off on client product compliance status before manufacturing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Frustration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Receives compliance documents via email; no single source of truth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View-only access to client's product library and reports; download certificates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Type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Viewer Dashboard</w:t>
            </w:r>
          </w:p>
        </w:tc>
      </w:tr>
    </w:tbl>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5. Goals &amp; Success Metrics</w:t>
      </w:r>
    </w:p>
    <w:p>
      <w:pPr>
        <w:pStyle w:val="Heading2"/>
        <w:spacing w:before="260" w:after="100"/>
      </w:pPr>
      <w:r>
        <w:rPr>
          <w:rFonts w:ascii="Arial" w:cs="Arial" w:eastAsia="Arial" w:hAnsi="Arial"/>
          <w:b/>
          <w:bCs/>
          <w:color w:val="1A1A1A"/>
          <w:sz w:val="28"/>
          <w:szCs w:val="28"/>
        </w:rPr>
        <w:t xml:space="preserve">5.1 Business Goals</w:t>
      </w:r>
    </w:p>
    <w:p>
      <w:pPr>
        <w:pStyle w:val="ListParagraph"/>
        <w:numPr>
          <w:ilvl w:val="0"/>
          <w:numId w:val="2"/>
        </w:numPr>
        <w:spacing w:before="55" w:after="55"/>
      </w:pPr>
      <w:r>
        <w:rPr>
          <w:rFonts w:ascii="Arial" w:cs="Arial" w:eastAsia="Arial" w:hAnsi="Arial"/>
          <w:b w:val="false"/>
          <w:bCs w:val="false"/>
          <w:color w:val="1A1A1A"/>
          <w:sz w:val="20"/>
          <w:szCs w:val="20"/>
        </w:rPr>
        <w:t xml:space="preserve">Acquire 100 paying customers within 6 months of public launch</w:t>
      </w:r>
    </w:p>
    <w:p>
      <w:pPr>
        <w:pStyle w:val="ListParagraph"/>
        <w:numPr>
          <w:ilvl w:val="0"/>
          <w:numId w:val="2"/>
        </w:numPr>
        <w:spacing w:before="55" w:after="55"/>
      </w:pPr>
      <w:r>
        <w:rPr>
          <w:rFonts w:ascii="Arial" w:cs="Arial" w:eastAsia="Arial" w:hAnsi="Arial"/>
          <w:b w:val="false"/>
          <w:bCs w:val="false"/>
          <w:color w:val="1A1A1A"/>
          <w:sz w:val="20"/>
          <w:szCs w:val="20"/>
        </w:rPr>
        <w:t xml:space="preserve">Achieve INR 50L ARR within 12 months</w:t>
      </w:r>
    </w:p>
    <w:p>
      <w:pPr>
        <w:pStyle w:val="ListParagraph"/>
        <w:numPr>
          <w:ilvl w:val="0"/>
          <w:numId w:val="2"/>
        </w:numPr>
        <w:spacing w:before="55" w:after="55"/>
      </w:pPr>
      <w:r>
        <w:rPr>
          <w:rFonts w:ascii="Arial" w:cs="Arial" w:eastAsia="Arial" w:hAnsi="Arial"/>
          <w:b w:val="false"/>
          <w:bCs w:val="false"/>
          <w:color w:val="1A1A1A"/>
          <w:sz w:val="20"/>
          <w:szCs w:val="20"/>
        </w:rPr>
        <w:t xml:space="preserve">Establish RegBite as the default compliance tool for Indian nutraceutical companies</w:t>
      </w:r>
    </w:p>
    <w:p>
      <w:pPr>
        <w:spacing w:before="120" w:after="0"/>
      </w:pPr>
    </w:p>
    <w:p>
      <w:pPr>
        <w:pStyle w:val="Heading2"/>
        <w:spacing w:before="260" w:after="100"/>
      </w:pPr>
      <w:r>
        <w:rPr>
          <w:rFonts w:ascii="Arial" w:cs="Arial" w:eastAsia="Arial" w:hAnsi="Arial"/>
          <w:b/>
          <w:bCs/>
          <w:color w:val="1A1A1A"/>
          <w:sz w:val="28"/>
          <w:szCs w:val="28"/>
        </w:rPr>
        <w:t xml:space="preserve">5.2 Key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gridCol w:w="2820"/>
      </w:tblGrid>
      <w:tr>
        <w:trPr>
          <w:tblHeader/>
        </w:trPr>
        <w:tc>
          <w:tcPr>
            <w:tcW w:type="dxa" w:w="37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Metric</w:t>
            </w:r>
          </w:p>
        </w:tc>
        <w:tc>
          <w:tcPr>
            <w:tcW w:type="dxa" w:w="28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Target (Month 6)</w:t>
            </w:r>
          </w:p>
        </w:tc>
        <w:tc>
          <w:tcPr>
            <w:tcW w:type="dxa" w:w="28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Target (Month 12)</w:t>
            </w:r>
          </w:p>
        </w:tc>
      </w:tr>
      <w:tr>
        <w:tc>
          <w:tcPr>
            <w:tcW w:type="dxa" w:w="3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 Active Users</w:t>
            </w:r>
          </w:p>
        </w:tc>
        <w:tc>
          <w:tcPr>
            <w:tcW w:type="dxa" w:w="28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500</w:t>
            </w:r>
          </w:p>
        </w:tc>
        <w:tc>
          <w:tcPr>
            <w:tcW w:type="dxa" w:w="28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2,000</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Paying Customers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100</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400</w:t>
            </w:r>
          </w:p>
        </w:tc>
      </w:tr>
      <w:tr>
        <w:tc>
          <w:tcPr>
            <w:tcW w:type="dxa" w:w="3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Products Checked (cumulative)</w:t>
            </w:r>
          </w:p>
        </w:tc>
        <w:tc>
          <w:tcPr>
            <w:tcW w:type="dxa" w:w="28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5,000</w:t>
            </w:r>
          </w:p>
        </w:tc>
        <w:tc>
          <w:tcPr>
            <w:tcW w:type="dxa" w:w="28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30,000</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 Churn Rate</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3%</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2%</w:t>
            </w:r>
          </w:p>
        </w:tc>
      </w:tr>
      <w:tr>
        <w:tc>
          <w:tcPr>
            <w:tcW w:type="dxa" w:w="3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NPS Score</w:t>
            </w:r>
          </w:p>
        </w:tc>
        <w:tc>
          <w:tcPr>
            <w:tcW w:type="dxa" w:w="28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&gt; 45</w:t>
            </w:r>
          </w:p>
        </w:tc>
        <w:tc>
          <w:tcPr>
            <w:tcW w:type="dxa" w:w="28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&gt; 55</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 Accuracy</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95%</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97%</w:t>
            </w:r>
          </w:p>
        </w:tc>
      </w:tr>
      <w:tr>
        <w:tc>
          <w:tcPr>
            <w:tcW w:type="dxa" w:w="3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 Regulation DB Update SLA</w:t>
            </w:r>
          </w:p>
        </w:tc>
        <w:tc>
          <w:tcPr>
            <w:tcW w:type="dxa" w:w="28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48h from amendment</w:t>
            </w:r>
          </w:p>
        </w:tc>
        <w:tc>
          <w:tcPr>
            <w:tcW w:type="dxa" w:w="28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24h from amendment</w:t>
            </w:r>
          </w:p>
        </w:tc>
      </w:tr>
    </w:tbl>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6. User Roles &amp; Permission Model</w:t>
      </w:r>
    </w:p>
    <w:p>
      <w:pPr>
        <w:spacing w:before="100" w:after="80"/>
        <w:jc w:val="left"/>
      </w:pPr>
      <w:r>
        <w:rPr>
          <w:rFonts w:ascii="Arial" w:cs="Arial" w:eastAsia="Arial" w:hAnsi="Arial"/>
          <w:b w:val="false"/>
          <w:bCs w:val="false"/>
          <w:i w:val="false"/>
          <w:iCs w:val="false"/>
          <w:color w:val="1A1A1A"/>
          <w:sz w:val="22"/>
          <w:szCs w:val="22"/>
        </w:rPr>
        <w:t xml:space="preserve">RegBite operates a six-role access model. Each role maps to a distinct dashboard experience, a defined set of feature permissions, and a specific persona type. Roles are assigned at the account level (for customer-facing roles) or at the platform level (for Super Admin).</w:t>
      </w:r>
    </w:p>
    <w:p>
      <w:pPr>
        <w:spacing w:before="120" w:after="0"/>
      </w:pPr>
    </w:p>
    <w:p>
      <w:pPr>
        <w:pStyle w:val="Heading2"/>
        <w:spacing w:before="260" w:after="100"/>
      </w:pPr>
      <w:r>
        <w:rPr>
          <w:rFonts w:ascii="Arial" w:cs="Arial" w:eastAsia="Arial" w:hAnsi="Arial"/>
          <w:b/>
          <w:bCs/>
          <w:color w:val="1A1A1A"/>
          <w:sz w:val="28"/>
          <w:szCs w:val="28"/>
        </w:rPr>
        <w:t xml:space="preserve">6.1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rPr>
          <w:tblHeader/>
        </w:trP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Role</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Scope</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Who Uses It</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Dashboard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Platform-wide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internal staff (ops, engineering, compliance team)</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 Panel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Single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Company founder, regulatory affairs manager, team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 Dashboard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Editor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Single account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R&amp;D scientist, regulatory executive, formulation manager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Editor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Single account (read-only)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QA reviewer, legal counsel, contract manufacturer, investor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Viewer Dashboard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Multi-client accounts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Independent regulatory consultant, regulatory advisory firm</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Billing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Single account (billing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Finance manager, procurement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Billing-only Dashboard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pPr>
              <w:spacing w:before="0" w:after="60"/>
            </w:pPr>
            <w:r>
              <w:rPr>
                <w:rFonts w:ascii="Arial" w:cs="Arial" w:eastAsia="Arial" w:hAnsi="Arial"/>
                <w:b/>
                <w:bCs/>
                <w:color w:val="B45309"/>
                <w:sz w:val="20"/>
                <w:szCs w:val="20"/>
              </w:rPr>
              <w:t xml:space="preserve">Note:  </w:t>
            </w:r>
            <w:r>
              <w:rPr>
                <w:rFonts w:ascii="Arial" w:cs="Arial" w:eastAsia="Arial" w:hAnsi="Arial"/>
                <w:color w:val="1A1A1A"/>
                <w:sz w:val="20"/>
                <w:szCs w:val="20"/>
              </w:rPr>
              <w:t xml:space="preserve">Billing Admin is a limited-access role that can only manage subscription, invoices, and payment methods. They have no access to product data, compliance results, or team management.</w:t>
            </w:r>
          </w:p>
        </w:tc>
      </w:tr>
    </w:tbl>
    <w:p>
      <w:pPr>
        <w:spacing w:before="120" w:after="0"/>
      </w:pPr>
    </w:p>
    <w:p>
      <w:pPr>
        <w:pStyle w:val="Heading2"/>
        <w:spacing w:before="260" w:after="100"/>
      </w:pPr>
      <w:r>
        <w:rPr>
          <w:rFonts w:ascii="Arial" w:cs="Arial" w:eastAsia="Arial" w:hAnsi="Arial"/>
          <w:b/>
          <w:bCs/>
          <w:color w:val="1A1A1A"/>
          <w:sz w:val="28"/>
          <w:szCs w:val="28"/>
        </w:rPr>
        <w:t xml:space="preserve">6.2 Permission Matrix</w:t>
      </w:r>
    </w:p>
    <w:p>
      <w:pPr>
        <w:spacing w:before="100" w:after="80"/>
        <w:jc w:val="left"/>
      </w:pPr>
      <w:r>
        <w:rPr>
          <w:rFonts w:ascii="Arial" w:cs="Arial" w:eastAsia="Arial" w:hAnsi="Arial"/>
          <w:b w:val="false"/>
          <w:bCs w:val="false"/>
          <w:i w:val="false"/>
          <w:iCs w:val="false"/>
          <w:color w:val="1A1A1A"/>
          <w:sz w:val="22"/>
          <w:szCs w:val="22"/>
        </w:rPr>
        <w:t xml:space="preserve">The table below defines what each role can do across all major platform capabilities. Key: Yes = full access, View = read-only, Own = only their own items, No = no access.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10"/>
        <w:gridCol w:w="1010"/>
        <w:gridCol w:w="1010"/>
        <w:gridCol w:w="1010"/>
        <w:gridCol w:w="1010"/>
        <w:gridCol w:w="1010"/>
      </w:tblGrid>
      <w:tr>
        <w:trPr>
          <w:tblHeader/>
        </w:trPr>
        <w:tc>
          <w:tcPr>
            <w:tcW w:type="dxa" w:w="2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Capability</w:t>
            </w:r>
          </w:p>
        </w:tc>
        <w:tc>
          <w:tcPr>
            <w:tcW w:type="dxa" w:w="101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Super Admin</w:t>
            </w:r>
          </w:p>
        </w:tc>
        <w:tc>
          <w:tcPr>
            <w:tcW w:type="dxa" w:w="101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Acct Admin</w:t>
            </w:r>
          </w:p>
        </w:tc>
        <w:tc>
          <w:tcPr>
            <w:tcW w:type="dxa" w:w="101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Editor</w:t>
            </w:r>
          </w:p>
        </w:tc>
        <w:tc>
          <w:tcPr>
            <w:tcW w:type="dxa" w:w="101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Viewer</w:t>
            </w:r>
          </w:p>
        </w:tc>
        <w:tc>
          <w:tcPr>
            <w:tcW w:type="dxa" w:w="101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Consultant</w:t>
            </w:r>
          </w:p>
        </w:tc>
        <w:tc>
          <w:tcPr>
            <w:tcW w:type="dxa" w:w="101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Billing Admin</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Run compliance checks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(per client)</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compliance results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(per client)</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Add / edit products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(per client)</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Delete products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Own only</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Download reports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(per client)</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Share report links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regulation alerts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(per client)</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license renewals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Edit</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(per client)</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Invite team members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Own workspace</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Assign / change roles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API keys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(own)</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subscription / billing</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(all accounts)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(own account)</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Own workspace</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Access admin panel</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Edit regulation database</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all accounts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Impersonate users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Publish regulation alerts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feature flags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Access platform analytics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White-label reports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(Enterprise)</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Bulk CSV import</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audit logs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(own account)</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Own workspace</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bl>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7. Dashboard Specifications by Role</w:t>
      </w:r>
    </w:p>
    <w:p>
      <w:pPr>
        <w:spacing w:before="100" w:after="80"/>
        <w:jc w:val="left"/>
      </w:pPr>
      <w:r>
        <w:rPr>
          <w:rFonts w:ascii="Arial" w:cs="Arial" w:eastAsia="Arial" w:hAnsi="Arial"/>
          <w:b w:val="false"/>
          <w:bCs w:val="false"/>
          <w:i w:val="false"/>
          <w:iCs w:val="false"/>
          <w:color w:val="1A1A1A"/>
          <w:sz w:val="22"/>
          <w:szCs w:val="22"/>
        </w:rPr>
        <w:t xml:space="preserve">This section defines the complete UI, data, and feature requirements for each role's dashboard. Each dashboard is a tailored experience — not a permission-toggled version of a single screen. The navigation structure, widgets, primary actions, and data scope all differ by role.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E" w:val="clear"/>
            <w:tcMar>
              <w:top w:type="dxa" w:w="140"/>
              <w:left w:type="dxa" w:w="200"/>
              <w:bottom w:type="dxa" w:w="140"/>
              <w:right w:type="dxa" w:w="200"/>
            </w:tcMar>
          </w:tcPr>
          <w:p>
            <w:pPr>
              <w:jc w:val="left"/>
            </w:pPr>
            <w:r>
              <w:rPr>
                <w:rFonts w:ascii="Arial" w:cs="Arial" w:eastAsia="Arial" w:hAnsi="Arial"/>
                <w:b/>
                <w:bCs/>
                <w:color w:val="5B21B6"/>
                <w:sz w:val="28"/>
                <w:szCs w:val="28"/>
              </w:rPr>
              <w:t xml:space="preserve">7.1  Super Admin Dashboard</w:t>
            </w:r>
          </w:p>
        </w:tc>
      </w:tr>
    </w:tbl>
    <w:p>
      <w:pPr>
        <w:spacing w:before="60" w:after="0"/>
      </w:pPr>
    </w:p>
    <w:p>
      <w:pPr>
        <w:spacing w:before="100" w:after="80"/>
        <w:jc w:val="left"/>
      </w:pPr>
      <w:r>
        <w:rPr>
          <w:rFonts w:ascii="Arial" w:cs="Arial" w:eastAsia="Arial" w:hAnsi="Arial"/>
          <w:b w:val="false"/>
          <w:bCs w:val="false"/>
          <w:i w:val="false"/>
          <w:iCs w:val="false"/>
          <w:color w:val="1A1A1A"/>
          <w:sz w:val="22"/>
          <w:szCs w:val="22"/>
        </w:rPr>
        <w:t xml:space="preserve">The Super Admin Dashboard is the internal command centre for the RegBite team. It is accessible only to RegBite staff with Super Admin role and is NOT part of the customer-facing product. It provides full platform visibility, operational control, and regulation database management.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E" w:val="clear"/>
            <w:tcMar>
              <w:top w:type="dxa" w:w="120"/>
              <w:left w:type="dxa" w:w="180"/>
              <w:bottom w:type="dxa" w:w="120"/>
              <w:right w:type="dxa" w:w="180"/>
            </w:tcMar>
          </w:tcPr>
          <w:p>
            <w:pPr>
              <w:spacing w:before="0" w:after="60"/>
            </w:pPr>
            <w:r>
              <w:rPr>
                <w:rFonts w:ascii="Arial" w:cs="Arial" w:eastAsia="Arial" w:hAnsi="Arial"/>
                <w:b/>
                <w:bCs/>
                <w:color w:val="5B21B6"/>
                <w:sz w:val="20"/>
                <w:szCs w:val="20"/>
              </w:rPr>
              <w:t xml:space="preserve">Access:  </w:t>
            </w:r>
            <w:r>
              <w:rPr>
                <w:rFonts w:ascii="Arial" w:cs="Arial" w:eastAsia="Arial" w:hAnsi="Arial"/>
                <w:color w:val="1A1A1A"/>
                <w:sz w:val="20"/>
                <w:szCs w:val="20"/>
              </w:rPr>
              <w:t xml:space="preserve">Super Admin panel is accessed at a separate subdomain (e.g. admin.regbite.com) and requires MFA on every login. IP allowlisting enforced in production.</w:t>
            </w:r>
          </w:p>
        </w:tc>
      </w:tr>
    </w:tbl>
    <w:p>
      <w:pPr>
        <w:spacing w:before="120" w:after="0"/>
      </w:pPr>
    </w:p>
    <w:p>
      <w:pPr>
        <w:pStyle w:val="Heading3"/>
        <w:spacing w:before="200" w:after="80"/>
      </w:pPr>
      <w:r>
        <w:rPr>
          <w:rFonts w:ascii="Arial" w:cs="Arial" w:eastAsia="Arial" w:hAnsi="Arial"/>
          <w:b/>
          <w:bCs/>
          <w:color w:val="2D9E5F"/>
          <w:sz w:val="24"/>
          <w:szCs w:val="24"/>
        </w:rPr>
        <w:t xml:space="preserve">7.1.1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Nav Section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Sub-items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Overview</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 Dashboard (default landing), Live Activity Feed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Accounts, Account Detail, Impersonate User, Trial Management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Users, User Detail, Role Management, Suspicious Activity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DB</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Rules, Rule Editor, Ingredient Database, Additive Database, Changelog</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Composer, Published Alerts, Scheduled Alerts, Alert Analytics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Engine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Accuracy Dashboard, Test Suite, Rule Conflicts, Version History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Analytics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 Metrics, Revenue Dashboard, Funnel Analysis, Cohort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Support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Support Tickets, User Feedback, Bug Reports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 Flags, API Keys, Webhooks, Email Templates, Audit Log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Settings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User Management, Notification Preferences, Security Settings</w:t>
            </w:r>
          </w:p>
        </w:tc>
      </w:tr>
    </w:tbl>
    <w:p>
      <w:pPr>
        <w:spacing w:before="120" w:after="0"/>
      </w:pPr>
    </w:p>
    <w:p>
      <w:pPr>
        <w:pStyle w:val="Heading3"/>
        <w:spacing w:before="200" w:after="80"/>
      </w:pPr>
      <w:r>
        <w:rPr>
          <w:rFonts w:ascii="Arial" w:cs="Arial" w:eastAsia="Arial" w:hAnsi="Arial"/>
          <w:b/>
          <w:bCs/>
          <w:color w:val="2D9E5F"/>
          <w:sz w:val="24"/>
          <w:szCs w:val="24"/>
        </w:rPr>
        <w:t xml:space="preserve">7.1.2  Overview / Platform Dashboard</w:t>
      </w:r>
    </w:p>
    <w:p>
      <w:pPr>
        <w:spacing w:before="100" w:after="80"/>
        <w:jc w:val="left"/>
      </w:pPr>
      <w:r>
        <w:rPr>
          <w:rFonts w:ascii="Arial" w:cs="Arial" w:eastAsia="Arial" w:hAnsi="Arial"/>
          <w:b w:val="false"/>
          <w:bCs w:val="false"/>
          <w:i w:val="false"/>
          <w:iCs w:val="false"/>
          <w:color w:val="1A1A1A"/>
          <w:sz w:val="22"/>
          <w:szCs w:val="22"/>
        </w:rPr>
        <w:t xml:space="preserve">The default landing screen for Super Admins. Provides a real-time health snapshot of the entire platform.</w:t>
      </w:r>
    </w:p>
    <w:p>
      <w:pPr>
        <w:spacing w:before="60" w:after="0"/>
      </w:pPr>
    </w:p>
    <w:p>
      <w:pPr>
        <w:spacing w:before="180" w:after="70"/>
      </w:pPr>
      <w:r>
        <w:rPr>
          <w:rFonts w:ascii="Arial" w:cs="Arial" w:eastAsia="Arial" w:hAnsi="Arial"/>
          <w:b/>
          <w:bCs/>
          <w:color w:val="1A1A1A"/>
          <w:sz w:val="22"/>
          <w:szCs w:val="22"/>
          <w:u w:val="single" w:color="1A1A1A"/>
        </w:rPr>
        <w:t xml:space="preserve">Top-level KPI Tiles (always visible)</w:t>
      </w:r>
    </w:p>
    <w:p>
      <w:pPr>
        <w:pStyle w:val="ListParagraph"/>
        <w:numPr>
          <w:ilvl w:val="0"/>
          <w:numId w:val="2"/>
        </w:numPr>
        <w:spacing w:before="55" w:after="55"/>
      </w:pPr>
      <w:r>
        <w:rPr>
          <w:rFonts w:ascii="Arial" w:cs="Arial" w:eastAsia="Arial" w:hAnsi="Arial"/>
          <w:b w:val="false"/>
          <w:bCs w:val="false"/>
          <w:color w:val="1A1A1A"/>
          <w:sz w:val="20"/>
          <w:szCs w:val="20"/>
        </w:rPr>
        <w:t xml:space="preserve">Total Registered Accounts — with MoM growth %</w:t>
      </w:r>
    </w:p>
    <w:p>
      <w:pPr>
        <w:pStyle w:val="ListParagraph"/>
        <w:numPr>
          <w:ilvl w:val="0"/>
          <w:numId w:val="2"/>
        </w:numPr>
        <w:spacing w:before="55" w:after="55"/>
      </w:pPr>
      <w:r>
        <w:rPr>
          <w:rFonts w:ascii="Arial" w:cs="Arial" w:eastAsia="Arial" w:hAnsi="Arial"/>
          <w:b w:val="false"/>
          <w:bCs w:val="false"/>
          <w:color w:val="1A1A1A"/>
          <w:sz w:val="20"/>
          <w:szCs w:val="20"/>
        </w:rPr>
        <w:t xml:space="preserve">Monthly Active Accounts — with 7-day and 30-day view</w:t>
      </w:r>
    </w:p>
    <w:p>
      <w:pPr>
        <w:pStyle w:val="ListParagraph"/>
        <w:numPr>
          <w:ilvl w:val="0"/>
          <w:numId w:val="2"/>
        </w:numPr>
        <w:spacing w:before="55" w:after="55"/>
      </w:pPr>
      <w:r>
        <w:rPr>
          <w:rFonts w:ascii="Arial" w:cs="Arial" w:eastAsia="Arial" w:hAnsi="Arial"/>
          <w:b w:val="false"/>
          <w:bCs w:val="false"/>
          <w:color w:val="1A1A1A"/>
          <w:sz w:val="20"/>
          <w:szCs w:val="20"/>
        </w:rPr>
        <w:t xml:space="preserve">Paying Accounts — count and % of total; split by plan tier</w:t>
      </w:r>
    </w:p>
    <w:p>
      <w:pPr>
        <w:pStyle w:val="ListParagraph"/>
        <w:numPr>
          <w:ilvl w:val="0"/>
          <w:numId w:val="2"/>
        </w:numPr>
        <w:spacing w:before="55" w:after="55"/>
      </w:pPr>
      <w:r>
        <w:rPr>
          <w:rFonts w:ascii="Arial" w:cs="Arial" w:eastAsia="Arial" w:hAnsi="Arial"/>
          <w:b w:val="false"/>
          <w:bCs w:val="false"/>
          <w:color w:val="1A1A1A"/>
          <w:sz w:val="20"/>
          <w:szCs w:val="20"/>
        </w:rPr>
        <w:t xml:space="preserve">MRR (Monthly Recurring Revenue) — INR; with MoM change</w:t>
      </w:r>
    </w:p>
    <w:p>
      <w:pPr>
        <w:pStyle w:val="ListParagraph"/>
        <w:numPr>
          <w:ilvl w:val="0"/>
          <w:numId w:val="2"/>
        </w:numPr>
        <w:spacing w:before="55" w:after="55"/>
      </w:pPr>
      <w:r>
        <w:rPr>
          <w:rFonts w:ascii="Arial" w:cs="Arial" w:eastAsia="Arial" w:hAnsi="Arial"/>
          <w:b w:val="false"/>
          <w:bCs w:val="false"/>
          <w:color w:val="1A1A1A"/>
          <w:sz w:val="20"/>
          <w:szCs w:val="20"/>
        </w:rPr>
        <w:t xml:space="preserve">Compliance Checks (Today / This Week / This Month)</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Products in Platform (cumulative; growth trend)</w:t>
      </w:r>
    </w:p>
    <w:p>
      <w:pPr>
        <w:pStyle w:val="ListParagraph"/>
        <w:numPr>
          <w:ilvl w:val="0"/>
          <w:numId w:val="2"/>
        </w:numPr>
        <w:spacing w:before="55" w:after="55"/>
      </w:pPr>
      <w:r>
        <w:rPr>
          <w:rFonts w:ascii="Arial" w:cs="Arial" w:eastAsia="Arial" w:hAnsi="Arial"/>
          <w:b w:val="false"/>
          <w:bCs w:val="false"/>
          <w:color w:val="1A1A1A"/>
          <w:sz w:val="20"/>
          <w:szCs w:val="20"/>
        </w:rPr>
        <w:t xml:space="preserve">Regulation Database Last Updated — timestamp + updater name</w:t>
      </w:r>
    </w:p>
    <w:p>
      <w:pPr>
        <w:pStyle w:val="ListParagraph"/>
        <w:numPr>
          <w:ilvl w:val="0"/>
          <w:numId w:val="2"/>
        </w:numPr>
        <w:spacing w:before="55" w:after="55"/>
      </w:pPr>
      <w:r>
        <w:rPr>
          <w:rFonts w:ascii="Arial" w:cs="Arial" w:eastAsia="Arial" w:hAnsi="Arial"/>
          <w:b w:val="false"/>
          <w:bCs w:val="false"/>
          <w:color w:val="1A1A1A"/>
          <w:sz w:val="20"/>
          <w:szCs w:val="20"/>
        </w:rPr>
        <w:t xml:space="preserve">Active Trials — count; expiring within 7 days highlighted</w:t>
      </w:r>
    </w:p>
    <w:p>
      <w:pPr>
        <w:spacing w:before="120" w:after="0"/>
      </w:pPr>
    </w:p>
    <w:p>
      <w:pPr>
        <w:spacing w:before="180" w:after="70"/>
      </w:pPr>
      <w:r>
        <w:rPr>
          <w:rFonts w:ascii="Arial" w:cs="Arial" w:eastAsia="Arial" w:hAnsi="Arial"/>
          <w:b/>
          <w:bCs/>
          <w:color w:val="1A1A1A"/>
          <w:sz w:val="22"/>
          <w:szCs w:val="22"/>
          <w:u w:val="single" w:color="1A1A1A"/>
        </w:rPr>
        <w:t xml:space="preserve">Live Activity Feed</w:t>
      </w:r>
    </w:p>
    <w:p>
      <w:pPr>
        <w:pStyle w:val="ListParagraph"/>
        <w:numPr>
          <w:ilvl w:val="0"/>
          <w:numId w:val="2"/>
        </w:numPr>
        <w:spacing w:before="55" w:after="55"/>
      </w:pPr>
      <w:r>
        <w:rPr>
          <w:rFonts w:ascii="Arial" w:cs="Arial" w:eastAsia="Arial" w:hAnsi="Arial"/>
          <w:b w:val="false"/>
          <w:bCs w:val="false"/>
          <w:color w:val="1A1A1A"/>
          <w:sz w:val="20"/>
          <w:szCs w:val="20"/>
        </w:rPr>
        <w:t xml:space="preserve">Real-time stream: new sign-ups, compliance checks run, reports downloaded, alerts viewed</w:t>
      </w:r>
    </w:p>
    <w:p>
      <w:pPr>
        <w:pStyle w:val="ListParagraph"/>
        <w:numPr>
          <w:ilvl w:val="0"/>
          <w:numId w:val="2"/>
        </w:numPr>
        <w:spacing w:before="55" w:after="55"/>
      </w:pPr>
      <w:r>
        <w:rPr>
          <w:rFonts w:ascii="Arial" w:cs="Arial" w:eastAsia="Arial" w:hAnsi="Arial"/>
          <w:b w:val="false"/>
          <w:bCs w:val="false"/>
          <w:color w:val="1A1A1A"/>
          <w:sz w:val="20"/>
          <w:szCs w:val="20"/>
        </w:rPr>
        <w:t xml:space="preserve">Filterable by event type; last 100 events shown</w:t>
      </w:r>
    </w:p>
    <w:p>
      <w:pPr>
        <w:pStyle w:val="ListParagraph"/>
        <w:numPr>
          <w:ilvl w:val="0"/>
          <w:numId w:val="2"/>
        </w:numPr>
        <w:spacing w:before="55" w:after="55"/>
      </w:pPr>
      <w:r>
        <w:rPr>
          <w:rFonts w:ascii="Arial" w:cs="Arial" w:eastAsia="Arial" w:hAnsi="Arial"/>
          <w:b w:val="false"/>
          <w:bCs w:val="false"/>
          <w:color w:val="1A1A1A"/>
          <w:sz w:val="20"/>
          <w:szCs w:val="20"/>
        </w:rPr>
        <w:t xml:space="preserve">Click any event row to view account or user detail</w:t>
      </w:r>
    </w:p>
    <w:p>
      <w:pPr>
        <w:spacing w:before="120" w:after="0"/>
      </w:pPr>
    </w:p>
    <w:p>
      <w:pPr>
        <w:spacing w:before="180" w:after="70"/>
      </w:pPr>
      <w:r>
        <w:rPr>
          <w:rFonts w:ascii="Arial" w:cs="Arial" w:eastAsia="Arial" w:hAnsi="Arial"/>
          <w:b/>
          <w:bCs/>
          <w:color w:val="1A1A1A"/>
          <w:sz w:val="22"/>
          <w:szCs w:val="22"/>
          <w:u w:val="single" w:color="1A1A1A"/>
        </w:rPr>
        <w:t xml:space="preserve">Alert &amp; Issue Banners</w:t>
      </w:r>
    </w:p>
    <w:p>
      <w:pPr>
        <w:pStyle w:val="ListParagraph"/>
        <w:numPr>
          <w:ilvl w:val="0"/>
          <w:numId w:val="2"/>
        </w:numPr>
        <w:spacing w:before="55" w:after="55"/>
      </w:pPr>
      <w:r>
        <w:rPr>
          <w:rFonts w:ascii="Arial" w:cs="Arial" w:eastAsia="Arial" w:hAnsi="Arial"/>
          <w:b w:val="false"/>
          <w:bCs w:val="false"/>
          <w:color w:val="1A1A1A"/>
          <w:sz w:val="20"/>
          <w:szCs w:val="20"/>
        </w:rPr>
        <w:t xml:space="preserve">Pending regulation alerts awaiting publication (count + action button)</w:t>
      </w:r>
    </w:p>
    <w:p>
      <w:pPr>
        <w:pStyle w:val="ListParagraph"/>
        <w:numPr>
          <w:ilvl w:val="0"/>
          <w:numId w:val="2"/>
        </w:numPr>
        <w:spacing w:before="55" w:after="55"/>
      </w:pPr>
      <w:r>
        <w:rPr>
          <w:rFonts w:ascii="Arial" w:cs="Arial" w:eastAsia="Arial" w:hAnsi="Arial"/>
          <w:b w:val="false"/>
          <w:bCs w:val="false"/>
          <w:color w:val="1A1A1A"/>
          <w:sz w:val="20"/>
          <w:szCs w:val="20"/>
        </w:rPr>
        <w:t xml:space="preserve">Compliance engine accuracy below threshold (auto-flagged if &lt; 95%)</w:t>
      </w:r>
    </w:p>
    <w:p>
      <w:pPr>
        <w:pStyle w:val="ListParagraph"/>
        <w:numPr>
          <w:ilvl w:val="0"/>
          <w:numId w:val="2"/>
        </w:numPr>
        <w:spacing w:before="55" w:after="55"/>
      </w:pPr>
      <w:r>
        <w:rPr>
          <w:rFonts w:ascii="Arial" w:cs="Arial" w:eastAsia="Arial" w:hAnsi="Arial"/>
          <w:b w:val="false"/>
          <w:bCs w:val="false"/>
          <w:color w:val="1A1A1A"/>
          <w:sz w:val="20"/>
          <w:szCs w:val="20"/>
        </w:rPr>
        <w:t xml:space="preserve">Regulation database update overdue (flagged if any rule &gt; 7 days old when source updated)</w:t>
      </w:r>
    </w:p>
    <w:p>
      <w:pPr>
        <w:pStyle w:val="ListParagraph"/>
        <w:numPr>
          <w:ilvl w:val="0"/>
          <w:numId w:val="2"/>
        </w:numPr>
        <w:spacing w:before="55" w:after="55"/>
      </w:pPr>
      <w:r>
        <w:rPr>
          <w:rFonts w:ascii="Arial" w:cs="Arial" w:eastAsia="Arial" w:hAnsi="Arial"/>
          <w:b w:val="false"/>
          <w:bCs w:val="false"/>
          <w:color w:val="1A1A1A"/>
          <w:sz w:val="20"/>
          <w:szCs w:val="20"/>
        </w:rPr>
        <w:t xml:space="preserve">Accounts with payment failures (count; click to view)</w:t>
      </w:r>
    </w:p>
    <w:p>
      <w:pPr>
        <w:spacing w:before="120" w:after="0"/>
      </w:pPr>
    </w:p>
    <w:p>
      <w:pPr>
        <w:pStyle w:val="Heading3"/>
        <w:spacing w:before="200" w:after="80"/>
      </w:pPr>
      <w:r>
        <w:rPr>
          <w:rFonts w:ascii="Arial" w:cs="Arial" w:eastAsia="Arial" w:hAnsi="Arial"/>
          <w:b/>
          <w:bCs/>
          <w:color w:val="2D9E5F"/>
          <w:sz w:val="24"/>
          <w:szCs w:val="24"/>
        </w:rPr>
        <w:t xml:space="preserve">7.1.3  Accounts Module</w:t>
      </w:r>
    </w:p>
    <w:p>
      <w:pPr>
        <w:spacing w:before="100" w:after="80"/>
        <w:jc w:val="left"/>
      </w:pPr>
      <w:r>
        <w:rPr>
          <w:rFonts w:ascii="Arial" w:cs="Arial" w:eastAsia="Arial" w:hAnsi="Arial"/>
          <w:b w:val="false"/>
          <w:bCs w:val="false"/>
          <w:i w:val="false"/>
          <w:iCs w:val="false"/>
          <w:color w:val="1A1A1A"/>
          <w:sz w:val="22"/>
          <w:szCs w:val="22"/>
        </w:rPr>
        <w:t xml:space="preserve">Full visibility and management of all customer accounts.</w:t>
      </w:r>
    </w:p>
    <w:p>
      <w:pPr>
        <w:spacing w:before="60" w:after="0"/>
      </w:pPr>
    </w:p>
    <w:p>
      <w:pPr>
        <w:spacing w:before="180" w:after="70"/>
      </w:pPr>
      <w:r>
        <w:rPr>
          <w:rFonts w:ascii="Arial" w:cs="Arial" w:eastAsia="Arial" w:hAnsi="Arial"/>
          <w:b/>
          <w:bCs/>
          <w:color w:val="1A1A1A"/>
          <w:sz w:val="22"/>
          <w:szCs w:val="22"/>
          <w:u w:val="single" w:color="1A1A1A"/>
        </w:rPr>
        <w:t xml:space="preserve">All Accounts List</w:t>
      </w:r>
    </w:p>
    <w:p>
      <w:pPr>
        <w:pStyle w:val="ListParagraph"/>
        <w:numPr>
          <w:ilvl w:val="0"/>
          <w:numId w:val="2"/>
        </w:numPr>
        <w:spacing w:before="55" w:after="55"/>
      </w:pPr>
      <w:r>
        <w:rPr>
          <w:rFonts w:ascii="Arial" w:cs="Arial" w:eastAsia="Arial" w:hAnsi="Arial"/>
          <w:b w:val="false"/>
          <w:bCs w:val="false"/>
          <w:color w:val="1A1A1A"/>
          <w:sz w:val="20"/>
          <w:szCs w:val="20"/>
        </w:rPr>
        <w:t xml:space="preserve">Searchable, filterable table: account name, plan, created date, last active, product count, MRR contribution, status</w:t>
      </w:r>
    </w:p>
    <w:p>
      <w:pPr>
        <w:pStyle w:val="ListParagraph"/>
        <w:numPr>
          <w:ilvl w:val="0"/>
          <w:numId w:val="2"/>
        </w:numPr>
        <w:spacing w:before="55" w:after="55"/>
      </w:pPr>
      <w:r>
        <w:rPr>
          <w:rFonts w:ascii="Arial" w:cs="Arial" w:eastAsia="Arial" w:hAnsi="Arial"/>
          <w:b w:val="false"/>
          <w:bCs w:val="false"/>
          <w:color w:val="1A1A1A"/>
          <w:sz w:val="20"/>
          <w:szCs w:val="20"/>
        </w:rPr>
        <w:t xml:space="preserve">Filter by: plan tier, status (active/trial/churned/suspended), sign-up date range</w:t>
      </w:r>
    </w:p>
    <w:p>
      <w:pPr>
        <w:pStyle w:val="ListParagraph"/>
        <w:numPr>
          <w:ilvl w:val="0"/>
          <w:numId w:val="2"/>
        </w:numPr>
        <w:spacing w:before="55" w:after="55"/>
      </w:pPr>
      <w:r>
        <w:rPr>
          <w:rFonts w:ascii="Arial" w:cs="Arial" w:eastAsia="Arial" w:hAnsi="Arial"/>
          <w:b w:val="false"/>
          <w:bCs w:val="false"/>
          <w:color w:val="1A1A1A"/>
          <w:sz w:val="20"/>
          <w:szCs w:val="20"/>
        </w:rPr>
        <w:t xml:space="preserve">Sort by: MRR, last active, product count, account age</w:t>
      </w:r>
    </w:p>
    <w:p>
      <w:pPr>
        <w:pStyle w:val="ListParagraph"/>
        <w:numPr>
          <w:ilvl w:val="0"/>
          <w:numId w:val="2"/>
        </w:numPr>
        <w:spacing w:before="55" w:after="55"/>
      </w:pPr>
      <w:r>
        <w:rPr>
          <w:rFonts w:ascii="Arial" w:cs="Arial" w:eastAsia="Arial" w:hAnsi="Arial"/>
          <w:b w:val="false"/>
          <w:bCs w:val="false"/>
          <w:color w:val="1A1A1A"/>
          <w:sz w:val="20"/>
          <w:szCs w:val="20"/>
        </w:rPr>
        <w:t xml:space="preserve">Bulk actions: export CSV, send announcement email</w:t>
      </w:r>
    </w:p>
    <w:p>
      <w:pPr>
        <w:spacing w:before="120" w:after="0"/>
      </w:pPr>
    </w:p>
    <w:p>
      <w:pPr>
        <w:spacing w:before="180" w:after="70"/>
      </w:pPr>
      <w:r>
        <w:rPr>
          <w:rFonts w:ascii="Arial" w:cs="Arial" w:eastAsia="Arial" w:hAnsi="Arial"/>
          <w:b/>
          <w:bCs/>
          <w:color w:val="1A1A1A"/>
          <w:sz w:val="22"/>
          <w:szCs w:val="22"/>
          <w:u w:val="single" w:color="1A1A1A"/>
        </w:rPr>
        <w:t xml:space="preserve">Account Detail View</w:t>
      </w:r>
    </w:p>
    <w:p>
      <w:pPr>
        <w:pStyle w:val="ListParagraph"/>
        <w:numPr>
          <w:ilvl w:val="0"/>
          <w:numId w:val="2"/>
        </w:numPr>
        <w:spacing w:before="55" w:after="55"/>
      </w:pPr>
      <w:r>
        <w:rPr>
          <w:rFonts w:ascii="Arial" w:cs="Arial" w:eastAsia="Arial" w:hAnsi="Arial"/>
          <w:b w:val="false"/>
          <w:bCs w:val="false"/>
          <w:color w:val="1A1A1A"/>
          <w:sz w:val="20"/>
          <w:szCs w:val="20"/>
        </w:rPr>
        <w:t xml:space="preserve">Account profile: company name, GSTIN, contact email, plan, billing cycle, seats used/total</w:t>
      </w:r>
    </w:p>
    <w:p>
      <w:pPr>
        <w:pStyle w:val="ListParagraph"/>
        <w:numPr>
          <w:ilvl w:val="0"/>
          <w:numId w:val="2"/>
        </w:numPr>
        <w:spacing w:before="55" w:after="55"/>
      </w:pPr>
      <w:r>
        <w:rPr>
          <w:rFonts w:ascii="Arial" w:cs="Arial" w:eastAsia="Arial" w:hAnsi="Arial"/>
          <w:b w:val="false"/>
          <w:bCs w:val="false"/>
          <w:color w:val="1A1A1A"/>
          <w:sz w:val="20"/>
          <w:szCs w:val="20"/>
        </w:rPr>
        <w:t xml:space="preserve">All users in account with their roles and last login date</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Products list with compliance status summary</w:t>
      </w:r>
    </w:p>
    <w:p>
      <w:pPr>
        <w:pStyle w:val="ListParagraph"/>
        <w:numPr>
          <w:ilvl w:val="0"/>
          <w:numId w:val="2"/>
        </w:numPr>
        <w:spacing w:before="55" w:after="55"/>
      </w:pPr>
      <w:r>
        <w:rPr>
          <w:rFonts w:ascii="Arial" w:cs="Arial" w:eastAsia="Arial" w:hAnsi="Arial"/>
          <w:b w:val="false"/>
          <w:bCs w:val="false"/>
          <w:color w:val="1A1A1A"/>
          <w:sz w:val="20"/>
          <w:szCs w:val="20"/>
        </w:rPr>
        <w:t xml:space="preserve">Full compliance check history with timestamps</w:t>
      </w:r>
    </w:p>
    <w:p>
      <w:pPr>
        <w:pStyle w:val="ListParagraph"/>
        <w:numPr>
          <w:ilvl w:val="0"/>
          <w:numId w:val="2"/>
        </w:numPr>
        <w:spacing w:before="55" w:after="55"/>
      </w:pPr>
      <w:r>
        <w:rPr>
          <w:rFonts w:ascii="Arial" w:cs="Arial" w:eastAsia="Arial" w:hAnsi="Arial"/>
          <w:b w:val="false"/>
          <w:bCs w:val="false"/>
          <w:color w:val="1A1A1A"/>
          <w:sz w:val="20"/>
          <w:szCs w:val="20"/>
        </w:rPr>
        <w:t xml:space="preserve">All downloaded reports</w:t>
      </w:r>
    </w:p>
    <w:p>
      <w:pPr>
        <w:pStyle w:val="ListParagraph"/>
        <w:numPr>
          <w:ilvl w:val="0"/>
          <w:numId w:val="2"/>
        </w:numPr>
        <w:spacing w:before="55" w:after="55"/>
      </w:pPr>
      <w:r>
        <w:rPr>
          <w:rFonts w:ascii="Arial" w:cs="Arial" w:eastAsia="Arial" w:hAnsi="Arial"/>
          <w:b w:val="false"/>
          <w:bCs w:val="false"/>
          <w:color w:val="1A1A1A"/>
          <w:sz w:val="20"/>
          <w:szCs w:val="20"/>
        </w:rPr>
        <w:t xml:space="preserve">License renewals tracked</w:t>
      </w:r>
    </w:p>
    <w:p>
      <w:pPr>
        <w:pStyle w:val="ListParagraph"/>
        <w:numPr>
          <w:ilvl w:val="0"/>
          <w:numId w:val="2"/>
        </w:numPr>
        <w:spacing w:before="55" w:after="55"/>
      </w:pPr>
      <w:r>
        <w:rPr>
          <w:rFonts w:ascii="Arial" w:cs="Arial" w:eastAsia="Arial" w:hAnsi="Arial"/>
          <w:b w:val="false"/>
          <w:bCs w:val="false"/>
          <w:color w:val="1A1A1A"/>
          <w:sz w:val="20"/>
          <w:szCs w:val="20"/>
        </w:rPr>
        <w:t xml:space="preserve">Subscription history: plan changes, payment history, invoices</w:t>
      </w:r>
    </w:p>
    <w:p>
      <w:pPr>
        <w:pStyle w:val="ListParagraph"/>
        <w:numPr>
          <w:ilvl w:val="0"/>
          <w:numId w:val="2"/>
        </w:numPr>
        <w:spacing w:before="55" w:after="55"/>
      </w:pPr>
      <w:r>
        <w:rPr>
          <w:rFonts w:ascii="Arial" w:cs="Arial" w:eastAsia="Arial" w:hAnsi="Arial"/>
          <w:b w:val="false"/>
          <w:bCs w:val="false"/>
          <w:color w:val="1A1A1A"/>
          <w:sz w:val="20"/>
          <w:szCs w:val="20"/>
        </w:rPr>
        <w:t xml:space="preserve">Activity log: all actions taken by any user in the account</w:t>
      </w:r>
    </w:p>
    <w:p>
      <w:pPr>
        <w:pStyle w:val="ListParagraph"/>
        <w:numPr>
          <w:ilvl w:val="0"/>
          <w:numId w:val="2"/>
        </w:numPr>
        <w:spacing w:before="55" w:after="55"/>
      </w:pPr>
      <w:r>
        <w:rPr>
          <w:rFonts w:ascii="Arial" w:cs="Arial" w:eastAsia="Arial" w:hAnsi="Arial"/>
          <w:b w:val="false"/>
          <w:bCs w:val="false"/>
          <w:color w:val="1A1A1A"/>
          <w:sz w:val="20"/>
          <w:szCs w:val="20"/>
        </w:rPr>
        <w:t xml:space="preserve">Admin notes field (internal, not visible to customer)</w:t>
      </w:r>
    </w:p>
    <w:p>
      <w:pPr>
        <w:spacing w:before="120" w:after="0"/>
      </w:pPr>
    </w:p>
    <w:p>
      <w:pPr>
        <w:spacing w:before="180" w:after="70"/>
      </w:pPr>
      <w:r>
        <w:rPr>
          <w:rFonts w:ascii="Arial" w:cs="Arial" w:eastAsia="Arial" w:hAnsi="Arial"/>
          <w:b/>
          <w:bCs/>
          <w:color w:val="1A1A1A"/>
          <w:sz w:val="22"/>
          <w:szCs w:val="22"/>
          <w:u w:val="single" w:color="1A1A1A"/>
        </w:rPr>
        <w:t xml:space="preserve">Account Actions (Super Admin only)</w:t>
      </w:r>
    </w:p>
    <w:p>
      <w:pPr>
        <w:pStyle w:val="ListParagraph"/>
        <w:numPr>
          <w:ilvl w:val="0"/>
          <w:numId w:val="2"/>
        </w:numPr>
        <w:spacing w:before="55" w:after="55"/>
      </w:pPr>
      <w:r>
        <w:rPr>
          <w:rFonts w:ascii="Arial" w:cs="Arial" w:eastAsia="Arial" w:hAnsi="Arial"/>
          <w:b w:val="false"/>
          <w:bCs w:val="false"/>
          <w:color w:val="1A1A1A"/>
          <w:sz w:val="20"/>
          <w:szCs w:val="20"/>
        </w:rPr>
        <w:t xml:space="preserve">Extend free trial (set custom end date)</w:t>
      </w:r>
    </w:p>
    <w:p>
      <w:pPr>
        <w:pStyle w:val="ListParagraph"/>
        <w:numPr>
          <w:ilvl w:val="0"/>
          <w:numId w:val="2"/>
        </w:numPr>
        <w:spacing w:before="55" w:after="55"/>
      </w:pPr>
      <w:r>
        <w:rPr>
          <w:rFonts w:ascii="Arial" w:cs="Arial" w:eastAsia="Arial" w:hAnsi="Arial"/>
          <w:b w:val="false"/>
          <w:bCs w:val="false"/>
          <w:color w:val="1A1A1A"/>
          <w:sz w:val="20"/>
          <w:szCs w:val="20"/>
        </w:rPr>
        <w:t xml:space="preserve">Manually upgrade / downgrade plan (with audit log entry)</w:t>
      </w:r>
    </w:p>
    <w:p>
      <w:pPr>
        <w:pStyle w:val="ListParagraph"/>
        <w:numPr>
          <w:ilvl w:val="0"/>
          <w:numId w:val="2"/>
        </w:numPr>
        <w:spacing w:before="55" w:after="55"/>
      </w:pPr>
      <w:r>
        <w:rPr>
          <w:rFonts w:ascii="Arial" w:cs="Arial" w:eastAsia="Arial" w:hAnsi="Arial"/>
          <w:b w:val="false"/>
          <w:bCs w:val="false"/>
          <w:color w:val="1A1A1A"/>
          <w:sz w:val="20"/>
          <w:szCs w:val="20"/>
        </w:rPr>
        <w:t xml:space="preserve">Suspend account (with reason + customer notification option)</w:t>
      </w:r>
    </w:p>
    <w:p>
      <w:pPr>
        <w:pStyle w:val="ListParagraph"/>
        <w:numPr>
          <w:ilvl w:val="0"/>
          <w:numId w:val="2"/>
        </w:numPr>
        <w:spacing w:before="55" w:after="55"/>
      </w:pPr>
      <w:r>
        <w:rPr>
          <w:rFonts w:ascii="Arial" w:cs="Arial" w:eastAsia="Arial" w:hAnsi="Arial"/>
          <w:b w:val="false"/>
          <w:bCs w:val="false"/>
          <w:color w:val="1A1A1A"/>
          <w:sz w:val="20"/>
          <w:szCs w:val="20"/>
        </w:rPr>
        <w:t xml:space="preserve">Permanently delete account (with 2-step confirmation + data export)</w:t>
      </w:r>
    </w:p>
    <w:p>
      <w:pPr>
        <w:pStyle w:val="ListParagraph"/>
        <w:numPr>
          <w:ilvl w:val="0"/>
          <w:numId w:val="2"/>
        </w:numPr>
        <w:spacing w:before="55" w:after="55"/>
      </w:pPr>
      <w:r>
        <w:rPr>
          <w:rFonts w:ascii="Arial" w:cs="Arial" w:eastAsia="Arial" w:hAnsi="Arial"/>
          <w:b w:val="false"/>
          <w:bCs w:val="false"/>
          <w:color w:val="1A1A1A"/>
          <w:sz w:val="20"/>
          <w:szCs w:val="20"/>
        </w:rPr>
        <w:t xml:space="preserve">Impersonate any user in the account (full session takeover for support; logged)</w:t>
      </w:r>
    </w:p>
    <w:p>
      <w:pPr>
        <w:pStyle w:val="ListParagraph"/>
        <w:numPr>
          <w:ilvl w:val="0"/>
          <w:numId w:val="2"/>
        </w:numPr>
        <w:spacing w:before="55" w:after="55"/>
      </w:pPr>
      <w:r>
        <w:rPr>
          <w:rFonts w:ascii="Arial" w:cs="Arial" w:eastAsia="Arial" w:hAnsi="Arial"/>
          <w:b w:val="false"/>
          <w:bCs w:val="false"/>
          <w:color w:val="1A1A1A"/>
          <w:sz w:val="20"/>
          <w:szCs w:val="20"/>
        </w:rPr>
        <w:t xml:space="preserve">Override product limit for an account</w:t>
      </w:r>
    </w:p>
    <w:p>
      <w:pPr>
        <w:pStyle w:val="ListParagraph"/>
        <w:numPr>
          <w:ilvl w:val="0"/>
          <w:numId w:val="2"/>
        </w:numPr>
        <w:spacing w:before="55" w:after="55"/>
      </w:pPr>
      <w:r>
        <w:rPr>
          <w:rFonts w:ascii="Arial" w:cs="Arial" w:eastAsia="Arial" w:hAnsi="Arial"/>
          <w:b w:val="false"/>
          <w:bCs w:val="false"/>
          <w:color w:val="1A1A1A"/>
          <w:sz w:val="20"/>
          <w:szCs w:val="20"/>
        </w:rPr>
        <w:t xml:space="preserve">Apply discount coupon or custom pricing</w:t>
      </w:r>
    </w:p>
    <w:p>
      <w:pPr>
        <w:spacing w:before="120" w:after="0"/>
      </w:pPr>
    </w:p>
    <w:p>
      <w:pPr>
        <w:pStyle w:val="Heading3"/>
        <w:spacing w:before="200" w:after="80"/>
      </w:pPr>
      <w:r>
        <w:rPr>
          <w:rFonts w:ascii="Arial" w:cs="Arial" w:eastAsia="Arial" w:hAnsi="Arial"/>
          <w:b/>
          <w:bCs/>
          <w:color w:val="2D9E5F"/>
          <w:sz w:val="24"/>
          <w:szCs w:val="24"/>
        </w:rPr>
        <w:t xml:space="preserve">7.1.4  Regulation Database Module</w:t>
      </w:r>
    </w:p>
    <w:p>
      <w:pPr>
        <w:spacing w:before="100" w:after="80"/>
        <w:jc w:val="left"/>
      </w:pPr>
      <w:r>
        <w:rPr>
          <w:rFonts w:ascii="Arial" w:cs="Arial" w:eastAsia="Arial" w:hAnsi="Arial"/>
          <w:b w:val="false"/>
          <w:bCs w:val="false"/>
          <w:i w:val="false"/>
          <w:iCs w:val="false"/>
          <w:color w:val="1A1A1A"/>
          <w:sz w:val="22"/>
          <w:szCs w:val="22"/>
        </w:rPr>
        <w:t xml:space="preserve">The most operationally critical module. The regulation database is the engine that powers all compliance checks. Super Admins maintain every rule, ingredient entry, and additive limit.</w:t>
      </w:r>
    </w:p>
    <w:p>
      <w:pPr>
        <w:spacing w:before="60" w:after="0"/>
      </w:pPr>
    </w:p>
    <w:p>
      <w:pPr>
        <w:spacing w:before="180" w:after="70"/>
      </w:pPr>
      <w:r>
        <w:rPr>
          <w:rFonts w:ascii="Arial" w:cs="Arial" w:eastAsia="Arial" w:hAnsi="Arial"/>
          <w:b/>
          <w:bCs/>
          <w:color w:val="1A1A1A"/>
          <w:sz w:val="22"/>
          <w:szCs w:val="22"/>
          <w:u w:val="single" w:color="1A1A1A"/>
        </w:rPr>
        <w:t xml:space="preserve">Regulation Rules Manager</w:t>
      </w:r>
    </w:p>
    <w:p>
      <w:pPr>
        <w:pStyle w:val="ListParagraph"/>
        <w:numPr>
          <w:ilvl w:val="0"/>
          <w:numId w:val="2"/>
        </w:numPr>
        <w:spacing w:before="55" w:after="55"/>
      </w:pPr>
      <w:r>
        <w:rPr>
          <w:rFonts w:ascii="Arial" w:cs="Arial" w:eastAsia="Arial" w:hAnsi="Arial"/>
          <w:b w:val="false"/>
          <w:bCs w:val="false"/>
          <w:color w:val="1A1A1A"/>
          <w:sz w:val="20"/>
          <w:szCs w:val="20"/>
        </w:rPr>
        <w:t xml:space="preserve">Full CRUD interface for all compliance rules</w:t>
      </w:r>
    </w:p>
    <w:p>
      <w:pPr>
        <w:pStyle w:val="ListParagraph"/>
        <w:numPr>
          <w:ilvl w:val="0"/>
          <w:numId w:val="2"/>
        </w:numPr>
        <w:spacing w:before="55" w:after="55"/>
      </w:pPr>
      <w:r>
        <w:rPr>
          <w:rFonts w:ascii="Arial" w:cs="Arial" w:eastAsia="Arial" w:hAnsi="Arial"/>
          <w:b w:val="false"/>
          <w:bCs w:val="false"/>
          <w:color w:val="1A1A1A"/>
          <w:sz w:val="20"/>
          <w:szCs w:val="20"/>
        </w:rPr>
        <w:t xml:space="preserve">Each rule record contains: rule ID, regulation reference (e.g. 'FSS 2022 Schedule II Clause 4.3'), check type, affected product categories, check logic description, pass condition, fail condition, severity (Error / Warning / Info), plain-English explanation, recommended fix text, active/inactive flag, effective date</w:t>
      </w:r>
    </w:p>
    <w:p>
      <w:pPr>
        <w:pStyle w:val="ListParagraph"/>
        <w:numPr>
          <w:ilvl w:val="0"/>
          <w:numId w:val="2"/>
        </w:numPr>
        <w:spacing w:before="55" w:after="55"/>
      </w:pPr>
      <w:r>
        <w:rPr>
          <w:rFonts w:ascii="Arial" w:cs="Arial" w:eastAsia="Arial" w:hAnsi="Arial"/>
          <w:b w:val="false"/>
          <w:bCs w:val="false"/>
          <w:color w:val="1A1A1A"/>
          <w:sz w:val="20"/>
          <w:szCs w:val="20"/>
        </w:rPr>
        <w:t xml:space="preserve">Rule version history: every edit logged with author, timestamp, and diff</w:t>
      </w:r>
    </w:p>
    <w:p>
      <w:pPr>
        <w:pStyle w:val="ListParagraph"/>
        <w:numPr>
          <w:ilvl w:val="0"/>
          <w:numId w:val="2"/>
        </w:numPr>
        <w:spacing w:before="55" w:after="55"/>
      </w:pPr>
      <w:r>
        <w:rPr>
          <w:rFonts w:ascii="Arial" w:cs="Arial" w:eastAsia="Arial" w:hAnsi="Arial"/>
          <w:b w:val="false"/>
          <w:bCs w:val="false"/>
          <w:color w:val="1A1A1A"/>
          <w:sz w:val="20"/>
          <w:szCs w:val="20"/>
        </w:rPr>
        <w:t xml:space="preserve">Rule conflict detection: system flags when two rules produce contradictory outcomes for the same product type</w:t>
      </w:r>
    </w:p>
    <w:p>
      <w:pPr>
        <w:pStyle w:val="ListParagraph"/>
        <w:numPr>
          <w:ilvl w:val="0"/>
          <w:numId w:val="2"/>
        </w:numPr>
        <w:spacing w:before="55" w:after="55"/>
      </w:pPr>
      <w:r>
        <w:rPr>
          <w:rFonts w:ascii="Arial" w:cs="Arial" w:eastAsia="Arial" w:hAnsi="Arial"/>
          <w:b w:val="false"/>
          <w:bCs w:val="false"/>
          <w:color w:val="1A1A1A"/>
          <w:sz w:val="20"/>
          <w:szCs w:val="20"/>
        </w:rPr>
        <w:t xml:space="preserve">Bulk rule import via structured CSV or JSON</w:t>
      </w:r>
    </w:p>
    <w:p>
      <w:pPr>
        <w:pStyle w:val="ListParagraph"/>
        <w:numPr>
          <w:ilvl w:val="0"/>
          <w:numId w:val="2"/>
        </w:numPr>
        <w:spacing w:before="55" w:after="55"/>
      </w:pPr>
      <w:r>
        <w:rPr>
          <w:rFonts w:ascii="Arial" w:cs="Arial" w:eastAsia="Arial" w:hAnsi="Arial"/>
          <w:b w:val="false"/>
          <w:bCs w:val="false"/>
          <w:color w:val="1A1A1A"/>
          <w:sz w:val="20"/>
          <w:szCs w:val="20"/>
        </w:rPr>
        <w:t xml:space="preserve">Rule preview: run a test product through a single rule to validate behaviour</w:t>
      </w:r>
    </w:p>
    <w:p>
      <w:pPr>
        <w:spacing w:before="120" w:after="0"/>
      </w:pPr>
    </w:p>
    <w:p>
      <w:pPr>
        <w:spacing w:before="180" w:after="70"/>
      </w:pPr>
      <w:r>
        <w:rPr>
          <w:rFonts w:ascii="Arial" w:cs="Arial" w:eastAsia="Arial" w:hAnsi="Arial"/>
          <w:b/>
          <w:bCs/>
          <w:color w:val="1A1A1A"/>
          <w:sz w:val="22"/>
          <w:szCs w:val="22"/>
          <w:u w:val="single" w:color="1A1A1A"/>
        </w:rPr>
        <w:t xml:space="preserve">Ingredient Database</w:t>
      </w:r>
    </w:p>
    <w:p>
      <w:pPr>
        <w:pStyle w:val="ListParagraph"/>
        <w:numPr>
          <w:ilvl w:val="0"/>
          <w:numId w:val="2"/>
        </w:numPr>
        <w:spacing w:before="55" w:after="55"/>
      </w:pPr>
      <w:r>
        <w:rPr>
          <w:rFonts w:ascii="Arial" w:cs="Arial" w:eastAsia="Arial" w:hAnsi="Arial"/>
          <w:b w:val="false"/>
          <w:bCs w:val="false"/>
          <w:color w:val="1A1A1A"/>
          <w:sz w:val="20"/>
          <w:szCs w:val="20"/>
        </w:rPr>
        <w:t xml:space="preserve">Master list of all ingredients with: permitted/prohibited/restricted status, applicable product categories, maximum permitted levels (with unit), regulation citation, FSSAI additive number (if applicable), last reviewed date</w:t>
      </w:r>
    </w:p>
    <w:p>
      <w:pPr>
        <w:pStyle w:val="ListParagraph"/>
        <w:numPr>
          <w:ilvl w:val="0"/>
          <w:numId w:val="2"/>
        </w:numPr>
        <w:spacing w:before="55" w:after="55"/>
      </w:pPr>
      <w:r>
        <w:rPr>
          <w:rFonts w:ascii="Arial" w:cs="Arial" w:eastAsia="Arial" w:hAnsi="Arial"/>
          <w:b w:val="false"/>
          <w:bCs w:val="false"/>
          <w:color w:val="1A1A1A"/>
          <w:sz w:val="20"/>
          <w:szCs w:val="20"/>
        </w:rPr>
        <w:t xml:space="preserve">Full-text search on ingredient name, synonyms, and CAS number</w:t>
      </w:r>
    </w:p>
    <w:p>
      <w:pPr>
        <w:pStyle w:val="ListParagraph"/>
        <w:numPr>
          <w:ilvl w:val="0"/>
          <w:numId w:val="2"/>
        </w:numPr>
        <w:spacing w:before="55" w:after="55"/>
      </w:pPr>
      <w:r>
        <w:rPr>
          <w:rFonts w:ascii="Arial" w:cs="Arial" w:eastAsia="Arial" w:hAnsi="Arial"/>
          <w:b w:val="false"/>
          <w:bCs w:val="false"/>
          <w:color w:val="1A1A1A"/>
          <w:sz w:val="20"/>
          <w:szCs w:val="20"/>
        </w:rPr>
        <w:t xml:space="preserve">Bulk update via CSV import</w:t>
      </w:r>
    </w:p>
    <w:p>
      <w:pPr>
        <w:pStyle w:val="ListParagraph"/>
        <w:numPr>
          <w:ilvl w:val="0"/>
          <w:numId w:val="2"/>
        </w:numPr>
        <w:spacing w:before="55" w:after="55"/>
      </w:pPr>
      <w:r>
        <w:rPr>
          <w:rFonts w:ascii="Arial" w:cs="Arial" w:eastAsia="Arial" w:hAnsi="Arial"/>
          <w:b w:val="false"/>
          <w:bCs w:val="false"/>
          <w:color w:val="1A1A1A"/>
          <w:sz w:val="20"/>
          <w:szCs w:val="20"/>
        </w:rPr>
        <w:t xml:space="preserve">Ingredient merge tool (for synonyms and alternate spellings)</w:t>
      </w:r>
    </w:p>
    <w:p>
      <w:pPr>
        <w:spacing w:before="120" w:after="0"/>
      </w:pPr>
    </w:p>
    <w:p>
      <w:pPr>
        <w:spacing w:before="180" w:after="70"/>
      </w:pPr>
      <w:r>
        <w:rPr>
          <w:rFonts w:ascii="Arial" w:cs="Arial" w:eastAsia="Arial" w:hAnsi="Arial"/>
          <w:b/>
          <w:bCs/>
          <w:color w:val="1A1A1A"/>
          <w:sz w:val="22"/>
          <w:szCs w:val="22"/>
          <w:u w:val="single" w:color="1A1A1A"/>
        </w:rPr>
        <w:t xml:space="preserve">Additive &amp; Preservative Database</w:t>
      </w:r>
    </w:p>
    <w:p>
      <w:pPr>
        <w:pStyle w:val="ListParagraph"/>
        <w:numPr>
          <w:ilvl w:val="0"/>
          <w:numId w:val="2"/>
        </w:numPr>
        <w:spacing w:before="55" w:after="55"/>
      </w:pPr>
      <w:r>
        <w:rPr>
          <w:rFonts w:ascii="Arial" w:cs="Arial" w:eastAsia="Arial" w:hAnsi="Arial"/>
          <w:b w:val="false"/>
          <w:bCs w:val="false"/>
          <w:color w:val="1A1A1A"/>
          <w:sz w:val="20"/>
          <w:szCs w:val="20"/>
        </w:rPr>
        <w:t xml:space="preserve">Separate database for food additives (colours, flavours, preservatives, sweeteners, emulsifiers, etc.)</w:t>
      </w:r>
    </w:p>
    <w:p>
      <w:pPr>
        <w:pStyle w:val="ListParagraph"/>
        <w:numPr>
          <w:ilvl w:val="0"/>
          <w:numId w:val="2"/>
        </w:numPr>
        <w:spacing w:before="55" w:after="55"/>
      </w:pPr>
      <w:r>
        <w:rPr>
          <w:rFonts w:ascii="Arial" w:cs="Arial" w:eastAsia="Arial" w:hAnsi="Arial"/>
          <w:b w:val="false"/>
          <w:bCs w:val="false"/>
          <w:color w:val="1A1A1A"/>
          <w:sz w:val="20"/>
          <w:szCs w:val="20"/>
        </w:rPr>
        <w:t xml:space="preserve">Fields: additive name, INS number, category, permitted product types, maximum usage level (mg/kg or mg/L), special conditions, regulation reference</w:t>
      </w:r>
    </w:p>
    <w:p>
      <w:pPr>
        <w:pStyle w:val="ListParagraph"/>
        <w:numPr>
          <w:ilvl w:val="0"/>
          <w:numId w:val="2"/>
        </w:numPr>
        <w:spacing w:before="55" w:after="55"/>
      </w:pPr>
      <w:r>
        <w:rPr>
          <w:rFonts w:ascii="Arial" w:cs="Arial" w:eastAsia="Arial" w:hAnsi="Arial"/>
          <w:b w:val="false"/>
          <w:bCs w:val="false"/>
          <w:color w:val="1A1A1A"/>
          <w:sz w:val="20"/>
          <w:szCs w:val="20"/>
        </w:rPr>
        <w:t xml:space="preserve">Category-specific permissibility matrix (additive X product category = permitted / prohibited / conditional)</w:t>
      </w:r>
    </w:p>
    <w:p>
      <w:pPr>
        <w:spacing w:before="120" w:after="0"/>
      </w:pPr>
    </w:p>
    <w:p>
      <w:pPr>
        <w:spacing w:before="180" w:after="70"/>
      </w:pPr>
      <w:r>
        <w:rPr>
          <w:rFonts w:ascii="Arial" w:cs="Arial" w:eastAsia="Arial" w:hAnsi="Arial"/>
          <w:b/>
          <w:bCs/>
          <w:color w:val="1A1A1A"/>
          <w:sz w:val="22"/>
          <w:szCs w:val="22"/>
          <w:u w:val="single" w:color="1A1A1A"/>
        </w:rPr>
        <w:t xml:space="preserve">Regulation Changelog</w:t>
      </w:r>
    </w:p>
    <w:p>
      <w:pPr>
        <w:pStyle w:val="ListParagraph"/>
        <w:numPr>
          <w:ilvl w:val="0"/>
          <w:numId w:val="2"/>
        </w:numPr>
        <w:spacing w:before="55" w:after="55"/>
      </w:pPr>
      <w:r>
        <w:rPr>
          <w:rFonts w:ascii="Arial" w:cs="Arial" w:eastAsia="Arial" w:hAnsi="Arial"/>
          <w:b w:val="false"/>
          <w:bCs w:val="false"/>
          <w:color w:val="1A1A1A"/>
          <w:sz w:val="20"/>
          <w:szCs w:val="20"/>
        </w:rPr>
        <w:t xml:space="preserve">Immutable log of every database change with: change type (add/edit/delete), changed field(s), before/after values, author, timestamp</w:t>
      </w:r>
    </w:p>
    <w:p>
      <w:pPr>
        <w:pStyle w:val="ListParagraph"/>
        <w:numPr>
          <w:ilvl w:val="0"/>
          <w:numId w:val="2"/>
        </w:numPr>
        <w:spacing w:before="55" w:after="55"/>
      </w:pPr>
      <w:r>
        <w:rPr>
          <w:rFonts w:ascii="Arial" w:cs="Arial" w:eastAsia="Arial" w:hAnsi="Arial"/>
          <w:b w:val="false"/>
          <w:bCs w:val="false"/>
          <w:color w:val="1A1A1A"/>
          <w:sz w:val="20"/>
          <w:szCs w:val="20"/>
        </w:rPr>
        <w:t xml:space="preserve">Filterable by author, date range, rule/ingredient/additive</w:t>
      </w:r>
    </w:p>
    <w:p>
      <w:pPr>
        <w:pStyle w:val="ListParagraph"/>
        <w:numPr>
          <w:ilvl w:val="0"/>
          <w:numId w:val="2"/>
        </w:numPr>
        <w:spacing w:before="55" w:after="55"/>
      </w:pPr>
      <w:r>
        <w:rPr>
          <w:rFonts w:ascii="Arial" w:cs="Arial" w:eastAsia="Arial" w:hAnsi="Arial"/>
          <w:b w:val="false"/>
          <w:bCs w:val="false"/>
          <w:color w:val="1A1A1A"/>
          <w:sz w:val="20"/>
          <w:szCs w:val="20"/>
        </w:rPr>
        <w:t xml:space="preserve">Export changelog as PDF or CSV for audit purposes</w:t>
      </w:r>
    </w:p>
    <w:p>
      <w:pPr>
        <w:spacing w:before="120" w:after="0"/>
      </w:pPr>
    </w:p>
    <w:p>
      <w:pPr>
        <w:pStyle w:val="Heading3"/>
        <w:spacing w:before="200" w:after="80"/>
      </w:pPr>
      <w:r>
        <w:rPr>
          <w:rFonts w:ascii="Arial" w:cs="Arial" w:eastAsia="Arial" w:hAnsi="Arial"/>
          <w:b/>
          <w:bCs/>
          <w:color w:val="2D9E5F"/>
          <w:sz w:val="24"/>
          <w:szCs w:val="24"/>
        </w:rPr>
        <w:t xml:space="preserve">7.1.5  Alerts Management Module</w:t>
      </w:r>
    </w:p>
    <w:p>
      <w:pPr>
        <w:spacing w:before="100" w:after="80"/>
        <w:jc w:val="left"/>
      </w:pPr>
      <w:r>
        <w:rPr>
          <w:rFonts w:ascii="Arial" w:cs="Arial" w:eastAsia="Arial" w:hAnsi="Arial"/>
          <w:b w:val="false"/>
          <w:bCs w:val="false"/>
          <w:i w:val="false"/>
          <w:iCs w:val="false"/>
          <w:color w:val="1A1A1A"/>
          <w:sz w:val="22"/>
          <w:szCs w:val="22"/>
        </w:rPr>
        <w:t xml:space="preserve">Super Admins create, schedule, and publish all regulation alerts sent to customers.</w:t>
      </w:r>
    </w:p>
    <w:p>
      <w:pPr>
        <w:spacing w:before="60" w:after="0"/>
      </w:pPr>
    </w:p>
    <w:p>
      <w:pPr>
        <w:spacing w:before="180" w:after="70"/>
      </w:pPr>
      <w:r>
        <w:rPr>
          <w:rFonts w:ascii="Arial" w:cs="Arial" w:eastAsia="Arial" w:hAnsi="Arial"/>
          <w:b/>
          <w:bCs/>
          <w:color w:val="1A1A1A"/>
          <w:sz w:val="22"/>
          <w:szCs w:val="22"/>
          <w:u w:val="single" w:color="1A1A1A"/>
        </w:rPr>
        <w:t xml:space="preserve">Alert Composer</w:t>
      </w:r>
    </w:p>
    <w:p>
      <w:pPr>
        <w:pStyle w:val="ListParagraph"/>
        <w:numPr>
          <w:ilvl w:val="0"/>
          <w:numId w:val="2"/>
        </w:numPr>
        <w:spacing w:before="55" w:after="55"/>
      </w:pPr>
      <w:r>
        <w:rPr>
          <w:rFonts w:ascii="Arial" w:cs="Arial" w:eastAsia="Arial" w:hAnsi="Arial"/>
          <w:b w:val="false"/>
          <w:bCs w:val="false"/>
          <w:color w:val="1A1A1A"/>
          <w:sz w:val="20"/>
          <w:szCs w:val="20"/>
        </w:rPr>
        <w:t xml:space="preserve">Title, summary (plain-English explanation of the amendment, &lt; 300 words)</w:t>
      </w:r>
    </w:p>
    <w:p>
      <w:pPr>
        <w:pStyle w:val="ListParagraph"/>
        <w:numPr>
          <w:ilvl w:val="0"/>
          <w:numId w:val="2"/>
        </w:numPr>
        <w:spacing w:before="55" w:after="55"/>
      </w:pPr>
      <w:r>
        <w:rPr>
          <w:rFonts w:ascii="Arial" w:cs="Arial" w:eastAsia="Arial" w:hAnsi="Arial"/>
          <w:b w:val="false"/>
          <w:bCs w:val="false"/>
          <w:color w:val="1A1A1A"/>
          <w:sz w:val="20"/>
          <w:szCs w:val="20"/>
        </w:rPr>
        <w:t xml:space="preserve">Source: official document title + URL (linked to FSSAI/AYUSH/DGFT source)</w:t>
      </w:r>
    </w:p>
    <w:p>
      <w:pPr>
        <w:pStyle w:val="ListParagraph"/>
        <w:numPr>
          <w:ilvl w:val="0"/>
          <w:numId w:val="2"/>
        </w:numPr>
        <w:spacing w:before="55" w:after="55"/>
      </w:pPr>
      <w:r>
        <w:rPr>
          <w:rFonts w:ascii="Arial" w:cs="Arial" w:eastAsia="Arial" w:hAnsi="Arial"/>
          <w:b w:val="false"/>
          <w:bCs w:val="false"/>
          <w:color w:val="1A1A1A"/>
          <w:sz w:val="20"/>
          <w:szCs w:val="20"/>
        </w:rPr>
        <w:t xml:space="preserve">Affected product categories (multi-select)</w:t>
      </w:r>
    </w:p>
    <w:p>
      <w:pPr>
        <w:pStyle w:val="ListParagraph"/>
        <w:numPr>
          <w:ilvl w:val="0"/>
          <w:numId w:val="2"/>
        </w:numPr>
        <w:spacing w:before="55" w:after="55"/>
      </w:pPr>
      <w:r>
        <w:rPr>
          <w:rFonts w:ascii="Arial" w:cs="Arial" w:eastAsia="Arial" w:hAnsi="Arial"/>
          <w:b w:val="false"/>
          <w:bCs w:val="false"/>
          <w:color w:val="1A1A1A"/>
          <w:sz w:val="20"/>
          <w:szCs w:val="20"/>
        </w:rPr>
        <w:t xml:space="preserve">Severity: Informational / Important / Urgent</w:t>
      </w:r>
    </w:p>
    <w:p>
      <w:pPr>
        <w:pStyle w:val="ListParagraph"/>
        <w:numPr>
          <w:ilvl w:val="0"/>
          <w:numId w:val="2"/>
        </w:numPr>
        <w:spacing w:before="55" w:after="55"/>
      </w:pPr>
      <w:r>
        <w:rPr>
          <w:rFonts w:ascii="Arial" w:cs="Arial" w:eastAsia="Arial" w:hAnsi="Arial"/>
          <w:b w:val="false"/>
          <w:bCs w:val="false"/>
          <w:color w:val="1A1A1A"/>
          <w:sz w:val="20"/>
          <w:szCs w:val="20"/>
        </w:rPr>
        <w:t xml:space="preserve">Affected customer segment filter (send to: all accounts / affected category subscribers / specific plan tiers)</w:t>
      </w:r>
    </w:p>
    <w:p>
      <w:pPr>
        <w:pStyle w:val="ListParagraph"/>
        <w:numPr>
          <w:ilvl w:val="0"/>
          <w:numId w:val="2"/>
        </w:numPr>
        <w:spacing w:before="55" w:after="55"/>
      </w:pPr>
      <w:r>
        <w:rPr>
          <w:rFonts w:ascii="Arial" w:cs="Arial" w:eastAsia="Arial" w:hAnsi="Arial"/>
          <w:b w:val="false"/>
          <w:bCs w:val="false"/>
          <w:color w:val="1A1A1A"/>
          <w:sz w:val="20"/>
          <w:szCs w:val="20"/>
        </w:rPr>
        <w:t xml:space="preserve">Scheduled publish date/time or immediate publish</w:t>
      </w:r>
    </w:p>
    <w:p>
      <w:pPr>
        <w:pStyle w:val="ListParagraph"/>
        <w:numPr>
          <w:ilvl w:val="0"/>
          <w:numId w:val="2"/>
        </w:numPr>
        <w:spacing w:before="55" w:after="55"/>
      </w:pPr>
      <w:r>
        <w:rPr>
          <w:rFonts w:ascii="Arial" w:cs="Arial" w:eastAsia="Arial" w:hAnsi="Arial"/>
          <w:b w:val="false"/>
          <w:bCs w:val="false"/>
          <w:color w:val="1A1A1A"/>
          <w:sz w:val="20"/>
          <w:szCs w:val="20"/>
        </w:rPr>
        <w:t xml:space="preserve">Preview email before publish</w:t>
      </w:r>
    </w:p>
    <w:p>
      <w:pPr>
        <w:pStyle w:val="ListParagraph"/>
        <w:numPr>
          <w:ilvl w:val="0"/>
          <w:numId w:val="2"/>
        </w:numPr>
        <w:spacing w:before="55" w:after="55"/>
      </w:pPr>
      <w:r>
        <w:rPr>
          <w:rFonts w:ascii="Arial" w:cs="Arial" w:eastAsia="Arial" w:hAnsi="Arial"/>
          <w:b w:val="false"/>
          <w:bCs w:val="false"/>
          <w:color w:val="1A1A1A"/>
          <w:sz w:val="20"/>
          <w:szCs w:val="20"/>
        </w:rPr>
        <w:t xml:space="preserve">Draft / review / publish workflow (requires second Super Admin sign-off for Urgent severity)</w:t>
      </w:r>
    </w:p>
    <w:p>
      <w:pPr>
        <w:spacing w:before="120" w:after="0"/>
      </w:pPr>
    </w:p>
    <w:p>
      <w:pPr>
        <w:spacing w:before="180" w:after="70"/>
      </w:pPr>
      <w:r>
        <w:rPr>
          <w:rFonts w:ascii="Arial" w:cs="Arial" w:eastAsia="Arial" w:hAnsi="Arial"/>
          <w:b/>
          <w:bCs/>
          <w:color w:val="1A1A1A"/>
          <w:sz w:val="22"/>
          <w:szCs w:val="22"/>
          <w:u w:val="single" w:color="1A1A1A"/>
        </w:rPr>
        <w:t xml:space="preserve">Alert Analytics</w:t>
      </w:r>
    </w:p>
    <w:p>
      <w:pPr>
        <w:pStyle w:val="ListParagraph"/>
        <w:numPr>
          <w:ilvl w:val="0"/>
          <w:numId w:val="2"/>
        </w:numPr>
        <w:spacing w:before="55" w:after="55"/>
      </w:pPr>
      <w:r>
        <w:rPr>
          <w:rFonts w:ascii="Arial" w:cs="Arial" w:eastAsia="Arial" w:hAnsi="Arial"/>
          <w:b w:val="false"/>
          <w:bCs w:val="false"/>
          <w:color w:val="1A1A1A"/>
          <w:sz w:val="20"/>
          <w:szCs w:val="20"/>
        </w:rPr>
        <w:t xml:space="preserve">Per-alert: sent count, email open rate, in-app view count, click-through rate on source link</w:t>
      </w:r>
    </w:p>
    <w:p>
      <w:pPr>
        <w:pStyle w:val="ListParagraph"/>
        <w:numPr>
          <w:ilvl w:val="0"/>
          <w:numId w:val="2"/>
        </w:numPr>
        <w:spacing w:before="55" w:after="55"/>
      </w:pPr>
      <w:r>
        <w:rPr>
          <w:rFonts w:ascii="Arial" w:cs="Arial" w:eastAsia="Arial" w:hAnsi="Arial"/>
          <w:b w:val="false"/>
          <w:bCs w:val="false"/>
          <w:color w:val="1A1A1A"/>
          <w:sz w:val="20"/>
          <w:szCs w:val="20"/>
        </w:rPr>
        <w:t xml:space="preserve">Accounts that re-checked products after the alert (compliance response rate)</w:t>
      </w:r>
    </w:p>
    <w:p>
      <w:pPr>
        <w:spacing w:before="120" w:after="0"/>
      </w:pPr>
    </w:p>
    <w:p>
      <w:pPr>
        <w:pStyle w:val="Heading3"/>
        <w:spacing w:before="200" w:after="80"/>
      </w:pPr>
      <w:r>
        <w:rPr>
          <w:rFonts w:ascii="Arial" w:cs="Arial" w:eastAsia="Arial" w:hAnsi="Arial"/>
          <w:b/>
          <w:bCs/>
          <w:color w:val="2D9E5F"/>
          <w:sz w:val="24"/>
          <w:szCs w:val="24"/>
        </w:rPr>
        <w:t xml:space="preserve">7.1.6  Compliance Engine Module</w:t>
      </w:r>
    </w:p>
    <w:p>
      <w:pPr>
        <w:spacing w:before="100" w:after="80"/>
        <w:jc w:val="left"/>
      </w:pPr>
      <w:r>
        <w:rPr>
          <w:rFonts w:ascii="Arial" w:cs="Arial" w:eastAsia="Arial" w:hAnsi="Arial"/>
          <w:b w:val="false"/>
          <w:bCs w:val="false"/>
          <w:i w:val="false"/>
          <w:iCs w:val="false"/>
          <w:color w:val="1A1A1A"/>
          <w:sz w:val="22"/>
          <w:szCs w:val="22"/>
        </w:rPr>
        <w:t xml:space="preserve">Monitoring and quality-assurance interface for the check engine.</w:t>
      </w:r>
    </w:p>
    <w:p>
      <w:pPr>
        <w:spacing w:before="60" w:after="0"/>
      </w:pPr>
    </w:p>
    <w:p>
      <w:pPr>
        <w:spacing w:before="180" w:after="70"/>
      </w:pPr>
      <w:r>
        <w:rPr>
          <w:rFonts w:ascii="Arial" w:cs="Arial" w:eastAsia="Arial" w:hAnsi="Arial"/>
          <w:b/>
          <w:bCs/>
          <w:color w:val="1A1A1A"/>
          <w:sz w:val="22"/>
          <w:szCs w:val="22"/>
          <w:u w:val="single" w:color="1A1A1A"/>
        </w:rPr>
        <w:t xml:space="preserve">Accuracy Dashboard</w:t>
      </w:r>
    </w:p>
    <w:p>
      <w:pPr>
        <w:pStyle w:val="ListParagraph"/>
        <w:numPr>
          <w:ilvl w:val="0"/>
          <w:numId w:val="2"/>
        </w:numPr>
        <w:spacing w:before="55" w:after="55"/>
      </w:pPr>
      <w:r>
        <w:rPr>
          <w:rFonts w:ascii="Arial" w:cs="Arial" w:eastAsia="Arial" w:hAnsi="Arial"/>
          <w:b w:val="false"/>
          <w:bCs w:val="false"/>
          <w:color w:val="1A1A1A"/>
          <w:sz w:val="20"/>
          <w:szCs w:val="20"/>
        </w:rPr>
        <w:t xml:space="preserve">Current overall accuracy % (checks validated by expert review vs. engine output)</w:t>
      </w:r>
    </w:p>
    <w:p>
      <w:pPr>
        <w:pStyle w:val="ListParagraph"/>
        <w:numPr>
          <w:ilvl w:val="0"/>
          <w:numId w:val="2"/>
        </w:numPr>
        <w:spacing w:before="55" w:after="55"/>
      </w:pPr>
      <w:r>
        <w:rPr>
          <w:rFonts w:ascii="Arial" w:cs="Arial" w:eastAsia="Arial" w:hAnsi="Arial"/>
          <w:b w:val="false"/>
          <w:bCs w:val="false"/>
          <w:color w:val="1A1A1A"/>
          <w:sz w:val="20"/>
          <w:szCs w:val="20"/>
        </w:rPr>
        <w:t xml:space="preserve">Accuracy breakdown by check category (ingredient check, label claims, additive levels, etc.)</w:t>
      </w:r>
    </w:p>
    <w:p>
      <w:pPr>
        <w:pStyle w:val="ListParagraph"/>
        <w:numPr>
          <w:ilvl w:val="0"/>
          <w:numId w:val="2"/>
        </w:numPr>
        <w:spacing w:before="55" w:after="55"/>
      </w:pPr>
      <w:r>
        <w:rPr>
          <w:rFonts w:ascii="Arial" w:cs="Arial" w:eastAsia="Arial" w:hAnsi="Arial"/>
          <w:b w:val="false"/>
          <w:bCs w:val="false"/>
          <w:color w:val="1A1A1A"/>
          <w:sz w:val="20"/>
          <w:szCs w:val="20"/>
        </w:rPr>
        <w:t xml:space="preserve">False positive rate and false negative rate per category</w:t>
      </w:r>
    </w:p>
    <w:p>
      <w:pPr>
        <w:pStyle w:val="ListParagraph"/>
        <w:numPr>
          <w:ilvl w:val="0"/>
          <w:numId w:val="2"/>
        </w:numPr>
        <w:spacing w:before="55" w:after="55"/>
      </w:pPr>
      <w:r>
        <w:rPr>
          <w:rFonts w:ascii="Arial" w:cs="Arial" w:eastAsia="Arial" w:hAnsi="Arial"/>
          <w:b w:val="false"/>
          <w:bCs w:val="false"/>
          <w:color w:val="1A1A1A"/>
          <w:sz w:val="20"/>
          <w:szCs w:val="20"/>
        </w:rPr>
        <w:t xml:space="preserve">User-submitted disputes: list of checks users have flagged as incorrect, with resolution status</w:t>
      </w:r>
    </w:p>
    <w:p>
      <w:pPr>
        <w:spacing w:before="120" w:after="0"/>
      </w:pPr>
    </w:p>
    <w:p>
      <w:pPr>
        <w:spacing w:before="180" w:after="70"/>
      </w:pPr>
      <w:r>
        <w:rPr>
          <w:rFonts w:ascii="Arial" w:cs="Arial" w:eastAsia="Arial" w:hAnsi="Arial"/>
          <w:b/>
          <w:bCs/>
          <w:color w:val="1A1A1A"/>
          <w:sz w:val="22"/>
          <w:szCs w:val="22"/>
          <w:u w:val="single" w:color="1A1A1A"/>
        </w:rPr>
        <w:t xml:space="preserve">Test Suite</w:t>
      </w:r>
    </w:p>
    <w:p>
      <w:pPr>
        <w:pStyle w:val="ListParagraph"/>
        <w:numPr>
          <w:ilvl w:val="0"/>
          <w:numId w:val="2"/>
        </w:numPr>
        <w:spacing w:before="55" w:after="55"/>
      </w:pPr>
      <w:r>
        <w:rPr>
          <w:rFonts w:ascii="Arial" w:cs="Arial" w:eastAsia="Arial" w:hAnsi="Arial"/>
          <w:b w:val="false"/>
          <w:bCs w:val="false"/>
          <w:color w:val="1A1A1A"/>
          <w:sz w:val="20"/>
          <w:szCs w:val="20"/>
        </w:rPr>
        <w:t xml:space="preserve">Library of reference products with known correct compliance outcomes</w:t>
      </w:r>
    </w:p>
    <w:p>
      <w:pPr>
        <w:pStyle w:val="ListParagraph"/>
        <w:numPr>
          <w:ilvl w:val="0"/>
          <w:numId w:val="2"/>
        </w:numPr>
        <w:spacing w:before="55" w:after="55"/>
      </w:pPr>
      <w:r>
        <w:rPr>
          <w:rFonts w:ascii="Arial" w:cs="Arial" w:eastAsia="Arial" w:hAnsi="Arial"/>
          <w:b w:val="false"/>
          <w:bCs w:val="false"/>
          <w:color w:val="1A1A1A"/>
          <w:sz w:val="20"/>
          <w:szCs w:val="20"/>
        </w:rPr>
        <w:t xml:space="preserve">Run full test suite against current rule version; pass/fail count displayed</w:t>
      </w:r>
    </w:p>
    <w:p>
      <w:pPr>
        <w:pStyle w:val="ListParagraph"/>
        <w:numPr>
          <w:ilvl w:val="0"/>
          <w:numId w:val="2"/>
        </w:numPr>
        <w:spacing w:before="55" w:after="55"/>
      </w:pPr>
      <w:r>
        <w:rPr>
          <w:rFonts w:ascii="Arial" w:cs="Arial" w:eastAsia="Arial" w:hAnsi="Arial"/>
          <w:b w:val="false"/>
          <w:bCs w:val="false"/>
          <w:color w:val="1A1A1A"/>
          <w:sz w:val="20"/>
          <w:szCs w:val="20"/>
        </w:rPr>
        <w:t xml:space="preserve">Schedule automated regression test after every rule database update</w:t>
      </w:r>
    </w:p>
    <w:p>
      <w:pPr>
        <w:spacing w:before="120" w:after="0"/>
      </w:pPr>
    </w:p>
    <w:p>
      <w:pPr>
        <w:pStyle w:val="Heading3"/>
        <w:spacing w:before="200" w:after="80"/>
      </w:pPr>
      <w:r>
        <w:rPr>
          <w:rFonts w:ascii="Arial" w:cs="Arial" w:eastAsia="Arial" w:hAnsi="Arial"/>
          <w:b/>
          <w:bCs/>
          <w:color w:val="2D9E5F"/>
          <w:sz w:val="24"/>
          <w:szCs w:val="24"/>
        </w:rPr>
        <w:t xml:space="preserve">7.1.7  Platform Analytics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Report</w:t>
            </w:r>
          </w:p>
        </w:tc>
        <w:tc>
          <w:tcPr>
            <w:tcW w:type="dxa" w:w="6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Revenue Dashboard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MRR, ARR, ARPU, LTV; plan breakdown; monthly trend chart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Churn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Churned accounts by month; churn reasons (exit survey data); plan-level churn rate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Funnel Analysis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Visitor → sign-up → trial → paid conversion rates; drop-off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 Adoption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of accounts using each feature; daily/monthly active feature usage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 Analytics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Checks by product category, most common failure types, avg score by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Engagement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open rates, re-check rates post-alert, category engagement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Support Load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Tickets/week, resolution time, CSAT score, common topics</w:t>
            </w:r>
          </w:p>
        </w:tc>
      </w:tr>
    </w:tbl>
    <w:p>
      <w:pPr>
        <w:spacing w:before="120" w:after="0"/>
      </w:pPr>
    </w:p>
    <w:p>
      <w:pPr>
        <w:pStyle w:val="Heading3"/>
        <w:spacing w:before="200" w:after="80"/>
      </w:pPr>
      <w:r>
        <w:rPr>
          <w:rFonts w:ascii="Arial" w:cs="Arial" w:eastAsia="Arial" w:hAnsi="Arial"/>
          <w:b/>
          <w:bCs/>
          <w:color w:val="2D9E5F"/>
          <w:sz w:val="24"/>
          <w:szCs w:val="24"/>
        </w:rPr>
        <w:t xml:space="preserve">7.1.8  System Module</w:t>
      </w:r>
    </w:p>
    <w:p>
      <w:pPr>
        <w:spacing w:before="180" w:after="70"/>
      </w:pPr>
      <w:r>
        <w:rPr>
          <w:rFonts w:ascii="Arial" w:cs="Arial" w:eastAsia="Arial" w:hAnsi="Arial"/>
          <w:b/>
          <w:bCs/>
          <w:color w:val="1A1A1A"/>
          <w:sz w:val="22"/>
          <w:szCs w:val="22"/>
          <w:u w:val="single" w:color="1A1A1A"/>
        </w:rPr>
        <w:t xml:space="preserve">Feature Flags</w:t>
      </w:r>
    </w:p>
    <w:p>
      <w:pPr>
        <w:pStyle w:val="ListParagraph"/>
        <w:numPr>
          <w:ilvl w:val="0"/>
          <w:numId w:val="2"/>
        </w:numPr>
        <w:spacing w:before="55" w:after="55"/>
      </w:pPr>
      <w:r>
        <w:rPr>
          <w:rFonts w:ascii="Arial" w:cs="Arial" w:eastAsia="Arial" w:hAnsi="Arial"/>
          <w:b w:val="false"/>
          <w:bCs w:val="false"/>
          <w:color w:val="1A1A1A"/>
          <w:sz w:val="20"/>
          <w:szCs w:val="20"/>
        </w:rPr>
        <w:t xml:space="preserve">Toggle individual features on/off per account, per plan tier, or globally</w:t>
      </w:r>
    </w:p>
    <w:p>
      <w:pPr>
        <w:pStyle w:val="ListParagraph"/>
        <w:numPr>
          <w:ilvl w:val="0"/>
          <w:numId w:val="2"/>
        </w:numPr>
        <w:spacing w:before="55" w:after="55"/>
      </w:pPr>
      <w:r>
        <w:rPr>
          <w:rFonts w:ascii="Arial" w:cs="Arial" w:eastAsia="Arial" w:hAnsi="Arial"/>
          <w:b w:val="false"/>
          <w:bCs w:val="false"/>
          <w:color w:val="1A1A1A"/>
          <w:sz w:val="20"/>
          <w:szCs w:val="20"/>
        </w:rPr>
        <w:t xml:space="preserve">Gradual rollout: % of accounts to enable feature (A/B testing support)</w:t>
      </w:r>
    </w:p>
    <w:p>
      <w:pPr>
        <w:pStyle w:val="ListParagraph"/>
        <w:numPr>
          <w:ilvl w:val="0"/>
          <w:numId w:val="2"/>
        </w:numPr>
        <w:spacing w:before="55" w:after="55"/>
      </w:pPr>
      <w:r>
        <w:rPr>
          <w:rFonts w:ascii="Arial" w:cs="Arial" w:eastAsia="Arial" w:hAnsi="Arial"/>
          <w:b w:val="false"/>
          <w:bCs w:val="false"/>
          <w:color w:val="1A1A1A"/>
          <w:sz w:val="20"/>
          <w:szCs w:val="20"/>
        </w:rPr>
        <w:t xml:space="preserve">Feature flag history log</w:t>
      </w:r>
    </w:p>
    <w:p>
      <w:pPr>
        <w:spacing w:before="120" w:after="0"/>
      </w:pPr>
    </w:p>
    <w:p>
      <w:pPr>
        <w:spacing w:before="180" w:after="70"/>
      </w:pPr>
      <w:r>
        <w:rPr>
          <w:rFonts w:ascii="Arial" w:cs="Arial" w:eastAsia="Arial" w:hAnsi="Arial"/>
          <w:b/>
          <w:bCs/>
          <w:color w:val="1A1A1A"/>
          <w:sz w:val="22"/>
          <w:szCs w:val="22"/>
          <w:u w:val="single" w:color="1A1A1A"/>
        </w:rPr>
        <w:t xml:space="preserve">Email Templates</w:t>
      </w:r>
    </w:p>
    <w:p>
      <w:pPr>
        <w:pStyle w:val="ListParagraph"/>
        <w:numPr>
          <w:ilvl w:val="0"/>
          <w:numId w:val="2"/>
        </w:numPr>
        <w:spacing w:before="55" w:after="55"/>
      </w:pPr>
      <w:r>
        <w:rPr>
          <w:rFonts w:ascii="Arial" w:cs="Arial" w:eastAsia="Arial" w:hAnsi="Arial"/>
          <w:b w:val="false"/>
          <w:bCs w:val="false"/>
          <w:color w:val="1A1A1A"/>
          <w:sz w:val="20"/>
          <w:szCs w:val="20"/>
        </w:rPr>
        <w:t xml:space="preserve">Edit all transactional and notification email templates (welcome, trial expiry, alert, renewal reminder, etc.)</w:t>
      </w:r>
    </w:p>
    <w:p>
      <w:pPr>
        <w:pStyle w:val="ListParagraph"/>
        <w:numPr>
          <w:ilvl w:val="0"/>
          <w:numId w:val="2"/>
        </w:numPr>
        <w:spacing w:before="55" w:after="55"/>
      </w:pPr>
      <w:r>
        <w:rPr>
          <w:rFonts w:ascii="Arial" w:cs="Arial" w:eastAsia="Arial" w:hAnsi="Arial"/>
          <w:b w:val="false"/>
          <w:bCs w:val="false"/>
          <w:color w:val="1A1A1A"/>
          <w:sz w:val="20"/>
          <w:szCs w:val="20"/>
        </w:rPr>
        <w:t xml:space="preserve">Preview in desktop and mobile view</w:t>
      </w:r>
    </w:p>
    <w:p>
      <w:pPr>
        <w:pStyle w:val="ListParagraph"/>
        <w:numPr>
          <w:ilvl w:val="0"/>
          <w:numId w:val="2"/>
        </w:numPr>
        <w:spacing w:before="55" w:after="55"/>
      </w:pPr>
      <w:r>
        <w:rPr>
          <w:rFonts w:ascii="Arial" w:cs="Arial" w:eastAsia="Arial" w:hAnsi="Arial"/>
          <w:b w:val="false"/>
          <w:bCs w:val="false"/>
          <w:color w:val="1A1A1A"/>
          <w:sz w:val="20"/>
          <w:szCs w:val="20"/>
        </w:rPr>
        <w:t xml:space="preserve">Version history per template</w:t>
      </w:r>
    </w:p>
    <w:p>
      <w:pPr>
        <w:spacing w:before="120" w:after="0"/>
      </w:pPr>
    </w:p>
    <w:p>
      <w:pPr>
        <w:spacing w:before="180" w:after="70"/>
      </w:pPr>
      <w:r>
        <w:rPr>
          <w:rFonts w:ascii="Arial" w:cs="Arial" w:eastAsia="Arial" w:hAnsi="Arial"/>
          <w:b/>
          <w:bCs/>
          <w:color w:val="1A1A1A"/>
          <w:sz w:val="22"/>
          <w:szCs w:val="22"/>
          <w:u w:val="single" w:color="1A1A1A"/>
        </w:rPr>
        <w:t xml:space="preserve">Audit Log (Platform-Level)</w:t>
      </w:r>
    </w:p>
    <w:p>
      <w:pPr>
        <w:pStyle w:val="ListParagraph"/>
        <w:numPr>
          <w:ilvl w:val="0"/>
          <w:numId w:val="2"/>
        </w:numPr>
        <w:spacing w:before="55" w:after="55"/>
      </w:pPr>
      <w:r>
        <w:rPr>
          <w:rFonts w:ascii="Arial" w:cs="Arial" w:eastAsia="Arial" w:hAnsi="Arial"/>
          <w:b w:val="false"/>
          <w:bCs w:val="false"/>
          <w:color w:val="1A1A1A"/>
          <w:sz w:val="20"/>
          <w:szCs w:val="20"/>
        </w:rPr>
        <w:t xml:space="preserve">Every Super Admin action logged immutably: action type, actor, timestamp, affected entity, before/after state</w:t>
      </w:r>
    </w:p>
    <w:p>
      <w:pPr>
        <w:pStyle w:val="ListParagraph"/>
        <w:numPr>
          <w:ilvl w:val="0"/>
          <w:numId w:val="2"/>
        </w:numPr>
        <w:spacing w:before="55" w:after="55"/>
      </w:pPr>
      <w:r>
        <w:rPr>
          <w:rFonts w:ascii="Arial" w:cs="Arial" w:eastAsia="Arial" w:hAnsi="Arial"/>
          <w:b w:val="false"/>
          <w:bCs w:val="false"/>
          <w:color w:val="1A1A1A"/>
          <w:sz w:val="20"/>
          <w:szCs w:val="20"/>
        </w:rPr>
        <w:t xml:space="preserve">Cannot be edited or deleted by any user</w:t>
      </w:r>
    </w:p>
    <w:p>
      <w:pPr>
        <w:pStyle w:val="ListParagraph"/>
        <w:numPr>
          <w:ilvl w:val="0"/>
          <w:numId w:val="2"/>
        </w:numPr>
        <w:spacing w:before="55" w:after="55"/>
      </w:pPr>
      <w:r>
        <w:rPr>
          <w:rFonts w:ascii="Arial" w:cs="Arial" w:eastAsia="Arial" w:hAnsi="Arial"/>
          <w:b w:val="false"/>
          <w:bCs w:val="false"/>
          <w:color w:val="1A1A1A"/>
          <w:sz w:val="20"/>
          <w:szCs w:val="20"/>
        </w:rPr>
        <w:t xml:space="preserve">Exportable for external audit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40"/>
              <w:left w:type="dxa" w:w="200"/>
              <w:bottom w:type="dxa" w:w="140"/>
              <w:right w:type="dxa" w:w="200"/>
            </w:tcMar>
          </w:tcPr>
          <w:p>
            <w:pPr>
              <w:jc w:val="left"/>
            </w:pPr>
            <w:r>
              <w:rPr>
                <w:rFonts w:ascii="Arial" w:cs="Arial" w:eastAsia="Arial" w:hAnsi="Arial"/>
                <w:b/>
                <w:bCs/>
                <w:color w:val="1D4ED8"/>
                <w:sz w:val="28"/>
                <w:szCs w:val="28"/>
              </w:rPr>
              <w:t xml:space="preserve">7.2  Account Admin Dashboard</w:t>
            </w:r>
          </w:p>
        </w:tc>
      </w:tr>
    </w:tbl>
    <w:p>
      <w:pPr>
        <w:spacing w:before="60" w:after="0"/>
      </w:pPr>
    </w:p>
    <w:p>
      <w:pPr>
        <w:spacing w:before="100" w:after="80"/>
        <w:jc w:val="left"/>
      </w:pPr>
      <w:r>
        <w:rPr>
          <w:rFonts w:ascii="Arial" w:cs="Arial" w:eastAsia="Arial" w:hAnsi="Arial"/>
          <w:b w:val="false"/>
          <w:bCs w:val="false"/>
          <w:i w:val="false"/>
          <w:iCs w:val="false"/>
          <w:color w:val="1A1A1A"/>
          <w:sz w:val="22"/>
          <w:szCs w:val="22"/>
        </w:rPr>
        <w:t xml:space="preserve">The Account Admin is the primary decision-maker within a customer account. They are responsible for managing the subscription, inviting team members, assigning roles, and overseeing the compliance health of their organisation's entire product portfolio.</w:t>
      </w:r>
    </w:p>
    <w:p>
      <w:pPr>
        <w:spacing w:before="120" w:after="0"/>
      </w:pPr>
    </w:p>
    <w:p>
      <w:pPr>
        <w:pStyle w:val="Heading3"/>
        <w:spacing w:before="200" w:after="80"/>
      </w:pPr>
      <w:r>
        <w:rPr>
          <w:rFonts w:ascii="Arial" w:cs="Arial" w:eastAsia="Arial" w:hAnsi="Arial"/>
          <w:b/>
          <w:bCs/>
          <w:color w:val="2D9E5F"/>
          <w:sz w:val="24"/>
          <w:szCs w:val="24"/>
        </w:rPr>
        <w:t xml:space="preserve">7.2.1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Nav Section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Sub-items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Overview (default), Compliance Trend, Renewal Countdown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Check, Check History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Products, Add Product, Bulk Import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Reports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Reports, Download Centre, Shared Reports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Alerts, Alert Preferences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Renewals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License Tracker, Add License, Renewal History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Team</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Members, Invite Member, Roles &amp; Permissions, Activity Log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Settings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Profile, Notification Settings, API Keys, Integrations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Billing</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Subscription, Invoices, Payment Methods, Usage</w:t>
            </w:r>
          </w:p>
        </w:tc>
      </w:tr>
    </w:tbl>
    <w:p>
      <w:pPr>
        <w:spacing w:before="120" w:after="0"/>
      </w:pPr>
    </w:p>
    <w:p>
      <w:pPr>
        <w:pStyle w:val="Heading3"/>
        <w:spacing w:before="200" w:after="80"/>
      </w:pPr>
      <w:r>
        <w:rPr>
          <w:rFonts w:ascii="Arial" w:cs="Arial" w:eastAsia="Arial" w:hAnsi="Arial"/>
          <w:b/>
          <w:bCs/>
          <w:color w:val="2D9E5F"/>
          <w:sz w:val="24"/>
          <w:szCs w:val="24"/>
        </w:rPr>
        <w:t xml:space="preserve">7.2.2  Overview Dashboard Widgets</w:t>
      </w:r>
    </w:p>
    <w:p>
      <w:pPr>
        <w:spacing w:before="180" w:after="70"/>
      </w:pPr>
      <w:r>
        <w:rPr>
          <w:rFonts w:ascii="Arial" w:cs="Arial" w:eastAsia="Arial" w:hAnsi="Arial"/>
          <w:b/>
          <w:bCs/>
          <w:color w:val="1A1A1A"/>
          <w:sz w:val="22"/>
          <w:szCs w:val="22"/>
          <w:u w:val="single" w:color="1A1A1A"/>
        </w:rPr>
        <w:t xml:space="preserve">Portfolio Compliance Summary (top of page — always visible)</w:t>
      </w:r>
    </w:p>
    <w:p>
      <w:pPr>
        <w:pStyle w:val="ListParagraph"/>
        <w:numPr>
          <w:ilvl w:val="0"/>
          <w:numId w:val="2"/>
        </w:numPr>
        <w:spacing w:before="55" w:after="55"/>
      </w:pPr>
      <w:r>
        <w:rPr>
          <w:rFonts w:ascii="Arial" w:cs="Arial" w:eastAsia="Arial" w:hAnsi="Arial"/>
          <w:b w:val="false"/>
          <w:bCs w:val="false"/>
          <w:color w:val="1A1A1A"/>
          <w:sz w:val="20"/>
          <w:szCs w:val="20"/>
        </w:rPr>
        <w:t xml:space="preserve">Total products in account — with plan limit indicator (e.g. 23 / 50)</w:t>
      </w:r>
    </w:p>
    <w:p>
      <w:pPr>
        <w:pStyle w:val="ListParagraph"/>
        <w:numPr>
          <w:ilvl w:val="0"/>
          <w:numId w:val="2"/>
        </w:numPr>
        <w:spacing w:before="55" w:after="55"/>
      </w:pPr>
      <w:r>
        <w:rPr>
          <w:rFonts w:ascii="Arial" w:cs="Arial" w:eastAsia="Arial" w:hAnsi="Arial"/>
          <w:b w:val="false"/>
          <w:bCs w:val="false"/>
          <w:color w:val="1A1A1A"/>
          <w:sz w:val="20"/>
          <w:szCs w:val="20"/>
        </w:rPr>
        <w:t xml:space="preserve">Compliance breakdown: Fully Compliant / Needs Review / Flagged / Pending Check — as count tiles and a donut chart</w:t>
      </w:r>
    </w:p>
    <w:p>
      <w:pPr>
        <w:pStyle w:val="ListParagraph"/>
        <w:numPr>
          <w:ilvl w:val="0"/>
          <w:numId w:val="2"/>
        </w:numPr>
        <w:spacing w:before="55" w:after="55"/>
      </w:pPr>
      <w:r>
        <w:rPr>
          <w:rFonts w:ascii="Arial" w:cs="Arial" w:eastAsia="Arial" w:hAnsi="Arial"/>
          <w:b w:val="false"/>
          <w:bCs w:val="false"/>
          <w:color w:val="1A1A1A"/>
          <w:sz w:val="20"/>
          <w:szCs w:val="20"/>
        </w:rPr>
        <w:t xml:space="preserve">Last checked: date of most recent compliance check run</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Products not checked in &gt; 90 days — count with link to filter product list</w:t>
      </w:r>
    </w:p>
    <w:p>
      <w:pPr>
        <w:spacing w:before="120" w:after="0"/>
      </w:pPr>
    </w:p>
    <w:p>
      <w:pPr>
        <w:spacing w:before="180" w:after="70"/>
      </w:pPr>
      <w:r>
        <w:rPr>
          <w:rFonts w:ascii="Arial" w:cs="Arial" w:eastAsia="Arial" w:hAnsi="Arial"/>
          <w:b/>
          <w:bCs/>
          <w:color w:val="1A1A1A"/>
          <w:sz w:val="22"/>
          <w:szCs w:val="22"/>
          <w:u w:val="single" w:color="1A1A1A"/>
        </w:rPr>
        <w:t xml:space="preserve">Regulation Alerts Widget</w:t>
      </w:r>
    </w:p>
    <w:p>
      <w:pPr>
        <w:pStyle w:val="ListParagraph"/>
        <w:numPr>
          <w:ilvl w:val="0"/>
          <w:numId w:val="2"/>
        </w:numPr>
        <w:spacing w:before="55" w:after="55"/>
      </w:pPr>
      <w:r>
        <w:rPr>
          <w:rFonts w:ascii="Arial" w:cs="Arial" w:eastAsia="Arial" w:hAnsi="Arial"/>
          <w:b w:val="false"/>
          <w:bCs w:val="false"/>
          <w:color w:val="1A1A1A"/>
          <w:sz w:val="20"/>
          <w:szCs w:val="20"/>
        </w:rPr>
        <w:t xml:space="preserve">3 most recent unread alerts with title, severity badge, and affected categories</w:t>
      </w:r>
    </w:p>
    <w:p>
      <w:pPr>
        <w:pStyle w:val="ListParagraph"/>
        <w:numPr>
          <w:ilvl w:val="0"/>
          <w:numId w:val="2"/>
        </w:numPr>
        <w:spacing w:before="55" w:after="55"/>
      </w:pPr>
      <w:r>
        <w:rPr>
          <w:rFonts w:ascii="Arial" w:cs="Arial" w:eastAsia="Arial" w:hAnsi="Arial"/>
          <w:b w:val="false"/>
          <w:bCs w:val="false"/>
          <w:color w:val="1A1A1A"/>
          <w:sz w:val="20"/>
          <w:szCs w:val="20"/>
        </w:rPr>
        <w:t xml:space="preserve">'View All Alerts' link — shows unread count badge</w:t>
      </w:r>
    </w:p>
    <w:p>
      <w:pPr>
        <w:pStyle w:val="ListParagraph"/>
        <w:numPr>
          <w:ilvl w:val="0"/>
          <w:numId w:val="2"/>
        </w:numPr>
        <w:spacing w:before="55" w:after="55"/>
      </w:pPr>
      <w:r>
        <w:rPr>
          <w:rFonts w:ascii="Arial" w:cs="Arial" w:eastAsia="Arial" w:hAnsi="Arial"/>
          <w:b w:val="false"/>
          <w:bCs w:val="false"/>
          <w:color w:val="1A1A1A"/>
          <w:sz w:val="20"/>
          <w:szCs w:val="20"/>
        </w:rPr>
        <w:t xml:space="preserve">Alert preferences shortcut (to manage which categories trigger notifications)</w:t>
      </w:r>
    </w:p>
    <w:p>
      <w:pPr>
        <w:spacing w:before="120" w:after="0"/>
      </w:pPr>
    </w:p>
    <w:p>
      <w:pPr>
        <w:spacing w:before="180" w:after="70"/>
      </w:pPr>
      <w:r>
        <w:rPr>
          <w:rFonts w:ascii="Arial" w:cs="Arial" w:eastAsia="Arial" w:hAnsi="Arial"/>
          <w:b/>
          <w:bCs/>
          <w:color w:val="1A1A1A"/>
          <w:sz w:val="22"/>
          <w:szCs w:val="22"/>
          <w:u w:val="single" w:color="1A1A1A"/>
        </w:rPr>
        <w:t xml:space="preserve">Renewal Countdown Widget</w:t>
      </w:r>
    </w:p>
    <w:p>
      <w:pPr>
        <w:pStyle w:val="ListParagraph"/>
        <w:numPr>
          <w:ilvl w:val="0"/>
          <w:numId w:val="2"/>
        </w:numPr>
        <w:spacing w:before="55" w:after="55"/>
      </w:pPr>
      <w:r>
        <w:rPr>
          <w:rFonts w:ascii="Arial" w:cs="Arial" w:eastAsia="Arial" w:hAnsi="Arial"/>
          <w:b w:val="false"/>
          <w:bCs w:val="false"/>
          <w:color w:val="1A1A1A"/>
          <w:sz w:val="20"/>
          <w:szCs w:val="20"/>
        </w:rPr>
        <w:t xml:space="preserve">Licenses/registrations expiring in the next 90 days — traffic-light coded (Red &lt; 30d, Amber 30–60d, Green 60–90d)</w:t>
      </w:r>
    </w:p>
    <w:p>
      <w:pPr>
        <w:pStyle w:val="ListParagraph"/>
        <w:numPr>
          <w:ilvl w:val="0"/>
          <w:numId w:val="2"/>
        </w:numPr>
        <w:spacing w:before="55" w:after="55"/>
      </w:pPr>
      <w:r>
        <w:rPr>
          <w:rFonts w:ascii="Arial" w:cs="Arial" w:eastAsia="Arial" w:hAnsi="Arial"/>
          <w:b w:val="false"/>
          <w:bCs w:val="false"/>
          <w:color w:val="1A1A1A"/>
          <w:sz w:val="20"/>
          <w:szCs w:val="20"/>
        </w:rPr>
        <w:t xml:space="preserve">Click each item to open the renewal detail</w:t>
      </w:r>
    </w:p>
    <w:p>
      <w:pPr>
        <w:pStyle w:val="ListParagraph"/>
        <w:numPr>
          <w:ilvl w:val="0"/>
          <w:numId w:val="2"/>
        </w:numPr>
        <w:spacing w:before="55" w:after="55"/>
      </w:pPr>
      <w:r>
        <w:rPr>
          <w:rFonts w:ascii="Arial" w:cs="Arial" w:eastAsia="Arial" w:hAnsi="Arial"/>
          <w:b w:val="false"/>
          <w:bCs w:val="false"/>
          <w:color w:val="1A1A1A"/>
          <w:sz w:val="20"/>
          <w:szCs w:val="20"/>
        </w:rPr>
        <w:t xml:space="preserve">'Add License' quick-action button</w:t>
      </w:r>
    </w:p>
    <w:p>
      <w:pPr>
        <w:spacing w:before="120" w:after="0"/>
      </w:pPr>
    </w:p>
    <w:p>
      <w:pPr>
        <w:spacing w:before="180" w:after="70"/>
      </w:pPr>
      <w:r>
        <w:rPr>
          <w:rFonts w:ascii="Arial" w:cs="Arial" w:eastAsia="Arial" w:hAnsi="Arial"/>
          <w:b/>
          <w:bCs/>
          <w:color w:val="1A1A1A"/>
          <w:sz w:val="22"/>
          <w:szCs w:val="22"/>
          <w:u w:val="single" w:color="1A1A1A"/>
        </w:rPr>
        <w:t xml:space="preserve">Team Activity Widget</w:t>
      </w:r>
    </w:p>
    <w:p>
      <w:pPr>
        <w:pStyle w:val="ListParagraph"/>
        <w:numPr>
          <w:ilvl w:val="0"/>
          <w:numId w:val="2"/>
        </w:numPr>
        <w:spacing w:before="55" w:after="55"/>
      </w:pPr>
      <w:r>
        <w:rPr>
          <w:rFonts w:ascii="Arial" w:cs="Arial" w:eastAsia="Arial" w:hAnsi="Arial"/>
          <w:b w:val="false"/>
          <w:bCs w:val="false"/>
          <w:color w:val="1A1A1A"/>
          <w:sz w:val="20"/>
          <w:szCs w:val="20"/>
        </w:rPr>
        <w:t xml:space="preserve">Last 5 actions taken by any team member: who did what and when</w:t>
      </w:r>
    </w:p>
    <w:p>
      <w:pPr>
        <w:pStyle w:val="ListParagraph"/>
        <w:numPr>
          <w:ilvl w:val="0"/>
          <w:numId w:val="2"/>
        </w:numPr>
        <w:spacing w:before="55" w:after="55"/>
      </w:pPr>
      <w:r>
        <w:rPr>
          <w:rFonts w:ascii="Arial" w:cs="Arial" w:eastAsia="Arial" w:hAnsi="Arial"/>
          <w:b w:val="false"/>
          <w:bCs w:val="false"/>
          <w:color w:val="1A1A1A"/>
          <w:sz w:val="20"/>
          <w:szCs w:val="20"/>
        </w:rPr>
        <w:t xml:space="preserve">Link to full activity log</w:t>
      </w:r>
    </w:p>
    <w:p>
      <w:pPr>
        <w:spacing w:before="120" w:after="0"/>
      </w:pPr>
    </w:p>
    <w:p>
      <w:pPr>
        <w:spacing w:before="180" w:after="70"/>
      </w:pPr>
      <w:r>
        <w:rPr>
          <w:rFonts w:ascii="Arial" w:cs="Arial" w:eastAsia="Arial" w:hAnsi="Arial"/>
          <w:b/>
          <w:bCs/>
          <w:color w:val="1A1A1A"/>
          <w:sz w:val="22"/>
          <w:szCs w:val="22"/>
          <w:u w:val="single" w:color="1A1A1A"/>
        </w:rPr>
        <w:t xml:space="preserve">Compliance Trend Chart</w:t>
      </w:r>
    </w:p>
    <w:p>
      <w:pPr>
        <w:pStyle w:val="ListParagraph"/>
        <w:numPr>
          <w:ilvl w:val="0"/>
          <w:numId w:val="2"/>
        </w:numPr>
        <w:spacing w:before="55" w:after="55"/>
      </w:pPr>
      <w:r>
        <w:rPr>
          <w:rFonts w:ascii="Arial" w:cs="Arial" w:eastAsia="Arial" w:hAnsi="Arial"/>
          <w:b w:val="false"/>
          <w:bCs w:val="false"/>
          <w:color w:val="1A1A1A"/>
          <w:sz w:val="20"/>
          <w:szCs w:val="20"/>
        </w:rPr>
        <w:t xml:space="preserve">30/90-day portfolio compliance score trend — line chart</w:t>
      </w:r>
    </w:p>
    <w:p>
      <w:pPr>
        <w:pStyle w:val="ListParagraph"/>
        <w:numPr>
          <w:ilvl w:val="0"/>
          <w:numId w:val="2"/>
        </w:numPr>
        <w:spacing w:before="55" w:after="55"/>
      </w:pPr>
      <w:r>
        <w:rPr>
          <w:rFonts w:ascii="Arial" w:cs="Arial" w:eastAsia="Arial" w:hAnsi="Arial"/>
          <w:b w:val="false"/>
          <w:bCs w:val="false"/>
          <w:color w:val="1A1A1A"/>
          <w:sz w:val="20"/>
          <w:szCs w:val="20"/>
        </w:rPr>
        <w:t xml:space="preserve">Toggleable by product category</w:t>
      </w:r>
    </w:p>
    <w:p>
      <w:pPr>
        <w:pStyle w:val="ListParagraph"/>
        <w:numPr>
          <w:ilvl w:val="0"/>
          <w:numId w:val="2"/>
        </w:numPr>
        <w:spacing w:before="55" w:after="55"/>
      </w:pPr>
      <w:r>
        <w:rPr>
          <w:rFonts w:ascii="Arial" w:cs="Arial" w:eastAsia="Arial" w:hAnsi="Arial"/>
          <w:b w:val="false"/>
          <w:bCs w:val="false"/>
          <w:color w:val="1A1A1A"/>
          <w:sz w:val="20"/>
          <w:szCs w:val="20"/>
        </w:rPr>
        <w:t xml:space="preserve">Hover state: shows specific products that moved status on each date</w:t>
      </w:r>
    </w:p>
    <w:p>
      <w:pPr>
        <w:spacing w:before="120" w:after="0"/>
      </w:pPr>
    </w:p>
    <w:p>
      <w:pPr>
        <w:spacing w:before="180" w:after="70"/>
      </w:pPr>
      <w:r>
        <w:rPr>
          <w:rFonts w:ascii="Arial" w:cs="Arial" w:eastAsia="Arial" w:hAnsi="Arial"/>
          <w:b/>
          <w:bCs/>
          <w:color w:val="1A1A1A"/>
          <w:sz w:val="22"/>
          <w:szCs w:val="22"/>
          <w:u w:val="single" w:color="1A1A1A"/>
        </w:rPr>
        <w:t xml:space="preserve">Quick Actions Bar</w:t>
      </w:r>
    </w:p>
    <w:p>
      <w:pPr>
        <w:pStyle w:val="ListParagraph"/>
        <w:numPr>
          <w:ilvl w:val="0"/>
          <w:numId w:val="2"/>
        </w:numPr>
        <w:spacing w:before="55" w:after="55"/>
      </w:pPr>
      <w:r>
        <w:rPr>
          <w:rFonts w:ascii="Arial" w:cs="Arial" w:eastAsia="Arial" w:hAnsi="Arial"/>
          <w:b w:val="false"/>
          <w:bCs w:val="false"/>
          <w:color w:val="1A1A1A"/>
          <w:sz w:val="20"/>
          <w:szCs w:val="20"/>
        </w:rPr>
        <w:t xml:space="preserve">+ Check New Product</w:t>
      </w:r>
    </w:p>
    <w:p>
      <w:pPr>
        <w:pStyle w:val="ListParagraph"/>
        <w:numPr>
          <w:ilvl w:val="0"/>
          <w:numId w:val="2"/>
        </w:numPr>
        <w:spacing w:before="55" w:after="55"/>
      </w:pPr>
      <w:r>
        <w:rPr>
          <w:rFonts w:ascii="Arial" w:cs="Arial" w:eastAsia="Arial" w:hAnsi="Arial"/>
          <w:b w:val="false"/>
          <w:bCs w:val="false"/>
          <w:color w:val="1A1A1A"/>
          <w:sz w:val="20"/>
          <w:szCs w:val="20"/>
        </w:rPr>
        <w:t xml:space="preserve">+ Add Product to Library</w:t>
      </w:r>
    </w:p>
    <w:p>
      <w:pPr>
        <w:pStyle w:val="ListParagraph"/>
        <w:numPr>
          <w:ilvl w:val="0"/>
          <w:numId w:val="2"/>
        </w:numPr>
        <w:spacing w:before="55" w:after="55"/>
      </w:pPr>
      <w:r>
        <w:rPr>
          <w:rFonts w:ascii="Arial" w:cs="Arial" w:eastAsia="Arial" w:hAnsi="Arial"/>
          <w:b w:val="false"/>
          <w:bCs w:val="false"/>
          <w:color w:val="1A1A1A"/>
          <w:sz w:val="20"/>
          <w:szCs w:val="20"/>
        </w:rPr>
        <w:t xml:space="preserve">+ Add License Renewal</w:t>
      </w:r>
    </w:p>
    <w:p>
      <w:pPr>
        <w:pStyle w:val="ListParagraph"/>
        <w:numPr>
          <w:ilvl w:val="0"/>
          <w:numId w:val="2"/>
        </w:numPr>
        <w:spacing w:before="55" w:after="55"/>
      </w:pPr>
      <w:r>
        <w:rPr>
          <w:rFonts w:ascii="Arial" w:cs="Arial" w:eastAsia="Arial" w:hAnsi="Arial"/>
          <w:b w:val="false"/>
          <w:bCs w:val="false"/>
          <w:color w:val="1A1A1A"/>
          <w:sz w:val="20"/>
          <w:szCs w:val="20"/>
        </w:rPr>
        <w:t xml:space="preserve">Invite Team Member</w:t>
      </w:r>
    </w:p>
    <w:p>
      <w:pPr>
        <w:spacing w:before="120" w:after="0"/>
      </w:pPr>
    </w:p>
    <w:p>
      <w:pPr>
        <w:pStyle w:val="Heading3"/>
        <w:spacing w:before="200" w:after="80"/>
      </w:pPr>
      <w:r>
        <w:rPr>
          <w:rFonts w:ascii="Arial" w:cs="Arial" w:eastAsia="Arial" w:hAnsi="Arial"/>
          <w:b/>
          <w:bCs/>
          <w:color w:val="2D9E5F"/>
          <w:sz w:val="24"/>
          <w:szCs w:val="24"/>
        </w:rPr>
        <w:t xml:space="preserve">7.2.3  Team Management</w:t>
      </w:r>
    </w:p>
    <w:p>
      <w:pPr>
        <w:pStyle w:val="ListParagraph"/>
        <w:numPr>
          <w:ilvl w:val="0"/>
          <w:numId w:val="2"/>
        </w:numPr>
        <w:spacing w:before="55" w:after="55"/>
      </w:pPr>
      <w:r>
        <w:rPr>
          <w:rFonts w:ascii="Arial" w:cs="Arial" w:eastAsia="Arial" w:hAnsi="Arial"/>
          <w:b w:val="false"/>
          <w:bCs w:val="false"/>
          <w:color w:val="1A1A1A"/>
          <w:sz w:val="20"/>
          <w:szCs w:val="20"/>
        </w:rPr>
        <w:t xml:space="preserve">Full member list: name, email, role, last login, seat status (active/invited/deactivated)</w:t>
      </w:r>
    </w:p>
    <w:p>
      <w:pPr>
        <w:pStyle w:val="ListParagraph"/>
        <w:numPr>
          <w:ilvl w:val="0"/>
          <w:numId w:val="2"/>
        </w:numPr>
        <w:spacing w:before="55" w:after="55"/>
      </w:pPr>
      <w:r>
        <w:rPr>
          <w:rFonts w:ascii="Arial" w:cs="Arial" w:eastAsia="Arial" w:hAnsi="Arial"/>
          <w:b w:val="false"/>
          <w:bCs w:val="false"/>
          <w:color w:val="1A1A1A"/>
          <w:sz w:val="20"/>
          <w:szCs w:val="20"/>
        </w:rPr>
        <w:t xml:space="preserve">Invite by email with role pre-assignment</w:t>
      </w:r>
    </w:p>
    <w:p>
      <w:pPr>
        <w:pStyle w:val="ListParagraph"/>
        <w:numPr>
          <w:ilvl w:val="0"/>
          <w:numId w:val="2"/>
        </w:numPr>
        <w:spacing w:before="55" w:after="55"/>
      </w:pPr>
      <w:r>
        <w:rPr>
          <w:rFonts w:ascii="Arial" w:cs="Arial" w:eastAsia="Arial" w:hAnsi="Arial"/>
          <w:b w:val="false"/>
          <w:bCs w:val="false"/>
          <w:color w:val="1A1A1A"/>
          <w:sz w:val="20"/>
          <w:szCs w:val="20"/>
        </w:rPr>
        <w:t xml:space="preserve">Change any member's role (Admin / Editor / Viewer / Billing Admin)</w:t>
      </w:r>
    </w:p>
    <w:p>
      <w:pPr>
        <w:pStyle w:val="ListParagraph"/>
        <w:numPr>
          <w:ilvl w:val="0"/>
          <w:numId w:val="2"/>
        </w:numPr>
        <w:spacing w:before="55" w:after="55"/>
      </w:pPr>
      <w:r>
        <w:rPr>
          <w:rFonts w:ascii="Arial" w:cs="Arial" w:eastAsia="Arial" w:hAnsi="Arial"/>
          <w:b w:val="false"/>
          <w:bCs w:val="false"/>
          <w:color w:val="1A1A1A"/>
          <w:sz w:val="20"/>
          <w:szCs w:val="20"/>
        </w:rPr>
        <w:t xml:space="preserve">Remove member (session invalidated immediately; data retained under account)</w:t>
      </w:r>
    </w:p>
    <w:p>
      <w:pPr>
        <w:pStyle w:val="ListParagraph"/>
        <w:numPr>
          <w:ilvl w:val="0"/>
          <w:numId w:val="2"/>
        </w:numPr>
        <w:spacing w:before="55" w:after="55"/>
      </w:pPr>
      <w:r>
        <w:rPr>
          <w:rFonts w:ascii="Arial" w:cs="Arial" w:eastAsia="Arial" w:hAnsi="Arial"/>
          <w:b w:val="false"/>
          <w:bCs w:val="false"/>
          <w:color w:val="1A1A1A"/>
          <w:sz w:val="20"/>
          <w:szCs w:val="20"/>
        </w:rPr>
        <w:t xml:space="preserve">Resend invitation to pending members</w:t>
      </w:r>
    </w:p>
    <w:p>
      <w:pPr>
        <w:pStyle w:val="ListParagraph"/>
        <w:numPr>
          <w:ilvl w:val="0"/>
          <w:numId w:val="2"/>
        </w:numPr>
        <w:spacing w:before="55" w:after="55"/>
      </w:pPr>
      <w:r>
        <w:rPr>
          <w:rFonts w:ascii="Arial" w:cs="Arial" w:eastAsia="Arial" w:hAnsi="Arial"/>
          <w:b w:val="false"/>
          <w:bCs w:val="false"/>
          <w:color w:val="1A1A1A"/>
          <w:sz w:val="20"/>
          <w:szCs w:val="20"/>
        </w:rPr>
        <w:t xml:space="preserve">Seat usage bar: seats used / plan limit</w:t>
      </w:r>
    </w:p>
    <w:p>
      <w:pPr>
        <w:pStyle w:val="ListParagraph"/>
        <w:numPr>
          <w:ilvl w:val="0"/>
          <w:numId w:val="2"/>
        </w:numPr>
        <w:spacing w:before="55" w:after="55"/>
      </w:pPr>
      <w:r>
        <w:rPr>
          <w:rFonts w:ascii="Arial" w:cs="Arial" w:eastAsia="Arial" w:hAnsi="Arial"/>
          <w:b w:val="false"/>
          <w:bCs w:val="false"/>
          <w:color w:val="1A1A1A"/>
          <w:sz w:val="20"/>
          <w:szCs w:val="20"/>
        </w:rPr>
        <w:t xml:space="preserve">Upgrade prompt when at 80% and 100% of seat limit</w:t>
      </w:r>
    </w:p>
    <w:p>
      <w:pPr>
        <w:spacing w:before="120" w:after="0"/>
      </w:pPr>
    </w:p>
    <w:p>
      <w:pPr>
        <w:pStyle w:val="Heading3"/>
        <w:spacing w:before="200" w:after="80"/>
      </w:pPr>
      <w:r>
        <w:rPr>
          <w:rFonts w:ascii="Arial" w:cs="Arial" w:eastAsia="Arial" w:hAnsi="Arial"/>
          <w:b/>
          <w:bCs/>
          <w:color w:val="2D9E5F"/>
          <w:sz w:val="24"/>
          <w:szCs w:val="24"/>
        </w:rPr>
        <w:t xml:space="preserve">7.2.4  Billing &amp; Subscription</w:t>
      </w:r>
    </w:p>
    <w:p>
      <w:pPr>
        <w:pStyle w:val="ListParagraph"/>
        <w:numPr>
          <w:ilvl w:val="0"/>
          <w:numId w:val="2"/>
        </w:numPr>
        <w:spacing w:before="55" w:after="55"/>
      </w:pPr>
      <w:r>
        <w:rPr>
          <w:rFonts w:ascii="Arial" w:cs="Arial" w:eastAsia="Arial" w:hAnsi="Arial"/>
          <w:b w:val="false"/>
          <w:bCs w:val="false"/>
          <w:color w:val="1A1A1A"/>
          <w:sz w:val="20"/>
          <w:szCs w:val="20"/>
        </w:rPr>
        <w:t xml:space="preserve">Current plan name, billing cycle, next renewal date</w:t>
      </w:r>
    </w:p>
    <w:p>
      <w:pPr>
        <w:pStyle w:val="ListParagraph"/>
        <w:numPr>
          <w:ilvl w:val="0"/>
          <w:numId w:val="2"/>
        </w:numPr>
        <w:spacing w:before="55" w:after="55"/>
      </w:pPr>
      <w:r>
        <w:rPr>
          <w:rFonts w:ascii="Arial" w:cs="Arial" w:eastAsia="Arial" w:hAnsi="Arial"/>
          <w:b w:val="false"/>
          <w:bCs w:val="false"/>
          <w:color w:val="1A1A1A"/>
          <w:sz w:val="20"/>
          <w:szCs w:val="20"/>
        </w:rPr>
        <w:t xml:space="preserve">Usage vs. plan limits: products, seats, API calls (if applicable)</w:t>
      </w:r>
    </w:p>
    <w:p>
      <w:pPr>
        <w:pStyle w:val="ListParagraph"/>
        <w:numPr>
          <w:ilvl w:val="0"/>
          <w:numId w:val="2"/>
        </w:numPr>
        <w:spacing w:before="55" w:after="55"/>
      </w:pPr>
      <w:r>
        <w:rPr>
          <w:rFonts w:ascii="Arial" w:cs="Arial" w:eastAsia="Arial" w:hAnsi="Arial"/>
          <w:b w:val="false"/>
          <w:bCs w:val="false"/>
          <w:color w:val="1A1A1A"/>
          <w:sz w:val="20"/>
          <w:szCs w:val="20"/>
        </w:rPr>
        <w:t xml:space="preserve">Plan comparison and upgrade CTA</w:t>
      </w:r>
    </w:p>
    <w:p>
      <w:pPr>
        <w:pStyle w:val="ListParagraph"/>
        <w:numPr>
          <w:ilvl w:val="0"/>
          <w:numId w:val="2"/>
        </w:numPr>
        <w:spacing w:before="55" w:after="55"/>
      </w:pPr>
      <w:r>
        <w:rPr>
          <w:rFonts w:ascii="Arial" w:cs="Arial" w:eastAsia="Arial" w:hAnsi="Arial"/>
          <w:b w:val="false"/>
          <w:bCs w:val="false"/>
          <w:color w:val="1A1A1A"/>
          <w:sz w:val="20"/>
          <w:szCs w:val="20"/>
        </w:rPr>
        <w:t xml:space="preserve">Invoice history: downloadable PDFs for all past invoices</w:t>
      </w:r>
    </w:p>
    <w:p>
      <w:pPr>
        <w:pStyle w:val="ListParagraph"/>
        <w:numPr>
          <w:ilvl w:val="0"/>
          <w:numId w:val="2"/>
        </w:numPr>
        <w:spacing w:before="55" w:after="55"/>
      </w:pPr>
      <w:r>
        <w:rPr>
          <w:rFonts w:ascii="Arial" w:cs="Arial" w:eastAsia="Arial" w:hAnsi="Arial"/>
          <w:b w:val="false"/>
          <w:bCs w:val="false"/>
          <w:color w:val="1A1A1A"/>
          <w:sz w:val="20"/>
          <w:szCs w:val="20"/>
        </w:rPr>
        <w:t xml:space="preserve">Payment method management (update card / UPI via Razorpay)</w:t>
      </w:r>
    </w:p>
    <w:p>
      <w:pPr>
        <w:pStyle w:val="ListParagraph"/>
        <w:numPr>
          <w:ilvl w:val="0"/>
          <w:numId w:val="2"/>
        </w:numPr>
        <w:spacing w:before="55" w:after="55"/>
      </w:pPr>
      <w:r>
        <w:rPr>
          <w:rFonts w:ascii="Arial" w:cs="Arial" w:eastAsia="Arial" w:hAnsi="Arial"/>
          <w:b w:val="false"/>
          <w:bCs w:val="false"/>
          <w:color w:val="1A1A1A"/>
          <w:sz w:val="20"/>
          <w:szCs w:val="20"/>
        </w:rPr>
        <w:t xml:space="preserve">Cancel subscription flow with exit survey and downgrade confirmation</w:t>
      </w:r>
    </w:p>
    <w:p>
      <w:pPr>
        <w:spacing w:before="120" w:after="0"/>
      </w:pPr>
    </w:p>
    <w:p>
      <w:pPr>
        <w:pStyle w:val="Heading3"/>
        <w:spacing w:before="200" w:after="80"/>
      </w:pPr>
      <w:r>
        <w:rPr>
          <w:rFonts w:ascii="Arial" w:cs="Arial" w:eastAsia="Arial" w:hAnsi="Arial"/>
          <w:b/>
          <w:bCs/>
          <w:color w:val="2D9E5F"/>
          <w:sz w:val="24"/>
          <w:szCs w:val="24"/>
        </w:rPr>
        <w:t xml:space="preserve">7.2.5  Account Admin Exclusive Capabilities</w:t>
      </w:r>
    </w:p>
    <w:p>
      <w:pPr>
        <w:pStyle w:val="ListParagraph"/>
        <w:numPr>
          <w:ilvl w:val="0"/>
          <w:numId w:val="2"/>
        </w:numPr>
        <w:spacing w:before="55" w:after="55"/>
      </w:pPr>
      <w:r>
        <w:rPr>
          <w:rFonts w:ascii="Arial" w:cs="Arial" w:eastAsia="Arial" w:hAnsi="Arial"/>
          <w:b w:val="false"/>
          <w:bCs w:val="false"/>
          <w:color w:val="1A1A1A"/>
          <w:sz w:val="20"/>
          <w:szCs w:val="20"/>
        </w:rPr>
        <w:t xml:space="preserve">Only Account Admin can manage API keys (generate, view, rotate, revoke)</w:t>
      </w:r>
    </w:p>
    <w:p>
      <w:pPr>
        <w:pStyle w:val="ListParagraph"/>
        <w:numPr>
          <w:ilvl w:val="0"/>
          <w:numId w:val="2"/>
        </w:numPr>
        <w:spacing w:before="55" w:after="55"/>
      </w:pPr>
      <w:r>
        <w:rPr>
          <w:rFonts w:ascii="Arial" w:cs="Arial" w:eastAsia="Arial" w:hAnsi="Arial"/>
          <w:b w:val="false"/>
          <w:bCs w:val="false"/>
          <w:color w:val="1A1A1A"/>
          <w:sz w:val="20"/>
          <w:szCs w:val="20"/>
        </w:rPr>
        <w:t xml:space="preserve">Only Account Admin can configure third-party integrations (Zapier, Slack webhook, email digest settings)</w:t>
      </w:r>
    </w:p>
    <w:p>
      <w:pPr>
        <w:pStyle w:val="ListParagraph"/>
        <w:numPr>
          <w:ilvl w:val="0"/>
          <w:numId w:val="2"/>
        </w:numPr>
        <w:spacing w:before="55" w:after="55"/>
      </w:pPr>
      <w:r>
        <w:rPr>
          <w:rFonts w:ascii="Arial" w:cs="Arial" w:eastAsia="Arial" w:hAnsi="Arial"/>
          <w:b w:val="false"/>
          <w:bCs w:val="false"/>
          <w:color w:val="1A1A1A"/>
          <w:sz w:val="20"/>
          <w:szCs w:val="20"/>
        </w:rPr>
        <w:t xml:space="preserve">Only Account Admin can export full account data (products, reports, audit log) as ZIP</w:t>
      </w:r>
    </w:p>
    <w:p>
      <w:pPr>
        <w:pStyle w:val="ListParagraph"/>
        <w:numPr>
          <w:ilvl w:val="0"/>
          <w:numId w:val="2"/>
        </w:numPr>
        <w:spacing w:before="55" w:after="55"/>
      </w:pPr>
      <w:r>
        <w:rPr>
          <w:rFonts w:ascii="Arial" w:cs="Arial" w:eastAsia="Arial" w:hAnsi="Arial"/>
          <w:b w:val="false"/>
          <w:bCs w:val="false"/>
          <w:color w:val="1A1A1A"/>
          <w:sz w:val="20"/>
          <w:szCs w:val="20"/>
        </w:rPr>
        <w:t xml:space="preserve">Only Account Admin can close/delete the account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40"/>
              <w:left w:type="dxa" w:w="200"/>
              <w:bottom w:type="dxa" w:w="140"/>
              <w:right w:type="dxa" w:w="200"/>
            </w:tcMar>
          </w:tcPr>
          <w:p>
            <w:pPr>
              <w:jc w:val="left"/>
            </w:pPr>
            <w:r>
              <w:rPr>
                <w:rFonts w:ascii="Arial" w:cs="Arial" w:eastAsia="Arial" w:hAnsi="Arial"/>
                <w:b/>
                <w:bCs/>
                <w:color w:val="1A7A40"/>
                <w:sz w:val="28"/>
                <w:szCs w:val="28"/>
              </w:rPr>
              <w:t xml:space="preserve">7.3  Editor Dashboard (R&amp;D / Regulatory Manager)</w:t>
            </w:r>
          </w:p>
        </w:tc>
      </w:tr>
    </w:tbl>
    <w:p>
      <w:pPr>
        <w:spacing w:before="60" w:after="0"/>
      </w:pPr>
    </w:p>
    <w:p>
      <w:pPr>
        <w:spacing w:before="100" w:after="80"/>
        <w:jc w:val="left"/>
      </w:pPr>
      <w:r>
        <w:rPr>
          <w:rFonts w:ascii="Arial" w:cs="Arial" w:eastAsia="Arial" w:hAnsi="Arial"/>
          <w:b w:val="false"/>
          <w:bCs w:val="false"/>
          <w:i w:val="false"/>
          <w:iCs w:val="false"/>
          <w:color w:val="1A1A1A"/>
          <w:sz w:val="22"/>
          <w:szCs w:val="22"/>
        </w:rPr>
        <w:t xml:space="preserve">The Editor is the most frequent day-to-day user of RegBite. Their focus is on running compliance checks, reviewing results, managing product formulations, and using reports in their professional workflow. They do not manage the account or team.</w:t>
      </w:r>
    </w:p>
    <w:p>
      <w:pPr>
        <w:spacing w:before="120" w:after="0"/>
      </w:pPr>
    </w:p>
    <w:p>
      <w:pPr>
        <w:pStyle w:val="Heading3"/>
        <w:spacing w:before="200" w:after="80"/>
      </w:pPr>
      <w:r>
        <w:rPr>
          <w:rFonts w:ascii="Arial" w:cs="Arial" w:eastAsia="Arial" w:hAnsi="Arial"/>
          <w:b/>
          <w:bCs/>
          <w:color w:val="2D9E5F"/>
          <w:sz w:val="24"/>
          <w:szCs w:val="24"/>
        </w:rPr>
        <w:t xml:space="preserve">7.3.1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Nav Section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Sub-items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My Overview (default), Recent Activity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Check, My Check History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Products, My Products, Add Product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Reports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Reports, My Reports, Shared with Me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Alerts (view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Renewals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Renewals (view + edit, cannot add/delete)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Profile</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Personal Settings, Notification Preferences</w:t>
            </w:r>
          </w:p>
        </w:tc>
      </w:tr>
    </w:tbl>
    <w:p>
      <w:pPr>
        <w:spacing w:before="120" w:after="0"/>
      </w:pPr>
    </w:p>
    <w:p>
      <w:pPr>
        <w:pStyle w:val="Heading3"/>
        <w:spacing w:before="200" w:after="80"/>
      </w:pPr>
      <w:r>
        <w:rPr>
          <w:rFonts w:ascii="Arial" w:cs="Arial" w:eastAsia="Arial" w:hAnsi="Arial"/>
          <w:b/>
          <w:bCs/>
          <w:color w:val="2D9E5F"/>
          <w:sz w:val="24"/>
          <w:szCs w:val="24"/>
        </w:rPr>
        <w:t xml:space="preserve">7.3.2  Editor Overview Dashboard</w:t>
      </w:r>
    </w:p>
    <w:p>
      <w:pPr>
        <w:spacing w:before="180" w:after="70"/>
      </w:pPr>
      <w:r>
        <w:rPr>
          <w:rFonts w:ascii="Arial" w:cs="Arial" w:eastAsia="Arial" w:hAnsi="Arial"/>
          <w:b/>
          <w:bCs/>
          <w:color w:val="1A1A1A"/>
          <w:sz w:val="22"/>
          <w:szCs w:val="22"/>
          <w:u w:val="single" w:color="1A1A1A"/>
        </w:rPr>
        <w:t xml:space="preserve">My Recent Checks Widget</w:t>
      </w:r>
    </w:p>
    <w:p>
      <w:pPr>
        <w:pStyle w:val="ListParagraph"/>
        <w:numPr>
          <w:ilvl w:val="0"/>
          <w:numId w:val="2"/>
        </w:numPr>
        <w:spacing w:before="55" w:after="55"/>
      </w:pPr>
      <w:r>
        <w:rPr>
          <w:rFonts w:ascii="Arial" w:cs="Arial" w:eastAsia="Arial" w:hAnsi="Arial"/>
          <w:b w:val="false"/>
          <w:bCs w:val="false"/>
          <w:color w:val="1A1A1A"/>
          <w:sz w:val="20"/>
          <w:szCs w:val="20"/>
        </w:rPr>
        <w:t xml:space="preserve">Last 5 compliance checks I have run: product name, score, status, date</w:t>
      </w:r>
    </w:p>
    <w:p>
      <w:pPr>
        <w:pStyle w:val="ListParagraph"/>
        <w:numPr>
          <w:ilvl w:val="0"/>
          <w:numId w:val="2"/>
        </w:numPr>
        <w:spacing w:before="55" w:after="55"/>
      </w:pPr>
      <w:r>
        <w:rPr>
          <w:rFonts w:ascii="Arial" w:cs="Arial" w:eastAsia="Arial" w:hAnsi="Arial"/>
          <w:b w:val="false"/>
          <w:bCs w:val="false"/>
          <w:color w:val="1A1A1A"/>
          <w:sz w:val="20"/>
          <w:szCs w:val="20"/>
        </w:rPr>
        <w:t xml:space="preserve">Quick 'Re-check' button on each row (re-opens check with same parameters)</w:t>
      </w:r>
    </w:p>
    <w:p>
      <w:pPr>
        <w:pStyle w:val="ListParagraph"/>
        <w:numPr>
          <w:ilvl w:val="0"/>
          <w:numId w:val="2"/>
        </w:numPr>
        <w:spacing w:before="55" w:after="55"/>
      </w:pPr>
      <w:r>
        <w:rPr>
          <w:rFonts w:ascii="Arial" w:cs="Arial" w:eastAsia="Arial" w:hAnsi="Arial"/>
          <w:b w:val="false"/>
          <w:bCs w:val="false"/>
          <w:color w:val="1A1A1A"/>
          <w:sz w:val="20"/>
          <w:szCs w:val="20"/>
        </w:rPr>
        <w:t xml:space="preserve">'View Report' shortcut</w:t>
      </w:r>
    </w:p>
    <w:p>
      <w:pPr>
        <w:spacing w:before="120" w:after="0"/>
      </w:pPr>
    </w:p>
    <w:p>
      <w:pPr>
        <w:spacing w:before="180" w:after="70"/>
      </w:pPr>
      <w:r>
        <w:rPr>
          <w:rFonts w:ascii="Arial" w:cs="Arial" w:eastAsia="Arial" w:hAnsi="Arial"/>
          <w:b/>
          <w:bCs/>
          <w:color w:val="1A1A1A"/>
          <w:sz w:val="22"/>
          <w:szCs w:val="22"/>
          <w:u w:val="single" w:color="1A1A1A"/>
        </w:rPr>
        <w:t xml:space="preserve">Products Needing Attention</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Products in account with status 'Flagged' or 'Needs Review' — regardless of who added them</w:t>
      </w:r>
    </w:p>
    <w:p>
      <w:pPr>
        <w:pStyle w:val="ListParagraph"/>
        <w:numPr>
          <w:ilvl w:val="0"/>
          <w:numId w:val="2"/>
        </w:numPr>
        <w:spacing w:before="55" w:after="55"/>
      </w:pPr>
      <w:r>
        <w:rPr>
          <w:rFonts w:ascii="Arial" w:cs="Arial" w:eastAsia="Arial" w:hAnsi="Arial"/>
          <w:b w:val="false"/>
          <w:bCs w:val="false"/>
          <w:color w:val="1A1A1A"/>
          <w:sz w:val="20"/>
          <w:szCs w:val="20"/>
        </w:rPr>
        <w:t xml:space="preserve">Sorted by: most recently flagged first</w:t>
      </w:r>
    </w:p>
    <w:p>
      <w:pPr>
        <w:pStyle w:val="ListParagraph"/>
        <w:numPr>
          <w:ilvl w:val="0"/>
          <w:numId w:val="2"/>
        </w:numPr>
        <w:spacing w:before="55" w:after="55"/>
      </w:pPr>
      <w:r>
        <w:rPr>
          <w:rFonts w:ascii="Arial" w:cs="Arial" w:eastAsia="Arial" w:hAnsi="Arial"/>
          <w:b w:val="false"/>
          <w:bCs w:val="false"/>
          <w:color w:val="1A1A1A"/>
          <w:sz w:val="20"/>
          <w:szCs w:val="20"/>
        </w:rPr>
        <w:t xml:space="preserve">Inline CTA: 'Check Now' launches compliance checker pre-filled with product details</w:t>
      </w:r>
    </w:p>
    <w:p>
      <w:pPr>
        <w:spacing w:before="120" w:after="0"/>
      </w:pPr>
    </w:p>
    <w:p>
      <w:pPr>
        <w:spacing w:before="180" w:after="70"/>
      </w:pPr>
      <w:r>
        <w:rPr>
          <w:rFonts w:ascii="Arial" w:cs="Arial" w:eastAsia="Arial" w:hAnsi="Arial"/>
          <w:b/>
          <w:bCs/>
          <w:color w:val="1A1A1A"/>
          <w:sz w:val="22"/>
          <w:szCs w:val="22"/>
          <w:u w:val="single" w:color="1A1A1A"/>
        </w:rPr>
        <w:t xml:space="preserve">Regulation Alerts Banner</w:t>
      </w:r>
    </w:p>
    <w:p>
      <w:pPr>
        <w:pStyle w:val="ListParagraph"/>
        <w:numPr>
          <w:ilvl w:val="0"/>
          <w:numId w:val="2"/>
        </w:numPr>
        <w:spacing w:before="55" w:after="55"/>
      </w:pPr>
      <w:r>
        <w:rPr>
          <w:rFonts w:ascii="Arial" w:cs="Arial" w:eastAsia="Arial" w:hAnsi="Arial"/>
          <w:b w:val="false"/>
          <w:bCs w:val="false"/>
          <w:color w:val="1A1A1A"/>
          <w:sz w:val="20"/>
          <w:szCs w:val="20"/>
        </w:rPr>
        <w:t xml:space="preserve">Any unread regulation alerts affecting the account's product categories</w:t>
      </w:r>
    </w:p>
    <w:p>
      <w:pPr>
        <w:pStyle w:val="ListParagraph"/>
        <w:numPr>
          <w:ilvl w:val="0"/>
          <w:numId w:val="2"/>
        </w:numPr>
        <w:spacing w:before="55" w:after="55"/>
      </w:pPr>
      <w:r>
        <w:rPr>
          <w:rFonts w:ascii="Arial" w:cs="Arial" w:eastAsia="Arial" w:hAnsi="Arial"/>
          <w:b w:val="false"/>
          <w:bCs w:val="false"/>
          <w:color w:val="1A1A1A"/>
          <w:sz w:val="20"/>
          <w:szCs w:val="20"/>
        </w:rPr>
        <w:t xml:space="preserve">Alert title, severity, and date — with 'View Details' link</w:t>
      </w:r>
    </w:p>
    <w:p>
      <w:pPr>
        <w:pStyle w:val="ListParagraph"/>
        <w:numPr>
          <w:ilvl w:val="0"/>
          <w:numId w:val="2"/>
        </w:numPr>
        <w:spacing w:before="55" w:after="55"/>
      </w:pPr>
      <w:r>
        <w:rPr>
          <w:rFonts w:ascii="Arial" w:cs="Arial" w:eastAsia="Arial" w:hAnsi="Arial"/>
          <w:b w:val="false"/>
          <w:bCs w:val="false"/>
          <w:color w:val="1A1A1A"/>
          <w:sz w:val="20"/>
          <w:szCs w:val="20"/>
        </w:rPr>
        <w:t xml:space="preserve">Read-only for Editors (no alert management)</w:t>
      </w:r>
    </w:p>
    <w:p>
      <w:pPr>
        <w:spacing w:before="120" w:after="0"/>
      </w:pPr>
    </w:p>
    <w:p>
      <w:pPr>
        <w:spacing w:before="180" w:after="70"/>
      </w:pPr>
      <w:r>
        <w:rPr>
          <w:rFonts w:ascii="Arial" w:cs="Arial" w:eastAsia="Arial" w:hAnsi="Arial"/>
          <w:b/>
          <w:bCs/>
          <w:color w:val="1A1A1A"/>
          <w:sz w:val="22"/>
          <w:szCs w:val="22"/>
          <w:u w:val="single" w:color="1A1A1A"/>
        </w:rPr>
        <w:t xml:space="preserve">My Productivity Stats</w:t>
      </w:r>
    </w:p>
    <w:p>
      <w:pPr>
        <w:pStyle w:val="ListParagraph"/>
        <w:numPr>
          <w:ilvl w:val="0"/>
          <w:numId w:val="2"/>
        </w:numPr>
        <w:spacing w:before="55" w:after="55"/>
      </w:pPr>
      <w:r>
        <w:rPr>
          <w:rFonts w:ascii="Arial" w:cs="Arial" w:eastAsia="Arial" w:hAnsi="Arial"/>
          <w:b w:val="false"/>
          <w:bCs w:val="false"/>
          <w:color w:val="1A1A1A"/>
          <w:sz w:val="20"/>
          <w:szCs w:val="20"/>
        </w:rPr>
        <w:t xml:space="preserve">Checks run this month (personal count)</w:t>
      </w:r>
    </w:p>
    <w:p>
      <w:pPr>
        <w:pStyle w:val="ListParagraph"/>
        <w:numPr>
          <w:ilvl w:val="0"/>
          <w:numId w:val="2"/>
        </w:numPr>
        <w:spacing w:before="55" w:after="55"/>
      </w:pPr>
      <w:r>
        <w:rPr>
          <w:rFonts w:ascii="Arial" w:cs="Arial" w:eastAsia="Arial" w:hAnsi="Arial"/>
          <w:b w:val="false"/>
          <w:bCs w:val="false"/>
          <w:color w:val="1A1A1A"/>
          <w:sz w:val="20"/>
          <w:szCs w:val="20"/>
        </w:rPr>
        <w:t xml:space="preserve">Reports generated this month (personal count)</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Products I've added or last edited</w:t>
      </w:r>
    </w:p>
    <w:p>
      <w:pPr>
        <w:spacing w:before="120" w:after="0"/>
      </w:pPr>
    </w:p>
    <w:p>
      <w:pPr>
        <w:pStyle w:val="Heading3"/>
        <w:spacing w:before="200" w:after="80"/>
      </w:pPr>
      <w:r>
        <w:rPr>
          <w:rFonts w:ascii="Arial" w:cs="Arial" w:eastAsia="Arial" w:hAnsi="Arial"/>
          <w:b/>
          <w:bCs/>
          <w:color w:val="2D9E5F"/>
          <w:sz w:val="24"/>
          <w:szCs w:val="24"/>
        </w:rPr>
        <w:t xml:space="preserve">7.3.3  Compliance Checker (Editor view)</w:t>
      </w:r>
    </w:p>
    <w:p>
      <w:pPr>
        <w:pStyle w:val="ListParagraph"/>
        <w:numPr>
          <w:ilvl w:val="0"/>
          <w:numId w:val="2"/>
        </w:numPr>
        <w:spacing w:before="55" w:after="55"/>
      </w:pPr>
      <w:r>
        <w:rPr>
          <w:rFonts w:ascii="Arial" w:cs="Arial" w:eastAsia="Arial" w:hAnsi="Arial"/>
          <w:b w:val="false"/>
          <w:bCs w:val="false"/>
          <w:color w:val="1A1A1A"/>
          <w:sz w:val="20"/>
          <w:szCs w:val="20"/>
        </w:rPr>
        <w:t xml:space="preserve">Full access to run new compliance checks</w:t>
      </w:r>
    </w:p>
    <w:p>
      <w:pPr>
        <w:pStyle w:val="ListParagraph"/>
        <w:numPr>
          <w:ilvl w:val="0"/>
          <w:numId w:val="2"/>
        </w:numPr>
        <w:spacing w:before="55" w:after="55"/>
      </w:pPr>
      <w:r>
        <w:rPr>
          <w:rFonts w:ascii="Arial" w:cs="Arial" w:eastAsia="Arial" w:hAnsi="Arial"/>
          <w:b w:val="false"/>
          <w:bCs w:val="false"/>
          <w:color w:val="1A1A1A"/>
          <w:sz w:val="20"/>
          <w:szCs w:val="20"/>
        </w:rPr>
        <w:t xml:space="preserve">Check history filtered to 'My Checks' by default; toggle to 'All Checks' available</w:t>
      </w:r>
    </w:p>
    <w:p>
      <w:pPr>
        <w:pStyle w:val="ListParagraph"/>
        <w:numPr>
          <w:ilvl w:val="0"/>
          <w:numId w:val="2"/>
        </w:numPr>
        <w:spacing w:before="55" w:after="55"/>
      </w:pPr>
      <w:r>
        <w:rPr>
          <w:rFonts w:ascii="Arial" w:cs="Arial" w:eastAsia="Arial" w:hAnsi="Arial"/>
          <w:b w:val="false"/>
          <w:bCs w:val="false"/>
          <w:color w:val="1A1A1A"/>
          <w:sz w:val="20"/>
          <w:szCs w:val="20"/>
        </w:rPr>
        <w:t xml:space="preserve">Can save product and generate report after check</w:t>
      </w:r>
    </w:p>
    <w:p>
      <w:pPr>
        <w:pStyle w:val="ListParagraph"/>
        <w:numPr>
          <w:ilvl w:val="0"/>
          <w:numId w:val="2"/>
        </w:numPr>
        <w:spacing w:before="55" w:after="55"/>
      </w:pPr>
      <w:r>
        <w:rPr>
          <w:rFonts w:ascii="Arial" w:cs="Arial" w:eastAsia="Arial" w:hAnsi="Arial"/>
          <w:b w:val="false"/>
          <w:bCs w:val="false"/>
          <w:color w:val="1A1A1A"/>
          <w:sz w:val="20"/>
          <w:szCs w:val="20"/>
        </w:rPr>
        <w:t xml:space="preserve">Can re-check a product after editing its formulation</w:t>
      </w:r>
    </w:p>
    <w:p>
      <w:pPr>
        <w:pStyle w:val="ListParagraph"/>
        <w:numPr>
          <w:ilvl w:val="0"/>
          <w:numId w:val="2"/>
        </w:numPr>
        <w:spacing w:before="55" w:after="55"/>
      </w:pPr>
      <w:r>
        <w:rPr>
          <w:rFonts w:ascii="Arial" w:cs="Arial" w:eastAsia="Arial" w:hAnsi="Arial"/>
          <w:b w:val="false"/>
          <w:bCs w:val="false"/>
          <w:color w:val="1A1A1A"/>
          <w:sz w:val="20"/>
          <w:szCs w:val="20"/>
        </w:rPr>
        <w:t xml:space="preserve">Can submit a dispute on a check result (flags to Super Admin for review)</w:t>
      </w:r>
    </w:p>
    <w:p>
      <w:pPr>
        <w:pStyle w:val="ListParagraph"/>
        <w:numPr>
          <w:ilvl w:val="0"/>
          <w:numId w:val="2"/>
        </w:numPr>
        <w:spacing w:before="55" w:after="55"/>
      </w:pPr>
      <w:r>
        <w:rPr>
          <w:rFonts w:ascii="Arial" w:cs="Arial" w:eastAsia="Arial" w:hAnsi="Arial"/>
          <w:b w:val="false"/>
          <w:bCs w:val="false"/>
          <w:color w:val="1A1A1A"/>
          <w:sz w:val="20"/>
          <w:szCs w:val="20"/>
        </w:rPr>
        <w:t xml:space="preserve">Cannot delete check history</w:t>
      </w:r>
    </w:p>
    <w:p>
      <w:pPr>
        <w:spacing w:before="120" w:after="0"/>
      </w:pPr>
    </w:p>
    <w:p>
      <w:pPr>
        <w:pStyle w:val="Heading3"/>
        <w:spacing w:before="200" w:after="80"/>
      </w:pPr>
      <w:r>
        <w:rPr>
          <w:rFonts w:ascii="Arial" w:cs="Arial" w:eastAsia="Arial" w:hAnsi="Arial"/>
          <w:b/>
          <w:bCs/>
          <w:color w:val="2D9E5F"/>
          <w:sz w:val="24"/>
          <w:szCs w:val="24"/>
        </w:rPr>
        <w:t xml:space="preserve">7.3.4  Products (Editor view)</w:t>
      </w:r>
    </w:p>
    <w:p>
      <w:pPr>
        <w:pStyle w:val="ListParagraph"/>
        <w:numPr>
          <w:ilvl w:val="0"/>
          <w:numId w:val="2"/>
        </w:numPr>
        <w:spacing w:before="55" w:after="55"/>
      </w:pPr>
      <w:r>
        <w:rPr>
          <w:rFonts w:ascii="Arial" w:cs="Arial" w:eastAsia="Arial" w:hAnsi="Arial"/>
          <w:b w:val="false"/>
          <w:bCs w:val="false"/>
          <w:color w:val="1A1A1A"/>
          <w:sz w:val="20"/>
          <w:szCs w:val="20"/>
        </w:rPr>
        <w:t xml:space="preserve">View all products in the account</w:t>
      </w:r>
    </w:p>
    <w:p>
      <w:pPr>
        <w:pStyle w:val="ListParagraph"/>
        <w:numPr>
          <w:ilvl w:val="0"/>
          <w:numId w:val="2"/>
        </w:numPr>
        <w:spacing w:before="55" w:after="55"/>
      </w:pPr>
      <w:r>
        <w:rPr>
          <w:rFonts w:ascii="Arial" w:cs="Arial" w:eastAsia="Arial" w:hAnsi="Arial"/>
          <w:b w:val="false"/>
          <w:bCs w:val="false"/>
          <w:color w:val="1A1A1A"/>
          <w:sz w:val="20"/>
          <w:szCs w:val="20"/>
        </w:rPr>
        <w:t xml:space="preserve">Add new products (enters account product library)</w:t>
      </w:r>
    </w:p>
    <w:p>
      <w:pPr>
        <w:pStyle w:val="ListParagraph"/>
        <w:numPr>
          <w:ilvl w:val="0"/>
          <w:numId w:val="2"/>
        </w:numPr>
        <w:spacing w:before="55" w:after="55"/>
      </w:pPr>
      <w:r>
        <w:rPr>
          <w:rFonts w:ascii="Arial" w:cs="Arial" w:eastAsia="Arial" w:hAnsi="Arial"/>
          <w:b w:val="false"/>
          <w:bCs w:val="false"/>
          <w:color w:val="1A1A1A"/>
          <w:sz w:val="20"/>
          <w:szCs w:val="20"/>
        </w:rPr>
        <w:t xml:space="preserve">Edit product details and trigger re-check</w:t>
      </w:r>
    </w:p>
    <w:p>
      <w:pPr>
        <w:pStyle w:val="ListParagraph"/>
        <w:numPr>
          <w:ilvl w:val="0"/>
          <w:numId w:val="2"/>
        </w:numPr>
        <w:spacing w:before="55" w:after="55"/>
      </w:pPr>
      <w:r>
        <w:rPr>
          <w:rFonts w:ascii="Arial" w:cs="Arial" w:eastAsia="Arial" w:hAnsi="Arial"/>
          <w:b w:val="false"/>
          <w:bCs w:val="false"/>
          <w:color w:val="1A1A1A"/>
          <w:sz w:val="20"/>
          <w:szCs w:val="20"/>
        </w:rPr>
        <w:t xml:space="preserve">View compliance history per product (version timeline)</w:t>
      </w:r>
    </w:p>
    <w:p>
      <w:pPr>
        <w:pStyle w:val="ListParagraph"/>
        <w:numPr>
          <w:ilvl w:val="0"/>
          <w:numId w:val="2"/>
        </w:numPr>
        <w:spacing w:before="55" w:after="55"/>
      </w:pPr>
      <w:r>
        <w:rPr>
          <w:rFonts w:ascii="Arial" w:cs="Arial" w:eastAsia="Arial" w:hAnsi="Arial"/>
          <w:b w:val="false"/>
          <w:bCs w:val="false"/>
          <w:color w:val="1A1A1A"/>
          <w:sz w:val="20"/>
          <w:szCs w:val="20"/>
        </w:rPr>
        <w:t xml:space="preserve">Cannot delete products (Admin only)</w:t>
      </w:r>
    </w:p>
    <w:p>
      <w:pPr>
        <w:pStyle w:val="ListParagraph"/>
        <w:numPr>
          <w:ilvl w:val="0"/>
          <w:numId w:val="2"/>
        </w:numPr>
        <w:spacing w:before="55" w:after="55"/>
      </w:pPr>
      <w:r>
        <w:rPr>
          <w:rFonts w:ascii="Arial" w:cs="Arial" w:eastAsia="Arial" w:hAnsi="Arial"/>
          <w:b w:val="false"/>
          <w:bCs w:val="false"/>
          <w:color w:val="1A1A1A"/>
          <w:sz w:val="20"/>
          <w:szCs w:val="20"/>
        </w:rPr>
        <w:t xml:space="preserve">Can add internal notes to a product (visible to Admin and other Editors)</w:t>
      </w:r>
    </w:p>
    <w:p>
      <w:pPr>
        <w:spacing w:before="120" w:after="0"/>
      </w:pPr>
    </w:p>
    <w:p>
      <w:pPr>
        <w:pStyle w:val="Heading3"/>
        <w:spacing w:before="200" w:after="80"/>
      </w:pPr>
      <w:r>
        <w:rPr>
          <w:rFonts w:ascii="Arial" w:cs="Arial" w:eastAsia="Arial" w:hAnsi="Arial"/>
          <w:b/>
          <w:bCs/>
          <w:color w:val="2D9E5F"/>
          <w:sz w:val="24"/>
          <w:szCs w:val="24"/>
        </w:rPr>
        <w:t xml:space="preserve">7.3.5  Reports (Editor view)</w:t>
      </w:r>
    </w:p>
    <w:p>
      <w:pPr>
        <w:pStyle w:val="ListParagraph"/>
        <w:numPr>
          <w:ilvl w:val="0"/>
          <w:numId w:val="2"/>
        </w:numPr>
        <w:spacing w:before="55" w:after="55"/>
      </w:pPr>
      <w:r>
        <w:rPr>
          <w:rFonts w:ascii="Arial" w:cs="Arial" w:eastAsia="Arial" w:hAnsi="Arial"/>
          <w:b w:val="false"/>
          <w:bCs w:val="false"/>
          <w:color w:val="1A1A1A"/>
          <w:sz w:val="20"/>
          <w:szCs w:val="20"/>
        </w:rPr>
        <w:t xml:space="preserve">View and download all reports in the account</w:t>
      </w:r>
    </w:p>
    <w:p>
      <w:pPr>
        <w:pStyle w:val="ListParagraph"/>
        <w:numPr>
          <w:ilvl w:val="0"/>
          <w:numId w:val="2"/>
        </w:numPr>
        <w:spacing w:before="55" w:after="55"/>
      </w:pPr>
      <w:r>
        <w:rPr>
          <w:rFonts w:ascii="Arial" w:cs="Arial" w:eastAsia="Arial" w:hAnsi="Arial"/>
          <w:b w:val="false"/>
          <w:bCs w:val="false"/>
          <w:color w:val="1A1A1A"/>
          <w:sz w:val="20"/>
          <w:szCs w:val="20"/>
        </w:rPr>
        <w:t xml:space="preserve">Generate report for any product they have checked</w:t>
      </w:r>
    </w:p>
    <w:p>
      <w:pPr>
        <w:pStyle w:val="ListParagraph"/>
        <w:numPr>
          <w:ilvl w:val="0"/>
          <w:numId w:val="2"/>
        </w:numPr>
        <w:spacing w:before="55" w:after="55"/>
      </w:pPr>
      <w:r>
        <w:rPr>
          <w:rFonts w:ascii="Arial" w:cs="Arial" w:eastAsia="Arial" w:hAnsi="Arial"/>
          <w:b w:val="false"/>
          <w:bCs w:val="false"/>
          <w:color w:val="1A1A1A"/>
          <w:sz w:val="20"/>
          <w:szCs w:val="20"/>
        </w:rPr>
        <w:t xml:space="preserve">Create a shareable link for any report (time-limited; link expires in 30 days)</w:t>
      </w:r>
    </w:p>
    <w:p>
      <w:pPr>
        <w:pStyle w:val="ListParagraph"/>
        <w:numPr>
          <w:ilvl w:val="0"/>
          <w:numId w:val="2"/>
        </w:numPr>
        <w:spacing w:before="55" w:after="55"/>
      </w:pPr>
      <w:r>
        <w:rPr>
          <w:rFonts w:ascii="Arial" w:cs="Arial" w:eastAsia="Arial" w:hAnsi="Arial"/>
          <w:b w:val="false"/>
          <w:bCs w:val="false"/>
          <w:color w:val="1A1A1A"/>
          <w:sz w:val="20"/>
          <w:szCs w:val="20"/>
        </w:rPr>
        <w:t xml:space="preserve">Cannot white-label reports (Enterprise/Consultant feature)</w:t>
      </w:r>
    </w:p>
    <w:p>
      <w:pPr>
        <w:pStyle w:val="ListParagraph"/>
        <w:numPr>
          <w:ilvl w:val="0"/>
          <w:numId w:val="2"/>
        </w:numPr>
        <w:spacing w:before="55" w:after="55"/>
      </w:pPr>
      <w:r>
        <w:rPr>
          <w:rFonts w:ascii="Arial" w:cs="Arial" w:eastAsia="Arial" w:hAnsi="Arial"/>
          <w:b w:val="false"/>
          <w:bCs w:val="false"/>
          <w:color w:val="1A1A1A"/>
          <w:sz w:val="20"/>
          <w:szCs w:val="20"/>
        </w:rPr>
        <w:t xml:space="preserve">Cannot bulk-export reports (Admin only)</w:t>
      </w:r>
    </w:p>
    <w:p>
      <w:pPr>
        <w:spacing w:before="120" w:after="0"/>
      </w:pPr>
    </w:p>
    <w:p>
      <w:pPr>
        <w:pStyle w:val="Heading3"/>
        <w:spacing w:before="200" w:after="80"/>
      </w:pPr>
      <w:r>
        <w:rPr>
          <w:rFonts w:ascii="Arial" w:cs="Arial" w:eastAsia="Arial" w:hAnsi="Arial"/>
          <w:b/>
          <w:bCs/>
          <w:color w:val="2D9E5F"/>
          <w:sz w:val="24"/>
          <w:szCs w:val="24"/>
        </w:rPr>
        <w:t xml:space="preserve">7.3.6  What Editors Cannot See</w:t>
      </w:r>
    </w:p>
    <w:p>
      <w:pPr>
        <w:pStyle w:val="ListParagraph"/>
        <w:numPr>
          <w:ilvl w:val="0"/>
          <w:numId w:val="2"/>
        </w:numPr>
        <w:spacing w:before="55" w:after="55"/>
      </w:pPr>
      <w:r>
        <w:rPr>
          <w:rFonts w:ascii="Arial" w:cs="Arial" w:eastAsia="Arial" w:hAnsi="Arial"/>
          <w:b w:val="false"/>
          <w:bCs w:val="false"/>
          <w:color w:val="1A1A1A"/>
          <w:sz w:val="20"/>
          <w:szCs w:val="20"/>
        </w:rPr>
        <w:t xml:space="preserve">Team management tab (not visible in nav)</w:t>
      </w:r>
    </w:p>
    <w:p>
      <w:pPr>
        <w:pStyle w:val="ListParagraph"/>
        <w:numPr>
          <w:ilvl w:val="0"/>
          <w:numId w:val="2"/>
        </w:numPr>
        <w:spacing w:before="55" w:after="55"/>
      </w:pPr>
      <w:r>
        <w:rPr>
          <w:rFonts w:ascii="Arial" w:cs="Arial" w:eastAsia="Arial" w:hAnsi="Arial"/>
          <w:b w:val="false"/>
          <w:bCs w:val="false"/>
          <w:color w:val="1A1A1A"/>
          <w:sz w:val="20"/>
          <w:szCs w:val="20"/>
        </w:rPr>
        <w:t xml:space="preserve">Billing / subscription (not visible in nav)</w:t>
      </w:r>
    </w:p>
    <w:p>
      <w:pPr>
        <w:pStyle w:val="ListParagraph"/>
        <w:numPr>
          <w:ilvl w:val="0"/>
          <w:numId w:val="2"/>
        </w:numPr>
        <w:spacing w:before="55" w:after="55"/>
      </w:pPr>
      <w:r>
        <w:rPr>
          <w:rFonts w:ascii="Arial" w:cs="Arial" w:eastAsia="Arial" w:hAnsi="Arial"/>
          <w:b w:val="false"/>
          <w:bCs w:val="false"/>
          <w:color w:val="1A1A1A"/>
          <w:sz w:val="20"/>
          <w:szCs w:val="20"/>
        </w:rPr>
        <w:t xml:space="preserve">API keys</w:t>
      </w:r>
    </w:p>
    <w:p>
      <w:pPr>
        <w:pStyle w:val="ListParagraph"/>
        <w:numPr>
          <w:ilvl w:val="0"/>
          <w:numId w:val="2"/>
        </w:numPr>
        <w:spacing w:before="55" w:after="55"/>
      </w:pPr>
      <w:r>
        <w:rPr>
          <w:rFonts w:ascii="Arial" w:cs="Arial" w:eastAsia="Arial" w:hAnsi="Arial"/>
          <w:b w:val="false"/>
          <w:bCs w:val="false"/>
          <w:color w:val="1A1A1A"/>
          <w:sz w:val="20"/>
          <w:szCs w:val="20"/>
        </w:rPr>
        <w:t xml:space="preserve">Account settings (company name, plan details)</w:t>
      </w:r>
    </w:p>
    <w:p>
      <w:pPr>
        <w:pStyle w:val="ListParagraph"/>
        <w:numPr>
          <w:ilvl w:val="0"/>
          <w:numId w:val="2"/>
        </w:numPr>
        <w:spacing w:before="55" w:after="55"/>
      </w:pPr>
      <w:r>
        <w:rPr>
          <w:rFonts w:ascii="Arial" w:cs="Arial" w:eastAsia="Arial" w:hAnsi="Arial"/>
          <w:b w:val="false"/>
          <w:bCs w:val="false"/>
          <w:color w:val="1A1A1A"/>
          <w:sz w:val="20"/>
          <w:szCs w:val="20"/>
        </w:rPr>
        <w:t xml:space="preserve">Account-level activity log</w:t>
      </w:r>
    </w:p>
    <w:p>
      <w:pPr>
        <w:pStyle w:val="ListParagraph"/>
        <w:numPr>
          <w:ilvl w:val="0"/>
          <w:numId w:val="2"/>
        </w:numPr>
        <w:spacing w:before="55" w:after="55"/>
      </w:pPr>
      <w:r>
        <w:rPr>
          <w:rFonts w:ascii="Arial" w:cs="Arial" w:eastAsia="Arial" w:hAnsi="Arial"/>
          <w:b w:val="false"/>
          <w:bCs w:val="false"/>
          <w:color w:val="1A1A1A"/>
          <w:sz w:val="20"/>
          <w:szCs w:val="20"/>
        </w:rPr>
        <w:t xml:space="preserve">Other team members' personal notification settings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FBF1" w:val="clear"/>
            <w:tcMar>
              <w:top w:type="dxa" w:w="140"/>
              <w:left w:type="dxa" w:w="200"/>
              <w:bottom w:type="dxa" w:w="140"/>
              <w:right w:type="dxa" w:w="200"/>
            </w:tcMar>
          </w:tcPr>
          <w:p>
            <w:pPr>
              <w:jc w:val="left"/>
            </w:pPr>
            <w:r>
              <w:rPr>
                <w:rFonts w:ascii="Arial" w:cs="Arial" w:eastAsia="Arial" w:hAnsi="Arial"/>
                <w:b/>
                <w:bCs/>
                <w:color w:val="0F766E"/>
                <w:sz w:val="28"/>
                <w:szCs w:val="28"/>
              </w:rPr>
              <w:t xml:space="preserve">7.4  Viewer Dashboard</w:t>
            </w:r>
          </w:p>
        </w:tc>
      </w:tr>
    </w:tbl>
    <w:p>
      <w:pPr>
        <w:spacing w:before="60" w:after="0"/>
      </w:pPr>
    </w:p>
    <w:p>
      <w:pPr>
        <w:spacing w:before="100" w:after="80"/>
        <w:jc w:val="left"/>
      </w:pPr>
      <w:r>
        <w:rPr>
          <w:rFonts w:ascii="Arial" w:cs="Arial" w:eastAsia="Arial" w:hAnsi="Arial"/>
          <w:b w:val="false"/>
          <w:bCs w:val="false"/>
          <w:i w:val="false"/>
          <w:iCs w:val="false"/>
          <w:color w:val="1A1A1A"/>
          <w:sz w:val="22"/>
          <w:szCs w:val="22"/>
        </w:rPr>
        <w:t xml:space="preserve">Viewers have read-only access to an account's compliance data. They are typically external stakeholders such as contract manufacturers, legal reviewers, or investors who need visibility into a company's compliance posture without the ability to modify anything.</w:t>
      </w:r>
    </w:p>
    <w:p>
      <w:pPr>
        <w:spacing w:before="120" w:after="0"/>
      </w:pPr>
    </w:p>
    <w:p>
      <w:pPr>
        <w:pStyle w:val="Heading3"/>
        <w:spacing w:before="200" w:after="80"/>
      </w:pPr>
      <w:r>
        <w:rPr>
          <w:rFonts w:ascii="Arial" w:cs="Arial" w:eastAsia="Arial" w:hAnsi="Arial"/>
          <w:b/>
          <w:bCs/>
          <w:color w:val="2D9E5F"/>
          <w:sz w:val="24"/>
          <w:szCs w:val="24"/>
        </w:rPr>
        <w:t xml:space="preserve">7.4.1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Nav Section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Sub-items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Overview (default)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Products (view only)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Reports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Reports (view + download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Alerts (view only)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Renewals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Renewal Tracker (view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Profile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Personal Settings</w:t>
            </w:r>
          </w:p>
        </w:tc>
      </w:tr>
    </w:tbl>
    <w:p>
      <w:pPr>
        <w:spacing w:before="120" w:after="0"/>
      </w:pPr>
    </w:p>
    <w:p>
      <w:pPr>
        <w:pStyle w:val="Heading3"/>
        <w:spacing w:before="200" w:after="80"/>
      </w:pPr>
      <w:r>
        <w:rPr>
          <w:rFonts w:ascii="Arial" w:cs="Arial" w:eastAsia="Arial" w:hAnsi="Arial"/>
          <w:b/>
          <w:bCs/>
          <w:color w:val="2D9E5F"/>
          <w:sz w:val="24"/>
          <w:szCs w:val="24"/>
        </w:rPr>
        <w:t xml:space="preserve">7.4.2  Viewer Overview Dashboard</w:t>
      </w:r>
    </w:p>
    <w:p>
      <w:pPr>
        <w:spacing w:before="180" w:after="70"/>
      </w:pPr>
      <w:r>
        <w:rPr>
          <w:rFonts w:ascii="Arial" w:cs="Arial" w:eastAsia="Arial" w:hAnsi="Arial"/>
          <w:b/>
          <w:bCs/>
          <w:color w:val="1A1A1A"/>
          <w:sz w:val="22"/>
          <w:szCs w:val="22"/>
          <w:u w:val="single" w:color="1A1A1A"/>
        </w:rPr>
        <w:t xml:space="preserve">Portfolio Compliance Summary</w:t>
      </w:r>
    </w:p>
    <w:p>
      <w:pPr>
        <w:pStyle w:val="ListParagraph"/>
        <w:numPr>
          <w:ilvl w:val="0"/>
          <w:numId w:val="2"/>
        </w:numPr>
        <w:spacing w:before="55" w:after="55"/>
      </w:pPr>
      <w:r>
        <w:rPr>
          <w:rFonts w:ascii="Arial" w:cs="Arial" w:eastAsia="Arial" w:hAnsi="Arial"/>
          <w:b w:val="false"/>
          <w:bCs w:val="false"/>
          <w:color w:val="1A1A1A"/>
          <w:sz w:val="20"/>
          <w:szCs w:val="20"/>
        </w:rPr>
        <w:t xml:space="preserve">Same top-level metric tiles as Account Admin: total products, compliant, review, flagged, pending</w:t>
      </w:r>
    </w:p>
    <w:p>
      <w:pPr>
        <w:pStyle w:val="ListParagraph"/>
        <w:numPr>
          <w:ilvl w:val="0"/>
          <w:numId w:val="2"/>
        </w:numPr>
        <w:spacing w:before="55" w:after="55"/>
      </w:pPr>
      <w:r>
        <w:rPr>
          <w:rFonts w:ascii="Arial" w:cs="Arial" w:eastAsia="Arial" w:hAnsi="Arial"/>
          <w:b w:val="false"/>
          <w:bCs w:val="false"/>
          <w:color w:val="1A1A1A"/>
          <w:sz w:val="20"/>
          <w:szCs w:val="20"/>
        </w:rPr>
        <w:t xml:space="preserve">Read-only — no action buttons on the tiles</w:t>
      </w:r>
    </w:p>
    <w:p>
      <w:pPr>
        <w:pStyle w:val="ListParagraph"/>
        <w:numPr>
          <w:ilvl w:val="0"/>
          <w:numId w:val="2"/>
        </w:numPr>
        <w:spacing w:before="55" w:after="55"/>
      </w:pPr>
      <w:r>
        <w:rPr>
          <w:rFonts w:ascii="Arial" w:cs="Arial" w:eastAsia="Arial" w:hAnsi="Arial"/>
          <w:b w:val="false"/>
          <w:bCs w:val="false"/>
          <w:color w:val="1A1A1A"/>
          <w:sz w:val="20"/>
          <w:szCs w:val="20"/>
        </w:rPr>
        <w:t xml:space="preserve">Compliance donut chart showing portfolio health at a glance</w:t>
      </w:r>
    </w:p>
    <w:p>
      <w:pPr>
        <w:spacing w:before="120" w:after="0"/>
      </w:pPr>
    </w:p>
    <w:p>
      <w:pPr>
        <w:spacing w:before="180" w:after="70"/>
      </w:pPr>
      <w:r>
        <w:rPr>
          <w:rFonts w:ascii="Arial" w:cs="Arial" w:eastAsia="Arial" w:hAnsi="Arial"/>
          <w:b/>
          <w:bCs/>
          <w:color w:val="1A1A1A"/>
          <w:sz w:val="22"/>
          <w:szCs w:val="22"/>
          <w:u w:val="single" w:color="1A1A1A"/>
        </w:rPr>
        <w:t xml:space="preserve">Products List</w:t>
      </w:r>
    </w:p>
    <w:p>
      <w:pPr>
        <w:pStyle w:val="ListParagraph"/>
        <w:numPr>
          <w:ilvl w:val="0"/>
          <w:numId w:val="2"/>
        </w:numPr>
        <w:spacing w:before="55" w:after="55"/>
      </w:pPr>
      <w:r>
        <w:rPr>
          <w:rFonts w:ascii="Arial" w:cs="Arial" w:eastAsia="Arial" w:hAnsi="Arial"/>
          <w:b w:val="false"/>
          <w:bCs w:val="false"/>
          <w:color w:val="1A1A1A"/>
          <w:sz w:val="20"/>
          <w:szCs w:val="20"/>
        </w:rPr>
        <w:t xml:space="preserve">Full product list with name, category, compliance status, compliance score, and last-checked date</w:t>
      </w:r>
    </w:p>
    <w:p>
      <w:pPr>
        <w:pStyle w:val="ListParagraph"/>
        <w:numPr>
          <w:ilvl w:val="0"/>
          <w:numId w:val="2"/>
        </w:numPr>
        <w:spacing w:before="55" w:after="55"/>
      </w:pPr>
      <w:r>
        <w:rPr>
          <w:rFonts w:ascii="Arial" w:cs="Arial" w:eastAsia="Arial" w:hAnsi="Arial"/>
          <w:b w:val="false"/>
          <w:bCs w:val="false"/>
          <w:color w:val="1A1A1A"/>
          <w:sz w:val="20"/>
          <w:szCs w:val="20"/>
        </w:rPr>
        <w:t xml:space="preserve">Searchable and filterable by status and category</w:t>
      </w:r>
    </w:p>
    <w:p>
      <w:pPr>
        <w:pStyle w:val="ListParagraph"/>
        <w:numPr>
          <w:ilvl w:val="0"/>
          <w:numId w:val="2"/>
        </w:numPr>
        <w:spacing w:before="55" w:after="55"/>
      </w:pPr>
      <w:r>
        <w:rPr>
          <w:rFonts w:ascii="Arial" w:cs="Arial" w:eastAsia="Arial" w:hAnsi="Arial"/>
          <w:b w:val="false"/>
          <w:bCs w:val="false"/>
          <w:color w:val="1A1A1A"/>
          <w:sz w:val="20"/>
          <w:szCs w:val="20"/>
        </w:rPr>
        <w:t xml:space="preserve">Click product: opens read-only product detail with check results</w:t>
      </w:r>
    </w:p>
    <w:p>
      <w:pPr>
        <w:pStyle w:val="ListParagraph"/>
        <w:numPr>
          <w:ilvl w:val="0"/>
          <w:numId w:val="2"/>
        </w:numPr>
        <w:spacing w:before="55" w:after="55"/>
      </w:pPr>
      <w:r>
        <w:rPr>
          <w:rFonts w:ascii="Arial" w:cs="Arial" w:eastAsia="Arial" w:hAnsi="Arial"/>
          <w:b w:val="false"/>
          <w:bCs w:val="false"/>
          <w:color w:val="1A1A1A"/>
          <w:sz w:val="20"/>
          <w:szCs w:val="20"/>
        </w:rPr>
        <w:t xml:space="preserve">No 'Edit', 'Re-check', or 'Delete' actions visible</w:t>
      </w:r>
    </w:p>
    <w:p>
      <w:pPr>
        <w:spacing w:before="120" w:after="0"/>
      </w:pPr>
    </w:p>
    <w:p>
      <w:pPr>
        <w:spacing w:before="180" w:after="70"/>
      </w:pPr>
      <w:r>
        <w:rPr>
          <w:rFonts w:ascii="Arial" w:cs="Arial" w:eastAsia="Arial" w:hAnsi="Arial"/>
          <w:b/>
          <w:bCs/>
          <w:color w:val="1A1A1A"/>
          <w:sz w:val="22"/>
          <w:szCs w:val="22"/>
          <w:u w:val="single" w:color="1A1A1A"/>
        </w:rPr>
        <w:t xml:space="preserve">Reports Access</w:t>
      </w:r>
    </w:p>
    <w:p>
      <w:pPr>
        <w:pStyle w:val="ListParagraph"/>
        <w:numPr>
          <w:ilvl w:val="0"/>
          <w:numId w:val="2"/>
        </w:numPr>
        <w:spacing w:before="55" w:after="55"/>
      </w:pPr>
      <w:r>
        <w:rPr>
          <w:rFonts w:ascii="Arial" w:cs="Arial" w:eastAsia="Arial" w:hAnsi="Arial"/>
          <w:b w:val="false"/>
          <w:bCs w:val="false"/>
          <w:color w:val="1A1A1A"/>
          <w:sz w:val="20"/>
          <w:szCs w:val="20"/>
        </w:rPr>
        <w:t xml:space="preserve">View all compliance reports in the account</w:t>
      </w:r>
    </w:p>
    <w:p>
      <w:pPr>
        <w:pStyle w:val="ListParagraph"/>
        <w:numPr>
          <w:ilvl w:val="0"/>
          <w:numId w:val="2"/>
        </w:numPr>
        <w:spacing w:before="55" w:after="55"/>
      </w:pPr>
      <w:r>
        <w:rPr>
          <w:rFonts w:ascii="Arial" w:cs="Arial" w:eastAsia="Arial" w:hAnsi="Arial"/>
          <w:b w:val="false"/>
          <w:bCs w:val="false"/>
          <w:color w:val="1A1A1A"/>
          <w:sz w:val="20"/>
          <w:szCs w:val="20"/>
        </w:rPr>
        <w:t xml:space="preserve">Download PDF reports</w:t>
      </w:r>
    </w:p>
    <w:p>
      <w:pPr>
        <w:pStyle w:val="ListParagraph"/>
        <w:numPr>
          <w:ilvl w:val="0"/>
          <w:numId w:val="2"/>
        </w:numPr>
        <w:spacing w:before="55" w:after="55"/>
      </w:pPr>
      <w:r>
        <w:rPr>
          <w:rFonts w:ascii="Arial" w:cs="Arial" w:eastAsia="Arial" w:hAnsi="Arial"/>
          <w:b w:val="false"/>
          <w:bCs w:val="false"/>
          <w:color w:val="1A1A1A"/>
          <w:sz w:val="20"/>
          <w:szCs w:val="20"/>
        </w:rPr>
        <w:t xml:space="preserve">Cannot generate new reports or create shareable links</w:t>
      </w:r>
    </w:p>
    <w:p>
      <w:pPr>
        <w:spacing w:before="120" w:after="0"/>
      </w:pPr>
    </w:p>
    <w:p>
      <w:pPr>
        <w:spacing w:before="180" w:after="70"/>
      </w:pPr>
      <w:r>
        <w:rPr>
          <w:rFonts w:ascii="Arial" w:cs="Arial" w:eastAsia="Arial" w:hAnsi="Arial"/>
          <w:b/>
          <w:bCs/>
          <w:color w:val="1A1A1A"/>
          <w:sz w:val="22"/>
          <w:szCs w:val="22"/>
          <w:u w:val="single" w:color="1A1A1A"/>
        </w:rPr>
        <w:t xml:space="preserve">Regulation Alerts Feed</w:t>
      </w:r>
    </w:p>
    <w:p>
      <w:pPr>
        <w:pStyle w:val="ListParagraph"/>
        <w:numPr>
          <w:ilvl w:val="0"/>
          <w:numId w:val="2"/>
        </w:numPr>
        <w:spacing w:before="55" w:after="55"/>
      </w:pPr>
      <w:r>
        <w:rPr>
          <w:rFonts w:ascii="Arial" w:cs="Arial" w:eastAsia="Arial" w:hAnsi="Arial"/>
          <w:b w:val="false"/>
          <w:bCs w:val="false"/>
          <w:color w:val="1A1A1A"/>
          <w:sz w:val="20"/>
          <w:szCs w:val="20"/>
        </w:rPr>
        <w:t xml:space="preserve">View all regulation alerts (read-only)</w:t>
      </w:r>
    </w:p>
    <w:p>
      <w:pPr>
        <w:pStyle w:val="ListParagraph"/>
        <w:numPr>
          <w:ilvl w:val="0"/>
          <w:numId w:val="2"/>
        </w:numPr>
        <w:spacing w:before="55" w:after="55"/>
      </w:pPr>
      <w:r>
        <w:rPr>
          <w:rFonts w:ascii="Arial" w:cs="Arial" w:eastAsia="Arial" w:hAnsi="Arial"/>
          <w:b w:val="false"/>
          <w:bCs w:val="false"/>
          <w:color w:val="1A1A1A"/>
          <w:sz w:val="20"/>
          <w:szCs w:val="20"/>
        </w:rPr>
        <w:t xml:space="preserve">Cannot manage alert preferences</w:t>
      </w:r>
    </w:p>
    <w:p>
      <w:pPr>
        <w:spacing w:before="120" w:after="0"/>
      </w:pPr>
    </w:p>
    <w:p>
      <w:pPr>
        <w:spacing w:before="180" w:after="70"/>
      </w:pPr>
      <w:r>
        <w:rPr>
          <w:rFonts w:ascii="Arial" w:cs="Arial" w:eastAsia="Arial" w:hAnsi="Arial"/>
          <w:b/>
          <w:bCs/>
          <w:color w:val="1A1A1A"/>
          <w:sz w:val="22"/>
          <w:szCs w:val="22"/>
          <w:u w:val="single" w:color="1A1A1A"/>
        </w:rPr>
        <w:t xml:space="preserve">Renewal Tracker</w:t>
      </w:r>
    </w:p>
    <w:p>
      <w:pPr>
        <w:pStyle w:val="ListParagraph"/>
        <w:numPr>
          <w:ilvl w:val="0"/>
          <w:numId w:val="2"/>
        </w:numPr>
        <w:spacing w:before="55" w:after="55"/>
      </w:pPr>
      <w:r>
        <w:rPr>
          <w:rFonts w:ascii="Arial" w:cs="Arial" w:eastAsia="Arial" w:hAnsi="Arial"/>
          <w:b w:val="false"/>
          <w:bCs w:val="false"/>
          <w:color w:val="1A1A1A"/>
          <w:sz w:val="20"/>
          <w:szCs w:val="20"/>
        </w:rPr>
        <w:t xml:space="preserve">View all license renewals and their expiry status</w:t>
      </w:r>
    </w:p>
    <w:p>
      <w:pPr>
        <w:pStyle w:val="ListParagraph"/>
        <w:numPr>
          <w:ilvl w:val="0"/>
          <w:numId w:val="2"/>
        </w:numPr>
        <w:spacing w:before="55" w:after="55"/>
      </w:pPr>
      <w:r>
        <w:rPr>
          <w:rFonts w:ascii="Arial" w:cs="Arial" w:eastAsia="Arial" w:hAnsi="Arial"/>
          <w:b w:val="false"/>
          <w:bCs w:val="false"/>
          <w:color w:val="1A1A1A"/>
          <w:sz w:val="20"/>
          <w:szCs w:val="20"/>
        </w:rPr>
        <w:t xml:space="preserve">Cannot add, edit, or mark licenses as renewed</w:t>
      </w:r>
    </w:p>
    <w:p>
      <w:pPr>
        <w:spacing w:before="120" w:after="0"/>
      </w:pPr>
    </w:p>
    <w:p>
      <w:pPr>
        <w:pStyle w:val="Heading3"/>
        <w:spacing w:before="200" w:after="80"/>
      </w:pPr>
      <w:r>
        <w:rPr>
          <w:rFonts w:ascii="Arial" w:cs="Arial" w:eastAsia="Arial" w:hAnsi="Arial"/>
          <w:b/>
          <w:bCs/>
          <w:color w:val="2D9E5F"/>
          <w:sz w:val="24"/>
          <w:szCs w:val="24"/>
        </w:rPr>
        <w:t xml:space="preserve">7.4.3  Viewer Restrictions &amp; UX Handling</w:t>
      </w:r>
    </w:p>
    <w:p>
      <w:pPr>
        <w:pStyle w:val="ListParagraph"/>
        <w:numPr>
          <w:ilvl w:val="0"/>
          <w:numId w:val="2"/>
        </w:numPr>
        <w:spacing w:before="55" w:after="55"/>
      </w:pPr>
      <w:r>
        <w:rPr>
          <w:rFonts w:ascii="Arial" w:cs="Arial" w:eastAsia="Arial" w:hAnsi="Arial"/>
          <w:b w:val="false"/>
          <w:bCs w:val="false"/>
          <w:color w:val="1A1A1A"/>
          <w:sz w:val="20"/>
          <w:szCs w:val="20"/>
        </w:rPr>
        <w:t xml:space="preserve">All action buttons (Check, Edit, Add, Delete, Invite) are hidden from the Viewer UI — not just disabled</w:t>
      </w:r>
    </w:p>
    <w:p>
      <w:pPr>
        <w:pStyle w:val="ListParagraph"/>
        <w:numPr>
          <w:ilvl w:val="0"/>
          <w:numId w:val="2"/>
        </w:numPr>
        <w:spacing w:before="55" w:after="55"/>
      </w:pPr>
      <w:r>
        <w:rPr>
          <w:rFonts w:ascii="Arial" w:cs="Arial" w:eastAsia="Arial" w:hAnsi="Arial"/>
          <w:b w:val="false"/>
          <w:bCs w:val="false"/>
          <w:color w:val="1A1A1A"/>
          <w:sz w:val="20"/>
          <w:szCs w:val="20"/>
        </w:rPr>
        <w:t xml:space="preserve">Viewer sees a persistent banner: 'You have view-only access. Contact your account admin to request edit access.'</w:t>
      </w:r>
    </w:p>
    <w:p>
      <w:pPr>
        <w:pStyle w:val="ListParagraph"/>
        <w:numPr>
          <w:ilvl w:val="0"/>
          <w:numId w:val="2"/>
        </w:numPr>
        <w:spacing w:before="55" w:after="55"/>
      </w:pPr>
      <w:r>
        <w:rPr>
          <w:rFonts w:ascii="Arial" w:cs="Arial" w:eastAsia="Arial" w:hAnsi="Arial"/>
          <w:b w:val="false"/>
          <w:bCs w:val="false"/>
          <w:color w:val="1A1A1A"/>
          <w:sz w:val="20"/>
          <w:szCs w:val="20"/>
        </w:rPr>
        <w:t xml:space="preserve">Empty states show read-only message, not onboarding prompts</w:t>
      </w:r>
    </w:p>
    <w:p>
      <w:pPr>
        <w:pStyle w:val="ListParagraph"/>
        <w:numPr>
          <w:ilvl w:val="0"/>
          <w:numId w:val="2"/>
        </w:numPr>
        <w:spacing w:before="55" w:after="55"/>
      </w:pPr>
      <w:r>
        <w:rPr>
          <w:rFonts w:ascii="Arial" w:cs="Arial" w:eastAsia="Arial" w:hAnsi="Arial"/>
          <w:b w:val="false"/>
          <w:bCs w:val="false"/>
          <w:color w:val="1A1A1A"/>
          <w:sz w:val="20"/>
          <w:szCs w:val="20"/>
        </w:rPr>
        <w:t xml:space="preserve">No access to Team, Billing, API Keys, or Settings nav sections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jc w:val="left"/>
            </w:pPr>
            <w:r>
              <w:rPr>
                <w:rFonts w:ascii="Arial" w:cs="Arial" w:eastAsia="Arial" w:hAnsi="Arial"/>
                <w:b/>
                <w:bCs/>
                <w:color w:val="B45309"/>
                <w:sz w:val="28"/>
                <w:szCs w:val="28"/>
              </w:rPr>
              <w:t xml:space="preserve">7.5  Regulatory Consultant Dashboard</w:t>
            </w:r>
          </w:p>
        </w:tc>
      </w:tr>
    </w:tbl>
    <w:p>
      <w:pPr>
        <w:spacing w:before="60" w:after="0"/>
      </w:pPr>
    </w:p>
    <w:p>
      <w:pPr>
        <w:spacing w:before="100" w:after="80"/>
        <w:jc w:val="left"/>
      </w:pPr>
      <w:r>
        <w:rPr>
          <w:rFonts w:ascii="Arial" w:cs="Arial" w:eastAsia="Arial" w:hAnsi="Arial"/>
          <w:b w:val="false"/>
          <w:bCs w:val="false"/>
          <w:i w:val="false"/>
          <w:iCs w:val="false"/>
          <w:color w:val="1A1A1A"/>
          <w:sz w:val="22"/>
          <w:szCs w:val="22"/>
        </w:rPr>
        <w:t xml:space="preserve">The Consultant role is a premium, multi-client account type. Unlike other roles which exist within a single customer account, the Consultant has their own workspace from which they manage multiple client accounts. This is a distinct product experience designed for regulatory advisory professionals.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pPr>
              <w:spacing w:before="0" w:after="60"/>
            </w:pPr>
            <w:r>
              <w:rPr>
                <w:rFonts w:ascii="Arial" w:cs="Arial" w:eastAsia="Arial" w:hAnsi="Arial"/>
                <w:b/>
                <w:bCs/>
                <w:color w:val="B45309"/>
                <w:sz w:val="20"/>
                <w:szCs w:val="20"/>
              </w:rPr>
              <w:t xml:space="preserve">Plan requirement:  </w:t>
            </w:r>
            <w:r>
              <w:rPr>
                <w:rFonts w:ascii="Arial" w:cs="Arial" w:eastAsia="Arial" w:hAnsi="Arial"/>
                <w:color w:val="1A1A1A"/>
                <w:sz w:val="20"/>
                <w:szCs w:val="20"/>
              </w:rPr>
              <w:t xml:space="preserve">The Consultant workspace is available as an add-on to the Enterprise plan, or as a standalone Consultant tier (pricing TBD). Consultants can be granted view or edit access to client accounts by the client's Account Admin.</w:t>
            </w:r>
          </w:p>
        </w:tc>
      </w:tr>
    </w:tbl>
    <w:p>
      <w:pPr>
        <w:spacing w:before="120" w:after="0"/>
      </w:pPr>
    </w:p>
    <w:p>
      <w:pPr>
        <w:pStyle w:val="Heading3"/>
        <w:spacing w:before="200" w:after="80"/>
      </w:pPr>
      <w:r>
        <w:rPr>
          <w:rFonts w:ascii="Arial" w:cs="Arial" w:eastAsia="Arial" w:hAnsi="Arial"/>
          <w:b/>
          <w:bCs/>
          <w:color w:val="2D9E5F"/>
          <w:sz w:val="24"/>
          <w:szCs w:val="24"/>
        </w:rPr>
        <w:t xml:space="preserve">7.5.1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Nav Section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Sub-items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My Dashboard</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Overview (default), Activity Feed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Clients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Clients, Client Detail, Add Client, Client Requests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Checker</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Check (select client), Check History (all clients)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Products (across clients), By Client view</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Reports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Reports, By Client, Shared with Client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Alerts (all categories), Client Impact View</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My Profile</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Profile, Branding Settings, API Keys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Billing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My Subscription, Client Billing (if managing on behalf)</w:t>
            </w:r>
          </w:p>
        </w:tc>
      </w:tr>
    </w:tbl>
    <w:p>
      <w:pPr>
        <w:spacing w:before="120" w:after="0"/>
      </w:pPr>
    </w:p>
    <w:p>
      <w:pPr>
        <w:pStyle w:val="Heading3"/>
        <w:spacing w:before="200" w:after="80"/>
      </w:pPr>
      <w:r>
        <w:rPr>
          <w:rFonts w:ascii="Arial" w:cs="Arial" w:eastAsia="Arial" w:hAnsi="Arial"/>
          <w:b/>
          <w:bCs/>
          <w:color w:val="2D9E5F"/>
          <w:sz w:val="24"/>
          <w:szCs w:val="24"/>
        </w:rPr>
        <w:t xml:space="preserve">7.5.2  Consultant Overview Dashboard</w:t>
      </w:r>
    </w:p>
    <w:p>
      <w:pPr>
        <w:spacing w:before="180" w:after="70"/>
      </w:pPr>
      <w:r>
        <w:rPr>
          <w:rFonts w:ascii="Arial" w:cs="Arial" w:eastAsia="Arial" w:hAnsi="Arial"/>
          <w:b/>
          <w:bCs/>
          <w:color w:val="1A1A1A"/>
          <w:sz w:val="22"/>
          <w:szCs w:val="22"/>
          <w:u w:val="single" w:color="1A1A1A"/>
        </w:rPr>
        <w:t xml:space="preserve">Client Portfolio Summary</w:t>
      </w:r>
    </w:p>
    <w:p>
      <w:pPr>
        <w:pStyle w:val="ListParagraph"/>
        <w:numPr>
          <w:ilvl w:val="0"/>
          <w:numId w:val="2"/>
        </w:numPr>
        <w:spacing w:before="55" w:after="55"/>
      </w:pPr>
      <w:r>
        <w:rPr>
          <w:rFonts w:ascii="Arial" w:cs="Arial" w:eastAsia="Arial" w:hAnsi="Arial"/>
          <w:b w:val="false"/>
          <w:bCs w:val="false"/>
          <w:color w:val="1A1A1A"/>
          <w:sz w:val="20"/>
          <w:szCs w:val="20"/>
        </w:rPr>
        <w:t xml:space="preserve">Total active clients managed</w:t>
      </w:r>
    </w:p>
    <w:p>
      <w:pPr>
        <w:pStyle w:val="ListParagraph"/>
        <w:numPr>
          <w:ilvl w:val="0"/>
          <w:numId w:val="2"/>
        </w:numPr>
        <w:spacing w:before="55" w:after="55"/>
      </w:pPr>
      <w:r>
        <w:rPr>
          <w:rFonts w:ascii="Arial" w:cs="Arial" w:eastAsia="Arial" w:hAnsi="Arial"/>
          <w:b w:val="false"/>
          <w:bCs w:val="false"/>
          <w:color w:val="1A1A1A"/>
          <w:sz w:val="20"/>
          <w:szCs w:val="20"/>
        </w:rPr>
        <w:t xml:space="preserve">Total products across all clients — with compliance status breakdown</w:t>
      </w:r>
    </w:p>
    <w:p>
      <w:pPr>
        <w:pStyle w:val="ListParagraph"/>
        <w:numPr>
          <w:ilvl w:val="0"/>
          <w:numId w:val="2"/>
        </w:numPr>
        <w:spacing w:before="55" w:after="55"/>
      </w:pPr>
      <w:r>
        <w:rPr>
          <w:rFonts w:ascii="Arial" w:cs="Arial" w:eastAsia="Arial" w:hAnsi="Arial"/>
          <w:b w:val="false"/>
          <w:bCs w:val="false"/>
          <w:color w:val="1A1A1A"/>
          <w:sz w:val="20"/>
          <w:szCs w:val="20"/>
        </w:rPr>
        <w:t xml:space="preserve">Clients with urgent flags (any product 'Flagged' status) — highlighted in red with client name</w:t>
      </w:r>
    </w:p>
    <w:p>
      <w:pPr>
        <w:pStyle w:val="ListParagraph"/>
        <w:numPr>
          <w:ilvl w:val="0"/>
          <w:numId w:val="2"/>
        </w:numPr>
        <w:spacing w:before="55" w:after="55"/>
      </w:pPr>
      <w:r>
        <w:rPr>
          <w:rFonts w:ascii="Arial" w:cs="Arial" w:eastAsia="Arial" w:hAnsi="Arial"/>
          <w:b w:val="false"/>
          <w:bCs w:val="false"/>
          <w:color w:val="1A1A1A"/>
          <w:sz w:val="20"/>
          <w:szCs w:val="20"/>
        </w:rPr>
        <w:t xml:space="preserve">Clients with pending renewals (any license expiring &lt; 30 days)</w:t>
      </w:r>
    </w:p>
    <w:p>
      <w:pPr>
        <w:spacing w:before="120" w:after="0"/>
      </w:pPr>
    </w:p>
    <w:p>
      <w:pPr>
        <w:spacing w:before="180" w:after="70"/>
      </w:pPr>
      <w:r>
        <w:rPr>
          <w:rFonts w:ascii="Arial" w:cs="Arial" w:eastAsia="Arial" w:hAnsi="Arial"/>
          <w:b/>
          <w:bCs/>
          <w:color w:val="1A1A1A"/>
          <w:sz w:val="22"/>
          <w:szCs w:val="22"/>
          <w:u w:val="single" w:color="1A1A1A"/>
        </w:rPr>
        <w:t xml:space="preserve">Regulation Alert Impact View</w:t>
      </w:r>
    </w:p>
    <w:p>
      <w:pPr>
        <w:pStyle w:val="ListParagraph"/>
        <w:numPr>
          <w:ilvl w:val="0"/>
          <w:numId w:val="2"/>
        </w:numPr>
        <w:spacing w:before="55" w:after="55"/>
      </w:pPr>
      <w:r>
        <w:rPr>
          <w:rFonts w:ascii="Arial" w:cs="Arial" w:eastAsia="Arial" w:hAnsi="Arial"/>
          <w:b w:val="false"/>
          <w:bCs w:val="false"/>
          <w:color w:val="1A1A1A"/>
          <w:sz w:val="20"/>
          <w:szCs w:val="20"/>
        </w:rPr>
        <w:t xml:space="preserve">Latest regulation alerts listed with: affected categories + count of clients impacted</w:t>
      </w:r>
    </w:p>
    <w:p>
      <w:pPr>
        <w:pStyle w:val="ListParagraph"/>
        <w:numPr>
          <w:ilvl w:val="0"/>
          <w:numId w:val="2"/>
        </w:numPr>
        <w:spacing w:before="55" w:after="55"/>
      </w:pPr>
      <w:r>
        <w:rPr>
          <w:rFonts w:ascii="Arial" w:cs="Arial" w:eastAsia="Arial" w:hAnsi="Arial"/>
          <w:b w:val="false"/>
          <w:bCs w:val="false"/>
          <w:color w:val="1A1A1A"/>
          <w:sz w:val="20"/>
          <w:szCs w:val="20"/>
        </w:rPr>
        <w:t xml:space="preserve">'View Affected Clients' expands to show which clients need action</w:t>
      </w:r>
    </w:p>
    <w:p>
      <w:pPr>
        <w:pStyle w:val="ListParagraph"/>
        <w:numPr>
          <w:ilvl w:val="0"/>
          <w:numId w:val="2"/>
        </w:numPr>
        <w:spacing w:before="55" w:after="55"/>
      </w:pPr>
      <w:r>
        <w:rPr>
          <w:rFonts w:ascii="Arial" w:cs="Arial" w:eastAsia="Arial" w:hAnsi="Arial"/>
          <w:b w:val="false"/>
          <w:bCs w:val="false"/>
          <w:color w:val="1A1A1A"/>
          <w:sz w:val="20"/>
          <w:szCs w:val="20"/>
        </w:rPr>
        <w:t xml:space="preserve">One-click launch: run compliance re-check for all affected products across clients</w:t>
      </w:r>
    </w:p>
    <w:p>
      <w:pPr>
        <w:spacing w:before="120" w:after="0"/>
      </w:pPr>
    </w:p>
    <w:p>
      <w:pPr>
        <w:spacing w:before="180" w:after="70"/>
      </w:pPr>
      <w:r>
        <w:rPr>
          <w:rFonts w:ascii="Arial" w:cs="Arial" w:eastAsia="Arial" w:hAnsi="Arial"/>
          <w:b/>
          <w:bCs/>
          <w:color w:val="1A1A1A"/>
          <w:sz w:val="22"/>
          <w:szCs w:val="22"/>
          <w:u w:val="single" w:color="1A1A1A"/>
        </w:rPr>
        <w:t xml:space="preserve">Recent Activity (cross-client)</w:t>
      </w:r>
    </w:p>
    <w:p>
      <w:pPr>
        <w:pStyle w:val="ListParagraph"/>
        <w:numPr>
          <w:ilvl w:val="0"/>
          <w:numId w:val="2"/>
        </w:numPr>
        <w:spacing w:before="55" w:after="55"/>
      </w:pPr>
      <w:r>
        <w:rPr>
          <w:rFonts w:ascii="Arial" w:cs="Arial" w:eastAsia="Arial" w:hAnsi="Arial"/>
          <w:b w:val="false"/>
          <w:bCs w:val="false"/>
          <w:color w:val="1A1A1A"/>
          <w:sz w:val="20"/>
          <w:szCs w:val="20"/>
        </w:rPr>
        <w:t xml:space="preserve">Last 10 actions across all client accounts: check run, report generated, alert viewed — with client label</w:t>
      </w:r>
    </w:p>
    <w:p>
      <w:pPr>
        <w:pStyle w:val="ListParagraph"/>
        <w:numPr>
          <w:ilvl w:val="0"/>
          <w:numId w:val="2"/>
        </w:numPr>
        <w:spacing w:before="55" w:after="55"/>
      </w:pPr>
      <w:r>
        <w:rPr>
          <w:rFonts w:ascii="Arial" w:cs="Arial" w:eastAsia="Arial" w:hAnsi="Arial"/>
          <w:b w:val="false"/>
          <w:bCs w:val="false"/>
          <w:color w:val="1A1A1A"/>
          <w:sz w:val="20"/>
          <w:szCs w:val="20"/>
        </w:rPr>
        <w:t xml:space="preserve">Filterable by client</w:t>
      </w:r>
    </w:p>
    <w:p>
      <w:pPr>
        <w:spacing w:before="120" w:after="0"/>
      </w:pPr>
    </w:p>
    <w:p>
      <w:pPr>
        <w:spacing w:before="180" w:after="70"/>
      </w:pPr>
      <w:r>
        <w:rPr>
          <w:rFonts w:ascii="Arial" w:cs="Arial" w:eastAsia="Arial" w:hAnsi="Arial"/>
          <w:b/>
          <w:bCs/>
          <w:color w:val="1A1A1A"/>
          <w:sz w:val="22"/>
          <w:szCs w:val="22"/>
          <w:u w:val="single" w:color="1A1A1A"/>
        </w:rPr>
        <w:t xml:space="preserve">Workload View</w:t>
      </w:r>
    </w:p>
    <w:p>
      <w:pPr>
        <w:pStyle w:val="ListParagraph"/>
        <w:numPr>
          <w:ilvl w:val="0"/>
          <w:numId w:val="2"/>
        </w:numPr>
        <w:spacing w:before="55" w:after="55"/>
      </w:pPr>
      <w:r>
        <w:rPr>
          <w:rFonts w:ascii="Arial" w:cs="Arial" w:eastAsia="Arial" w:hAnsi="Arial"/>
          <w:b w:val="false"/>
          <w:bCs w:val="false"/>
          <w:color w:val="1A1A1A"/>
          <w:sz w:val="20"/>
          <w:szCs w:val="20"/>
        </w:rPr>
        <w:t xml:space="preserve">Checks run this month (total across all clients)</w:t>
      </w:r>
    </w:p>
    <w:p>
      <w:pPr>
        <w:pStyle w:val="ListParagraph"/>
        <w:numPr>
          <w:ilvl w:val="0"/>
          <w:numId w:val="2"/>
        </w:numPr>
        <w:spacing w:before="55" w:after="55"/>
      </w:pPr>
      <w:r>
        <w:rPr>
          <w:rFonts w:ascii="Arial" w:cs="Arial" w:eastAsia="Arial" w:hAnsi="Arial"/>
          <w:b w:val="false"/>
          <w:bCs w:val="false"/>
          <w:color w:val="1A1A1A"/>
          <w:sz w:val="20"/>
          <w:szCs w:val="20"/>
        </w:rPr>
        <w:t xml:space="preserve">Reports generated this month</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Products pending first check</w:t>
      </w:r>
    </w:p>
    <w:p>
      <w:pPr>
        <w:spacing w:before="120" w:after="0"/>
      </w:pPr>
    </w:p>
    <w:p>
      <w:pPr>
        <w:pStyle w:val="Heading3"/>
        <w:spacing w:before="200" w:after="80"/>
      </w:pPr>
      <w:r>
        <w:rPr>
          <w:rFonts w:ascii="Arial" w:cs="Arial" w:eastAsia="Arial" w:hAnsi="Arial"/>
          <w:b/>
          <w:bCs/>
          <w:color w:val="2D9E5F"/>
          <w:sz w:val="24"/>
          <w:szCs w:val="24"/>
        </w:rPr>
        <w:t xml:space="preserve">7.5.3  Client Management</w:t>
      </w:r>
    </w:p>
    <w:p>
      <w:pPr>
        <w:spacing w:before="180" w:after="70"/>
      </w:pPr>
      <w:r>
        <w:rPr>
          <w:rFonts w:ascii="Arial" w:cs="Arial" w:eastAsia="Arial" w:hAnsi="Arial"/>
          <w:b/>
          <w:bCs/>
          <w:color w:val="1A1A1A"/>
          <w:sz w:val="22"/>
          <w:szCs w:val="22"/>
          <w:u w:val="single" w:color="1A1A1A"/>
        </w:rPr>
        <w:t xml:space="preserve">All Clients List</w:t>
      </w:r>
    </w:p>
    <w:p>
      <w:pPr>
        <w:pStyle w:val="ListParagraph"/>
        <w:numPr>
          <w:ilvl w:val="0"/>
          <w:numId w:val="2"/>
        </w:numPr>
        <w:spacing w:before="55" w:after="55"/>
      </w:pPr>
      <w:r>
        <w:rPr>
          <w:rFonts w:ascii="Arial" w:cs="Arial" w:eastAsia="Arial" w:hAnsi="Arial"/>
          <w:b w:val="false"/>
          <w:bCs w:val="false"/>
          <w:color w:val="1A1A1A"/>
          <w:sz w:val="20"/>
          <w:szCs w:val="20"/>
        </w:rPr>
        <w:t xml:space="preserve">Client name, company, number of products, compliance health score (% compliant), last activity, access level granted</w:t>
      </w:r>
    </w:p>
    <w:p>
      <w:pPr>
        <w:pStyle w:val="ListParagraph"/>
        <w:numPr>
          <w:ilvl w:val="0"/>
          <w:numId w:val="2"/>
        </w:numPr>
        <w:spacing w:before="55" w:after="55"/>
      </w:pPr>
      <w:r>
        <w:rPr>
          <w:rFonts w:ascii="Arial" w:cs="Arial" w:eastAsia="Arial" w:hAnsi="Arial"/>
          <w:b w:val="false"/>
          <w:bCs w:val="false"/>
          <w:color w:val="1A1A1A"/>
          <w:sz w:val="20"/>
          <w:szCs w:val="20"/>
        </w:rPr>
        <w:t xml:space="preserve">Filter by: compliance health, active/inactive, access level</w:t>
      </w:r>
    </w:p>
    <w:p>
      <w:pPr>
        <w:spacing w:before="120" w:after="0"/>
      </w:pPr>
    </w:p>
    <w:p>
      <w:pPr>
        <w:spacing w:before="180" w:after="70"/>
      </w:pPr>
      <w:r>
        <w:rPr>
          <w:rFonts w:ascii="Arial" w:cs="Arial" w:eastAsia="Arial" w:hAnsi="Arial"/>
          <w:b/>
          <w:bCs/>
          <w:color w:val="1A1A1A"/>
          <w:sz w:val="22"/>
          <w:szCs w:val="22"/>
          <w:u w:val="single" w:color="1A1A1A"/>
        </w:rPr>
        <w:t xml:space="preserve">Client Detail View</w:t>
      </w:r>
    </w:p>
    <w:p>
      <w:pPr>
        <w:pStyle w:val="ListParagraph"/>
        <w:numPr>
          <w:ilvl w:val="0"/>
          <w:numId w:val="2"/>
        </w:numPr>
        <w:spacing w:before="55" w:after="55"/>
      </w:pPr>
      <w:r>
        <w:rPr>
          <w:rFonts w:ascii="Arial" w:cs="Arial" w:eastAsia="Arial" w:hAnsi="Arial"/>
          <w:b w:val="false"/>
          <w:bCs w:val="false"/>
          <w:color w:val="1A1A1A"/>
          <w:sz w:val="20"/>
          <w:szCs w:val="20"/>
        </w:rPr>
        <w:t xml:space="preserve">All products for this client with status</w:t>
      </w:r>
    </w:p>
    <w:p>
      <w:pPr>
        <w:pStyle w:val="ListParagraph"/>
        <w:numPr>
          <w:ilvl w:val="0"/>
          <w:numId w:val="2"/>
        </w:numPr>
        <w:spacing w:before="55" w:after="55"/>
      </w:pPr>
      <w:r>
        <w:rPr>
          <w:rFonts w:ascii="Arial" w:cs="Arial" w:eastAsia="Arial" w:hAnsi="Arial"/>
          <w:b w:val="false"/>
          <w:bCs w:val="false"/>
          <w:color w:val="1A1A1A"/>
          <w:sz w:val="20"/>
          <w:szCs w:val="20"/>
        </w:rPr>
        <w:t xml:space="preserve">All reports generated for this client</w:t>
      </w:r>
    </w:p>
    <w:p>
      <w:pPr>
        <w:pStyle w:val="ListParagraph"/>
        <w:numPr>
          <w:ilvl w:val="0"/>
          <w:numId w:val="2"/>
        </w:numPr>
        <w:spacing w:before="55" w:after="55"/>
      </w:pPr>
      <w:r>
        <w:rPr>
          <w:rFonts w:ascii="Arial" w:cs="Arial" w:eastAsia="Arial" w:hAnsi="Arial"/>
          <w:b w:val="false"/>
          <w:bCs w:val="false"/>
          <w:color w:val="1A1A1A"/>
          <w:sz w:val="20"/>
          <w:szCs w:val="20"/>
        </w:rPr>
        <w:t xml:space="preserve">Regulation alerts relevant to this client's categories</w:t>
      </w:r>
    </w:p>
    <w:p>
      <w:pPr>
        <w:pStyle w:val="ListParagraph"/>
        <w:numPr>
          <w:ilvl w:val="0"/>
          <w:numId w:val="2"/>
        </w:numPr>
        <w:spacing w:before="55" w:after="55"/>
      </w:pPr>
      <w:r>
        <w:rPr>
          <w:rFonts w:ascii="Arial" w:cs="Arial" w:eastAsia="Arial" w:hAnsi="Arial"/>
          <w:b w:val="false"/>
          <w:bCs w:val="false"/>
          <w:color w:val="1A1A1A"/>
          <w:sz w:val="20"/>
          <w:szCs w:val="20"/>
        </w:rPr>
        <w:t xml:space="preserve">Client's license renewal tracker (view if granted access)</w:t>
      </w:r>
    </w:p>
    <w:p>
      <w:pPr>
        <w:pStyle w:val="ListParagraph"/>
        <w:numPr>
          <w:ilvl w:val="0"/>
          <w:numId w:val="2"/>
        </w:numPr>
        <w:spacing w:before="55" w:after="55"/>
      </w:pPr>
      <w:r>
        <w:rPr>
          <w:rFonts w:ascii="Arial" w:cs="Arial" w:eastAsia="Arial" w:hAnsi="Arial"/>
          <w:b w:val="false"/>
          <w:bCs w:val="false"/>
          <w:color w:val="1A1A1A"/>
          <w:sz w:val="20"/>
          <w:szCs w:val="20"/>
        </w:rPr>
        <w:t xml:space="preserve">Notes field (internal — not visible to client)</w:t>
      </w:r>
    </w:p>
    <w:p>
      <w:pPr>
        <w:pStyle w:val="ListParagraph"/>
        <w:numPr>
          <w:ilvl w:val="0"/>
          <w:numId w:val="2"/>
        </w:numPr>
        <w:spacing w:before="55" w:after="55"/>
      </w:pPr>
      <w:r>
        <w:rPr>
          <w:rFonts w:ascii="Arial" w:cs="Arial" w:eastAsia="Arial" w:hAnsi="Arial"/>
          <w:b w:val="false"/>
          <w:bCs w:val="false"/>
          <w:color w:val="1A1A1A"/>
          <w:sz w:val="20"/>
          <w:szCs w:val="20"/>
        </w:rPr>
        <w:t xml:space="preserve">Access level badge: Viewer / Editor / Admin (as granted by client)</w:t>
      </w:r>
    </w:p>
    <w:p>
      <w:pPr>
        <w:spacing w:before="120" w:after="0"/>
      </w:pPr>
    </w:p>
    <w:p>
      <w:pPr>
        <w:spacing w:before="180" w:after="70"/>
      </w:pPr>
      <w:r>
        <w:rPr>
          <w:rFonts w:ascii="Arial" w:cs="Arial" w:eastAsia="Arial" w:hAnsi="Arial"/>
          <w:b/>
          <w:bCs/>
          <w:color w:val="1A1A1A"/>
          <w:sz w:val="22"/>
          <w:szCs w:val="22"/>
          <w:u w:val="single" w:color="1A1A1A"/>
        </w:rPr>
        <w:t xml:space="preserve">White-Label Report Settings (Enterprise Consultant)</w:t>
      </w:r>
    </w:p>
    <w:p>
      <w:pPr>
        <w:pStyle w:val="ListParagraph"/>
        <w:numPr>
          <w:ilvl w:val="0"/>
          <w:numId w:val="2"/>
        </w:numPr>
        <w:spacing w:before="55" w:after="55"/>
      </w:pPr>
      <w:r>
        <w:rPr>
          <w:rFonts w:ascii="Arial" w:cs="Arial" w:eastAsia="Arial" w:hAnsi="Arial"/>
          <w:b w:val="false"/>
          <w:bCs w:val="false"/>
          <w:color w:val="1A1A1A"/>
          <w:sz w:val="20"/>
          <w:szCs w:val="20"/>
        </w:rPr>
        <w:t xml:space="preserve">Upload firm logo for report header</w:t>
      </w:r>
    </w:p>
    <w:p>
      <w:pPr>
        <w:pStyle w:val="ListParagraph"/>
        <w:numPr>
          <w:ilvl w:val="0"/>
          <w:numId w:val="2"/>
        </w:numPr>
        <w:spacing w:before="55" w:after="55"/>
      </w:pPr>
      <w:r>
        <w:rPr>
          <w:rFonts w:ascii="Arial" w:cs="Arial" w:eastAsia="Arial" w:hAnsi="Arial"/>
          <w:b w:val="false"/>
          <w:bCs w:val="false"/>
          <w:color w:val="1A1A1A"/>
          <w:sz w:val="20"/>
          <w:szCs w:val="20"/>
        </w:rPr>
        <w:t xml:space="preserve">Set firm name and contact details on report footer</w:t>
      </w:r>
    </w:p>
    <w:p>
      <w:pPr>
        <w:pStyle w:val="ListParagraph"/>
        <w:numPr>
          <w:ilvl w:val="0"/>
          <w:numId w:val="2"/>
        </w:numPr>
        <w:spacing w:before="55" w:after="55"/>
      </w:pPr>
      <w:r>
        <w:rPr>
          <w:rFonts w:ascii="Arial" w:cs="Arial" w:eastAsia="Arial" w:hAnsi="Arial"/>
          <w:b w:val="false"/>
          <w:bCs w:val="false"/>
          <w:color w:val="1A1A1A"/>
          <w:sz w:val="20"/>
          <w:szCs w:val="20"/>
        </w:rPr>
        <w:t xml:space="preserve">All reports generated on behalf of this client use the branded template</w:t>
      </w:r>
    </w:p>
    <w:p>
      <w:pPr>
        <w:spacing w:before="120" w:after="0"/>
      </w:pPr>
    </w:p>
    <w:p>
      <w:pPr>
        <w:pStyle w:val="Heading3"/>
        <w:spacing w:before="200" w:after="80"/>
      </w:pPr>
      <w:r>
        <w:rPr>
          <w:rFonts w:ascii="Arial" w:cs="Arial" w:eastAsia="Arial" w:hAnsi="Arial"/>
          <w:b/>
          <w:bCs/>
          <w:color w:val="2D9E5F"/>
          <w:sz w:val="24"/>
          <w:szCs w:val="24"/>
        </w:rPr>
        <w:t xml:space="preserve">7.5.4  Compliance Checker (Consultant view)</w:t>
      </w:r>
    </w:p>
    <w:p>
      <w:pPr>
        <w:pStyle w:val="ListParagraph"/>
        <w:numPr>
          <w:ilvl w:val="0"/>
          <w:numId w:val="2"/>
        </w:numPr>
        <w:spacing w:before="55" w:after="55"/>
      </w:pPr>
      <w:r>
        <w:rPr>
          <w:rFonts w:ascii="Arial" w:cs="Arial" w:eastAsia="Arial" w:hAnsi="Arial"/>
          <w:b w:val="false"/>
          <w:bCs w:val="false"/>
          <w:color w:val="1A1A1A"/>
          <w:sz w:val="20"/>
          <w:szCs w:val="20"/>
        </w:rPr>
        <w:t xml:space="preserve">Check launcher always requires selecting a client account first</w:t>
      </w:r>
    </w:p>
    <w:p>
      <w:pPr>
        <w:pStyle w:val="ListParagraph"/>
        <w:numPr>
          <w:ilvl w:val="0"/>
          <w:numId w:val="2"/>
        </w:numPr>
        <w:spacing w:before="55" w:after="55"/>
      </w:pPr>
      <w:r>
        <w:rPr>
          <w:rFonts w:ascii="Arial" w:cs="Arial" w:eastAsia="Arial" w:hAnsi="Arial"/>
          <w:b w:val="false"/>
          <w:bCs w:val="false"/>
          <w:color w:val="1A1A1A"/>
          <w:sz w:val="20"/>
          <w:szCs w:val="20"/>
        </w:rPr>
        <w:t xml:space="preserve">Client selector is the first field — prominent dropdown</w:t>
      </w:r>
    </w:p>
    <w:p>
      <w:pPr>
        <w:pStyle w:val="ListParagraph"/>
        <w:numPr>
          <w:ilvl w:val="0"/>
          <w:numId w:val="2"/>
        </w:numPr>
        <w:spacing w:before="55" w:after="55"/>
      </w:pPr>
      <w:r>
        <w:rPr>
          <w:rFonts w:ascii="Arial" w:cs="Arial" w:eastAsia="Arial" w:hAnsi="Arial"/>
          <w:b w:val="false"/>
          <w:bCs w:val="false"/>
          <w:color w:val="1A1A1A"/>
          <w:sz w:val="20"/>
          <w:szCs w:val="20"/>
        </w:rPr>
        <w:t xml:space="preserve">After client selection: product list for that client is pre-loaded as a starting point</w:t>
      </w:r>
    </w:p>
    <w:p>
      <w:pPr>
        <w:pStyle w:val="ListParagraph"/>
        <w:numPr>
          <w:ilvl w:val="0"/>
          <w:numId w:val="2"/>
        </w:numPr>
        <w:spacing w:before="55" w:after="55"/>
      </w:pPr>
      <w:r>
        <w:rPr>
          <w:rFonts w:ascii="Arial" w:cs="Arial" w:eastAsia="Arial" w:hAnsi="Arial"/>
          <w:b w:val="false"/>
          <w:bCs w:val="false"/>
          <w:color w:val="1A1A1A"/>
          <w:sz w:val="20"/>
          <w:szCs w:val="20"/>
        </w:rPr>
        <w:t xml:space="preserve">Can start a check from scratch (new product) or from an existing product in the client's library</w:t>
      </w:r>
    </w:p>
    <w:p>
      <w:pPr>
        <w:pStyle w:val="ListParagraph"/>
        <w:numPr>
          <w:ilvl w:val="0"/>
          <w:numId w:val="2"/>
        </w:numPr>
        <w:spacing w:before="55" w:after="55"/>
      </w:pPr>
      <w:r>
        <w:rPr>
          <w:rFonts w:ascii="Arial" w:cs="Arial" w:eastAsia="Arial" w:hAnsi="Arial"/>
          <w:b w:val="false"/>
          <w:bCs w:val="false"/>
          <w:color w:val="1A1A1A"/>
          <w:sz w:val="20"/>
          <w:szCs w:val="20"/>
        </w:rPr>
        <w:t xml:space="preserve">Check history filterable by client, date, product category</w:t>
      </w:r>
    </w:p>
    <w:p>
      <w:pPr>
        <w:spacing w:before="120" w:after="0"/>
      </w:pPr>
    </w:p>
    <w:p>
      <w:pPr>
        <w:pStyle w:val="Heading3"/>
        <w:spacing w:before="200" w:after="80"/>
      </w:pPr>
      <w:r>
        <w:rPr>
          <w:rFonts w:ascii="Arial" w:cs="Arial" w:eastAsia="Arial" w:hAnsi="Arial"/>
          <w:b/>
          <w:bCs/>
          <w:color w:val="2D9E5F"/>
          <w:sz w:val="24"/>
          <w:szCs w:val="24"/>
        </w:rPr>
        <w:t xml:space="preserve">7.5.5  Consultant-Exclusive Features</w:t>
      </w:r>
    </w:p>
    <w:p>
      <w:pPr>
        <w:pStyle w:val="ListParagraph"/>
        <w:numPr>
          <w:ilvl w:val="0"/>
          <w:numId w:val="2"/>
        </w:numPr>
        <w:spacing w:before="55" w:after="55"/>
      </w:pPr>
      <w:r>
        <w:rPr>
          <w:rFonts w:ascii="Arial" w:cs="Arial" w:eastAsia="Arial" w:hAnsi="Arial"/>
          <w:b w:val="false"/>
          <w:bCs w:val="false"/>
          <w:color w:val="1A1A1A"/>
          <w:sz w:val="20"/>
          <w:szCs w:val="20"/>
        </w:rPr>
        <w:t xml:space="preserve">Client Requests Inbox: clients can submit a product for review; consultant receives notification and can action directly</w:t>
      </w:r>
    </w:p>
    <w:p>
      <w:pPr>
        <w:pStyle w:val="ListParagraph"/>
        <w:numPr>
          <w:ilvl w:val="0"/>
          <w:numId w:val="2"/>
        </w:numPr>
        <w:spacing w:before="55" w:after="55"/>
      </w:pPr>
      <w:r>
        <w:rPr>
          <w:rFonts w:ascii="Arial" w:cs="Arial" w:eastAsia="Arial" w:hAnsi="Arial"/>
          <w:b w:val="false"/>
          <w:bCs w:val="false"/>
          <w:color w:val="1A1A1A"/>
          <w:sz w:val="20"/>
          <w:szCs w:val="20"/>
        </w:rPr>
        <w:t xml:space="preserve">Bulk re-check: select multiple products across one or more clients and trigger compliance re-checks in queue</w:t>
      </w:r>
    </w:p>
    <w:p>
      <w:pPr>
        <w:pStyle w:val="ListParagraph"/>
        <w:numPr>
          <w:ilvl w:val="0"/>
          <w:numId w:val="2"/>
        </w:numPr>
        <w:spacing w:before="55" w:after="55"/>
      </w:pPr>
      <w:r>
        <w:rPr>
          <w:rFonts w:ascii="Arial" w:cs="Arial" w:eastAsia="Arial" w:hAnsi="Arial"/>
          <w:b w:val="false"/>
          <w:bCs w:val="false"/>
          <w:color w:val="1A1A1A"/>
          <w:sz w:val="20"/>
          <w:szCs w:val="20"/>
        </w:rPr>
        <w:t xml:space="preserve">Cross-client analytics: compliance rate trends, most common failure types, category breakdown — across all clients</w:t>
      </w:r>
    </w:p>
    <w:p>
      <w:pPr>
        <w:pStyle w:val="ListParagraph"/>
        <w:numPr>
          <w:ilvl w:val="0"/>
          <w:numId w:val="2"/>
        </w:numPr>
        <w:spacing w:before="55" w:after="55"/>
      </w:pPr>
      <w:r>
        <w:rPr>
          <w:rFonts w:ascii="Arial" w:cs="Arial" w:eastAsia="Arial" w:hAnsi="Arial"/>
          <w:b w:val="false"/>
          <w:bCs w:val="false"/>
          <w:color w:val="1A1A1A"/>
          <w:sz w:val="20"/>
          <w:szCs w:val="20"/>
        </w:rPr>
        <w:t xml:space="preserve">Scheduled check reminders: set a recurring reminder to re-check specific products on a schedule (quarterly, on regulation update, etc.)</w:t>
      </w:r>
    </w:p>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8. Dual LLM AI Architecture — The RegBite Brain</w:t>
      </w:r>
    </w:p>
    <w:p>
      <w:pPr>
        <w:spacing w:before="100" w:after="80"/>
        <w:jc w:val="left"/>
      </w:pPr>
      <w:r>
        <w:rPr>
          <w:rFonts w:ascii="Arial" w:cs="Arial" w:eastAsia="Arial" w:hAnsi="Arial"/>
          <w:b w:val="false"/>
          <w:bCs w:val="false"/>
          <w:i w:val="false"/>
          <w:iCs w:val="false"/>
          <w:color w:val="1A1A1A"/>
          <w:sz w:val="22"/>
          <w:szCs w:val="22"/>
        </w:rPr>
        <w:t xml:space="preserve">The intelligence layer of RegBite is powered by two purpose-trained Large Language Models (LLMs) that operate in tandem. Together they form the 'RegBite Brain' — the engine that makes compliance checking accurate, context-aware, and continuously current. This section defines the architecture, training data, update pipeline, responsibilities, and operational requirements of both models.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1A7A40"/>
                <w:sz w:val="20"/>
                <w:szCs w:val="20"/>
              </w:rPr>
              <w:t xml:space="preserve">Architecture Principle:  </w:t>
            </w:r>
            <w:r>
              <w:rPr>
                <w:rFonts w:ascii="Arial" w:cs="Arial" w:eastAsia="Arial" w:hAnsi="Arial"/>
                <w:color w:val="1A1A1A"/>
                <w:sz w:val="20"/>
                <w:szCs w:val="20"/>
              </w:rPr>
              <w:t xml:space="preserve">The two LLMs are not general-purpose models. Each is fine-tuned and grounded on a narrow, highly specialised corpus. They communicate through a structured orchestration layer — neither model operates independently when processing a user compliance check.</w:t>
            </w:r>
          </w:p>
        </w:tc>
      </w:tr>
    </w:tbl>
    <w:p>
      <w:pPr>
        <w:spacing w:before="120" w:after="0"/>
      </w:pPr>
    </w:p>
    <w:p>
      <w:pPr>
        <w:pStyle w:val="Heading2"/>
        <w:spacing w:before="260" w:after="100"/>
      </w:pPr>
      <w:r>
        <w:rPr>
          <w:rFonts w:ascii="Arial" w:cs="Arial" w:eastAsia="Arial" w:hAnsi="Arial"/>
          <w:b/>
          <w:bCs/>
          <w:color w:val="1A1A1A"/>
          <w:sz w:val="28"/>
          <w:szCs w:val="28"/>
        </w:rPr>
        <w:t xml:space="preserve">8.1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
            </w:r>
          </w:p>
        </w:tc>
        <w:tc>
          <w:tcPr>
            <w:tcW w:type="dxa" w:w="36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Regulation LLM (RegBrain-R)</w:t>
            </w:r>
          </w:p>
        </w:tc>
        <w:tc>
          <w:tcPr>
            <w:tcW w:type="dxa" w:w="36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Product LLM (RegBrain-P)</w:t>
            </w:r>
          </w:p>
        </w:tc>
      </w:tr>
      <w:tr>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Purpose</w:t>
            </w:r>
          </w:p>
        </w:tc>
        <w:tc>
          <w:tcPr>
            <w:tcW w:type="dxa" w:w="36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Understands Indian nutraceutical regulations — all rules, permitted/prohibited lists, labelling requirements, claim restrictions, and amendment history</w:t>
            </w:r>
          </w:p>
        </w:tc>
        <w:tc>
          <w:tcPr>
            <w:tcW w:type="dxa" w:w="36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Understands nutraceutical products — ingredient science, formulation patterns, product category classification, label claim interpretation, and industry-standard naming conventions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Primary Training Corpus</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regulations, AYUSH guidelines, BIS standards, DGFT foreign trade policy, FSSAI circulars and gazette notifications, Legal Metrology rules — full text, structured and unstructured</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Scientific ingredient databases, product formulation datasets, nutraceutical product catalogues, ingredient synonyms and trade names, common label claim patterns, product category taxonomies</w:t>
            </w:r>
          </w:p>
        </w:tc>
      </w:tr>
      <w:tr>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Core Task</w:t>
            </w:r>
          </w:p>
        </w:tc>
        <w:tc>
          <w:tcPr>
            <w:tcW w:type="dxa" w:w="36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Given a regulation rule, determine: what products it applies to, what constitutes compliance vs. violation, what the recommended fix is, and what the regulatory citation is</w:t>
            </w:r>
          </w:p>
        </w:tc>
        <w:tc>
          <w:tcPr>
            <w:tcW w:type="dxa" w:w="36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Given a product (ingredients, claims, category), normalise and interpret it: resolve ingredient synonyms, classify the product category, parse label claims into structured types (structure-function, disease, nutritional)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Output Format</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Structured JSON: {rule_id, applicable, pass, fail_reason, severity, citation, fix_recommendation}</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Structured JSON: {normalised_ingredients[], product_category, sub_category, parsed_claims[], claim_types[], flags[]}</w:t>
            </w:r>
          </w:p>
        </w:tc>
      </w:tr>
      <w:tr>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Update Frequency</w:t>
            </w:r>
          </w:p>
        </w:tc>
        <w:tc>
          <w:tcPr>
            <w:tcW w:type="dxa" w:w="36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 automatic update + manual trigger</w:t>
            </w:r>
          </w:p>
        </w:tc>
        <w:tc>
          <w:tcPr>
            <w:tcW w:type="dxa" w:w="36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Weekly (or on significant product/ingredient database additions) + manual trigger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Hosted By</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infrastructure (private deployment; not shared with third-party APIs for customer data)</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infrastructure (same privacy isolation)</w:t>
            </w:r>
          </w:p>
        </w:tc>
      </w:tr>
      <w:tr>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Fallback</w:t>
            </w:r>
          </w:p>
        </w:tc>
        <w:tc>
          <w:tcPr>
            <w:tcW w:type="dxa" w:w="36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If RegBrain-R confidence &lt; threshold, flag check for human Super Admin review; do not return result to user without caveat</w:t>
            </w:r>
          </w:p>
        </w:tc>
        <w:tc>
          <w:tcPr>
            <w:tcW w:type="dxa" w:w="36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If RegBrain-P cannot classify an ingredient, flag it as 'unrecognised' and prompt user to confirm or clarify — do not silently skip</w:t>
            </w:r>
          </w:p>
        </w:tc>
      </w:tr>
    </w:tbl>
    <w:p>
      <w:pPr>
        <w:spacing w:before="120" w:after="0"/>
      </w:pPr>
    </w:p>
    <w:p>
      <w:pPr>
        <w:pStyle w:val="Heading2"/>
        <w:spacing w:before="260" w:after="100"/>
      </w:pPr>
      <w:r>
        <w:rPr>
          <w:rFonts w:ascii="Arial" w:cs="Arial" w:eastAsia="Arial" w:hAnsi="Arial"/>
          <w:b/>
          <w:bCs/>
          <w:color w:val="1A1A1A"/>
          <w:sz w:val="28"/>
          <w:szCs w:val="28"/>
        </w:rPr>
        <w:t xml:space="preserve">8.2 How the Two Models Work Together</w:t>
      </w:r>
    </w:p>
    <w:p>
      <w:pPr>
        <w:spacing w:before="100" w:after="80"/>
        <w:jc w:val="left"/>
      </w:pPr>
      <w:r>
        <w:rPr>
          <w:rFonts w:ascii="Arial" w:cs="Arial" w:eastAsia="Arial" w:hAnsi="Arial"/>
          <w:b w:val="false"/>
          <w:bCs w:val="false"/>
          <w:i w:val="false"/>
          <w:iCs w:val="false"/>
          <w:color w:val="1A1A1A"/>
          <w:sz w:val="22"/>
          <w:szCs w:val="22"/>
        </w:rPr>
        <w:t xml:space="preserve">Every compliance check passes through a structured 4-stage pipeline:</w:t>
      </w:r>
    </w:p>
    <w:p>
      <w:pPr>
        <w:spacing w:before="60" w:after="0"/>
      </w:pPr>
    </w:p>
    <w:p>
      <w:pPr>
        <w:pStyle w:val="Heading3"/>
        <w:spacing w:before="200" w:after="80"/>
      </w:pPr>
      <w:r>
        <w:rPr>
          <w:rFonts w:ascii="Arial" w:cs="Arial" w:eastAsia="Arial" w:hAnsi="Arial"/>
          <w:b/>
          <w:bCs/>
          <w:color w:val="2D9E5F"/>
          <w:sz w:val="24"/>
          <w:szCs w:val="24"/>
        </w:rPr>
        <w:t xml:space="preserve">Stage 1 — Product Interpretation (RegBrain-P)</w:t>
      </w:r>
    </w:p>
    <w:p>
      <w:pPr>
        <w:spacing w:before="100" w:after="80"/>
        <w:jc w:val="left"/>
      </w:pPr>
      <w:r>
        <w:rPr>
          <w:rFonts w:ascii="Arial" w:cs="Arial" w:eastAsia="Arial" w:hAnsi="Arial"/>
          <w:b w:val="false"/>
          <w:bCs w:val="false"/>
          <w:i w:val="false"/>
          <w:iCs w:val="false"/>
          <w:color w:val="1A1A1A"/>
          <w:sz w:val="22"/>
          <w:szCs w:val="22"/>
        </w:rPr>
        <w:t xml:space="preserve">When a user submits product details, RegBrain-P processes the raw input first:</w:t>
      </w:r>
    </w:p>
    <w:p>
      <w:pPr>
        <w:pStyle w:val="ListParagraph"/>
        <w:numPr>
          <w:ilvl w:val="0"/>
          <w:numId w:val="2"/>
        </w:numPr>
        <w:spacing w:before="55" w:after="55"/>
      </w:pPr>
      <w:r>
        <w:rPr>
          <w:rFonts w:ascii="Arial" w:cs="Arial" w:eastAsia="Arial" w:hAnsi="Arial"/>
          <w:b w:val="false"/>
          <w:bCs w:val="false"/>
          <w:color w:val="1A1A1A"/>
          <w:sz w:val="20"/>
          <w:szCs w:val="20"/>
        </w:rPr>
        <w:t xml:space="preserve">Normalises ingredient names (resolves synonyms, trade names, alternate spellings — e.g. 'Vitamin B9' → 'Folic Acid', 'Ashwa KSM-66' → 'Ashwagandha Root Extract (KSM-66)')</w:t>
      </w:r>
    </w:p>
    <w:p>
      <w:pPr>
        <w:pStyle w:val="ListParagraph"/>
        <w:numPr>
          <w:ilvl w:val="0"/>
          <w:numId w:val="2"/>
        </w:numPr>
        <w:spacing w:before="55" w:after="55"/>
      </w:pPr>
      <w:r>
        <w:rPr>
          <w:rFonts w:ascii="Arial" w:cs="Arial" w:eastAsia="Arial" w:hAnsi="Arial"/>
          <w:b w:val="false"/>
          <w:bCs w:val="false"/>
          <w:color w:val="1A1A1A"/>
          <w:sz w:val="20"/>
          <w:szCs w:val="20"/>
        </w:rPr>
        <w:t xml:space="preserve">Classifies product into the correct FSSAI regulatory category and sub-category</w:t>
      </w:r>
    </w:p>
    <w:p>
      <w:pPr>
        <w:pStyle w:val="ListParagraph"/>
        <w:numPr>
          <w:ilvl w:val="0"/>
          <w:numId w:val="2"/>
        </w:numPr>
        <w:spacing w:before="55" w:after="55"/>
      </w:pPr>
      <w:r>
        <w:rPr>
          <w:rFonts w:ascii="Arial" w:cs="Arial" w:eastAsia="Arial" w:hAnsi="Arial"/>
          <w:b w:val="false"/>
          <w:bCs w:val="false"/>
          <w:color w:val="1A1A1A"/>
          <w:sz w:val="20"/>
          <w:szCs w:val="20"/>
        </w:rPr>
        <w:t xml:space="preserve">Parses free-text label claims into structured types: Nutritional Claim / Structure-Function Claim / Disease Claim / General Wellness Claim</w:t>
      </w:r>
    </w:p>
    <w:p>
      <w:pPr>
        <w:pStyle w:val="ListParagraph"/>
        <w:numPr>
          <w:ilvl w:val="0"/>
          <w:numId w:val="2"/>
        </w:numPr>
        <w:spacing w:before="55" w:after="55"/>
      </w:pPr>
      <w:r>
        <w:rPr>
          <w:rFonts w:ascii="Arial" w:cs="Arial" w:eastAsia="Arial" w:hAnsi="Arial"/>
          <w:b w:val="false"/>
          <w:bCs w:val="false"/>
          <w:color w:val="1A1A1A"/>
          <w:sz w:val="20"/>
          <w:szCs w:val="20"/>
        </w:rPr>
        <w:t xml:space="preserve">Identifies target consumer group from ingredients and claims context</w:t>
      </w:r>
    </w:p>
    <w:p>
      <w:pPr>
        <w:pStyle w:val="ListParagraph"/>
        <w:numPr>
          <w:ilvl w:val="0"/>
          <w:numId w:val="2"/>
        </w:numPr>
        <w:spacing w:before="55" w:after="55"/>
      </w:pPr>
      <w:r>
        <w:rPr>
          <w:rFonts w:ascii="Arial" w:cs="Arial" w:eastAsia="Arial" w:hAnsi="Arial"/>
          <w:b w:val="false"/>
          <w:bCs w:val="false"/>
          <w:color w:val="1A1A1A"/>
          <w:sz w:val="20"/>
          <w:szCs w:val="20"/>
        </w:rPr>
        <w:t xml:space="preserve">Flags any ingredients it cannot confidently identify, for user confirmation before proceeding</w:t>
      </w:r>
    </w:p>
    <w:p>
      <w:pPr>
        <w:pStyle w:val="ListParagraph"/>
        <w:numPr>
          <w:ilvl w:val="0"/>
          <w:numId w:val="2"/>
        </w:numPr>
        <w:spacing w:before="55" w:after="55"/>
      </w:pPr>
      <w:r>
        <w:rPr>
          <w:rFonts w:ascii="Arial" w:cs="Arial" w:eastAsia="Arial" w:hAnsi="Arial"/>
          <w:b w:val="false"/>
          <w:bCs w:val="false"/>
          <w:color w:val="1A1A1A"/>
          <w:sz w:val="20"/>
          <w:szCs w:val="20"/>
        </w:rPr>
        <w:t xml:space="preserve">Returns a structured product object: normalised_ingredients[], resolved_category, parsed_claims[], confidence_scores[]</w:t>
      </w:r>
    </w:p>
    <w:p>
      <w:pPr>
        <w:spacing w:before="120" w:after="0"/>
      </w:pPr>
    </w:p>
    <w:p>
      <w:pPr>
        <w:pStyle w:val="Heading3"/>
        <w:spacing w:before="200" w:after="80"/>
      </w:pPr>
      <w:r>
        <w:rPr>
          <w:rFonts w:ascii="Arial" w:cs="Arial" w:eastAsia="Arial" w:hAnsi="Arial"/>
          <w:b/>
          <w:bCs/>
          <w:color w:val="2D9E5F"/>
          <w:sz w:val="24"/>
          <w:szCs w:val="24"/>
        </w:rPr>
        <w:t xml:space="preserve">Stage 2 — Regulation Matching (Orchestration Layer)</w:t>
      </w:r>
    </w:p>
    <w:p>
      <w:pPr>
        <w:spacing w:before="100" w:after="80"/>
        <w:jc w:val="left"/>
      </w:pPr>
      <w:r>
        <w:rPr>
          <w:rFonts w:ascii="Arial" w:cs="Arial" w:eastAsia="Arial" w:hAnsi="Arial"/>
          <w:b w:val="false"/>
          <w:bCs w:val="false"/>
          <w:i w:val="false"/>
          <w:iCs w:val="false"/>
          <w:color w:val="1A1A1A"/>
          <w:sz w:val="22"/>
          <w:szCs w:val="22"/>
        </w:rPr>
        <w:t xml:space="preserve">The orchestration layer receives the structured product object from RegBrain-P and determines which regulation rules from the Rule Database apply to this product, based on: product category, ingredient types, claim types, manufacturing origin, and target consumer group.</w:t>
      </w:r>
    </w:p>
    <w:p>
      <w:pPr>
        <w:pStyle w:val="ListParagraph"/>
        <w:numPr>
          <w:ilvl w:val="0"/>
          <w:numId w:val="2"/>
        </w:numPr>
        <w:spacing w:before="55" w:after="55"/>
      </w:pPr>
      <w:r>
        <w:rPr>
          <w:rFonts w:ascii="Arial" w:cs="Arial" w:eastAsia="Arial" w:hAnsi="Arial"/>
          <w:b w:val="false"/>
          <w:bCs w:val="false"/>
          <w:color w:val="1A1A1A"/>
          <w:sz w:val="20"/>
          <w:szCs w:val="20"/>
        </w:rPr>
        <w:t xml:space="preserve">Retrieves the relevant subset of rules from the regulation database (typically 15–40 rules per product)</w:t>
      </w:r>
    </w:p>
    <w:p>
      <w:pPr>
        <w:pStyle w:val="ListParagraph"/>
        <w:numPr>
          <w:ilvl w:val="0"/>
          <w:numId w:val="2"/>
        </w:numPr>
        <w:spacing w:before="55" w:after="55"/>
      </w:pPr>
      <w:r>
        <w:rPr>
          <w:rFonts w:ascii="Arial" w:cs="Arial" w:eastAsia="Arial" w:hAnsi="Arial"/>
          <w:b w:val="false"/>
          <w:bCs w:val="false"/>
          <w:color w:val="1A1A1A"/>
          <w:sz w:val="20"/>
          <w:szCs w:val="20"/>
        </w:rPr>
        <w:t xml:space="preserve">Passes each rule + the structured product object to RegBrain-R for evaluation</w:t>
      </w:r>
    </w:p>
    <w:p>
      <w:pPr>
        <w:spacing w:before="120" w:after="0"/>
      </w:pPr>
    </w:p>
    <w:p>
      <w:pPr>
        <w:pStyle w:val="Heading3"/>
        <w:spacing w:before="200" w:after="80"/>
      </w:pPr>
      <w:r>
        <w:rPr>
          <w:rFonts w:ascii="Arial" w:cs="Arial" w:eastAsia="Arial" w:hAnsi="Arial"/>
          <w:b/>
          <w:bCs/>
          <w:color w:val="2D9E5F"/>
          <w:sz w:val="24"/>
          <w:szCs w:val="24"/>
        </w:rPr>
        <w:t xml:space="preserve">Stage 3 — Regulation Evaluation (RegBrain-R)</w:t>
      </w:r>
    </w:p>
    <w:p>
      <w:pPr>
        <w:spacing w:before="100" w:after="80"/>
        <w:jc w:val="left"/>
      </w:pPr>
      <w:r>
        <w:rPr>
          <w:rFonts w:ascii="Arial" w:cs="Arial" w:eastAsia="Arial" w:hAnsi="Arial"/>
          <w:b w:val="false"/>
          <w:bCs w:val="false"/>
          <w:i w:val="false"/>
          <w:iCs w:val="false"/>
          <w:color w:val="1A1A1A"/>
          <w:sz w:val="22"/>
          <w:szCs w:val="22"/>
        </w:rPr>
        <w:t xml:space="preserve">RegBrain-R evaluates the product against each applicable rule:</w:t>
      </w:r>
    </w:p>
    <w:p>
      <w:pPr>
        <w:pStyle w:val="ListParagraph"/>
        <w:numPr>
          <w:ilvl w:val="0"/>
          <w:numId w:val="2"/>
        </w:numPr>
        <w:spacing w:before="55" w:after="55"/>
      </w:pPr>
      <w:r>
        <w:rPr>
          <w:rFonts w:ascii="Arial" w:cs="Arial" w:eastAsia="Arial" w:hAnsi="Arial"/>
          <w:b w:val="false"/>
          <w:bCs w:val="false"/>
          <w:color w:val="1A1A1A"/>
          <w:sz w:val="20"/>
          <w:szCs w:val="20"/>
        </w:rPr>
        <w:t xml:space="preserve">Determines: Pass / Fail / Warning for each rule</w:t>
      </w:r>
    </w:p>
    <w:p>
      <w:pPr>
        <w:pStyle w:val="ListParagraph"/>
        <w:numPr>
          <w:ilvl w:val="0"/>
          <w:numId w:val="2"/>
        </w:numPr>
        <w:spacing w:before="55" w:after="55"/>
      </w:pPr>
      <w:r>
        <w:rPr>
          <w:rFonts w:ascii="Arial" w:cs="Arial" w:eastAsia="Arial" w:hAnsi="Arial"/>
          <w:b w:val="false"/>
          <w:bCs w:val="false"/>
          <w:color w:val="1A1A1A"/>
          <w:sz w:val="20"/>
          <w:szCs w:val="20"/>
        </w:rPr>
        <w:t xml:space="preserve">For each Fail or Warning: generates the plain-English explanation and the recommended fix</w:t>
      </w:r>
    </w:p>
    <w:p>
      <w:pPr>
        <w:pStyle w:val="ListParagraph"/>
        <w:numPr>
          <w:ilvl w:val="0"/>
          <w:numId w:val="2"/>
        </w:numPr>
        <w:spacing w:before="55" w:after="55"/>
      </w:pPr>
      <w:r>
        <w:rPr>
          <w:rFonts w:ascii="Arial" w:cs="Arial" w:eastAsia="Arial" w:hAnsi="Arial"/>
          <w:b w:val="false"/>
          <w:bCs w:val="false"/>
          <w:color w:val="1A1A1A"/>
          <w:sz w:val="20"/>
          <w:szCs w:val="20"/>
        </w:rPr>
        <w:t xml:space="preserve">Includes the exact regulation citation (e.g. 'FSS (Advertising &amp; Claims) Regulations 2018, Schedule II, Item 4.2')</w:t>
      </w:r>
    </w:p>
    <w:p>
      <w:pPr>
        <w:pStyle w:val="ListParagraph"/>
        <w:numPr>
          <w:ilvl w:val="0"/>
          <w:numId w:val="2"/>
        </w:numPr>
        <w:spacing w:before="55" w:after="55"/>
      </w:pPr>
      <w:r>
        <w:rPr>
          <w:rFonts w:ascii="Arial" w:cs="Arial" w:eastAsia="Arial" w:hAnsi="Arial"/>
          <w:b w:val="false"/>
          <w:bCs w:val="false"/>
          <w:color w:val="1A1A1A"/>
          <w:sz w:val="20"/>
          <w:szCs w:val="20"/>
        </w:rPr>
        <w:t xml:space="preserve">Returns confidence score for each evaluation; low-confidence evaluations flagged for human review</w:t>
      </w:r>
    </w:p>
    <w:p>
      <w:pPr>
        <w:spacing w:before="120" w:after="0"/>
      </w:pPr>
    </w:p>
    <w:p>
      <w:pPr>
        <w:pStyle w:val="Heading3"/>
        <w:spacing w:before="200" w:after="80"/>
      </w:pPr>
      <w:r>
        <w:rPr>
          <w:rFonts w:ascii="Arial" w:cs="Arial" w:eastAsia="Arial" w:hAnsi="Arial"/>
          <w:b/>
          <w:bCs/>
          <w:color w:val="2D9E5F"/>
          <w:sz w:val="24"/>
          <w:szCs w:val="24"/>
        </w:rPr>
        <w:t xml:space="preserve">Stage 4 — Score Aggregation &amp; Report Assembly</w:t>
      </w:r>
    </w:p>
    <w:p>
      <w:pPr>
        <w:spacing w:before="100" w:after="80"/>
        <w:jc w:val="left"/>
      </w:pPr>
      <w:r>
        <w:rPr>
          <w:rFonts w:ascii="Arial" w:cs="Arial" w:eastAsia="Arial" w:hAnsi="Arial"/>
          <w:b w:val="false"/>
          <w:bCs w:val="false"/>
          <w:i w:val="false"/>
          <w:iCs w:val="false"/>
          <w:color w:val="1A1A1A"/>
          <w:sz w:val="22"/>
          <w:szCs w:val="22"/>
        </w:rPr>
        <w:t xml:space="preserve">The orchestration layer aggregates all rule evaluations:</w:t>
      </w:r>
    </w:p>
    <w:p>
      <w:pPr>
        <w:pStyle w:val="ListParagraph"/>
        <w:numPr>
          <w:ilvl w:val="0"/>
          <w:numId w:val="2"/>
        </w:numPr>
        <w:spacing w:before="55" w:after="55"/>
      </w:pPr>
      <w:r>
        <w:rPr>
          <w:rFonts w:ascii="Arial" w:cs="Arial" w:eastAsia="Arial" w:hAnsi="Arial"/>
          <w:b w:val="false"/>
          <w:bCs w:val="false"/>
          <w:color w:val="1A1A1A"/>
          <w:sz w:val="20"/>
          <w:szCs w:val="20"/>
        </w:rPr>
        <w:t xml:space="preserve">Calculates overall compliance score (0–100), weighted by rule severity</w:t>
      </w:r>
    </w:p>
    <w:p>
      <w:pPr>
        <w:pStyle w:val="ListParagraph"/>
        <w:numPr>
          <w:ilvl w:val="0"/>
          <w:numId w:val="2"/>
        </w:numPr>
        <w:spacing w:before="55" w:after="55"/>
      </w:pPr>
      <w:r>
        <w:rPr>
          <w:rFonts w:ascii="Arial" w:cs="Arial" w:eastAsia="Arial" w:hAnsi="Arial"/>
          <w:b w:val="false"/>
          <w:bCs w:val="false"/>
          <w:color w:val="1A1A1A"/>
          <w:sz w:val="20"/>
          <w:szCs w:val="20"/>
        </w:rPr>
        <w:t xml:space="preserve">Assembles the full check result: per-rule outcomes, overall verdict, recommended fix list</w:t>
      </w:r>
    </w:p>
    <w:p>
      <w:pPr>
        <w:pStyle w:val="ListParagraph"/>
        <w:numPr>
          <w:ilvl w:val="0"/>
          <w:numId w:val="2"/>
        </w:numPr>
        <w:spacing w:before="55" w:after="55"/>
      </w:pPr>
      <w:r>
        <w:rPr>
          <w:rFonts w:ascii="Arial" w:cs="Arial" w:eastAsia="Arial" w:hAnsi="Arial"/>
          <w:b w:val="false"/>
          <w:bCs w:val="false"/>
          <w:color w:val="1A1A1A"/>
          <w:sz w:val="20"/>
          <w:szCs w:val="20"/>
        </w:rPr>
        <w:t xml:space="preserve">Stores result in the database linked to the product and user account</w:t>
      </w:r>
    </w:p>
    <w:p>
      <w:pPr>
        <w:pStyle w:val="ListParagraph"/>
        <w:numPr>
          <w:ilvl w:val="0"/>
          <w:numId w:val="2"/>
        </w:numPr>
        <w:spacing w:before="55" w:after="55"/>
      </w:pPr>
      <w:r>
        <w:rPr>
          <w:rFonts w:ascii="Arial" w:cs="Arial" w:eastAsia="Arial" w:hAnsi="Arial"/>
          <w:b w:val="false"/>
          <w:bCs w:val="false"/>
          <w:color w:val="1A1A1A"/>
          <w:sz w:val="20"/>
          <w:szCs w:val="20"/>
        </w:rPr>
        <w:t xml:space="preserve">Triggers PDF report generation if user requests it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pPr>
              <w:spacing w:before="0" w:after="60"/>
            </w:pPr>
            <w:r>
              <w:rPr>
                <w:rFonts w:ascii="Arial" w:cs="Arial" w:eastAsia="Arial" w:hAnsi="Arial"/>
                <w:b/>
                <w:bCs/>
                <w:color w:val="B45309"/>
                <w:sz w:val="20"/>
                <w:szCs w:val="20"/>
              </w:rPr>
              <w:t xml:space="preserve">Processing Time Target:  </w:t>
            </w:r>
            <w:r>
              <w:rPr>
                <w:rFonts w:ascii="Arial" w:cs="Arial" w:eastAsia="Arial" w:hAnsi="Arial"/>
                <w:color w:val="1A1A1A"/>
                <w:sz w:val="20"/>
                <w:szCs w:val="20"/>
              </w:rPr>
              <w:t xml:space="preserve">The full 4-stage pipeline must complete within 30 seconds (P50) and 90 seconds (P95). RegBrain-P and the orchestration layer should run in under 5 seconds combined; RegBrain-R is the primary latency driver and must be optimised accordingly.</w:t>
            </w:r>
          </w:p>
        </w:tc>
      </w:tr>
    </w:tbl>
    <w:p>
      <w:pPr>
        <w:spacing w:before="120" w:after="0"/>
      </w:pPr>
    </w:p>
    <w:p>
      <w:pPr>
        <w:pStyle w:val="Heading2"/>
        <w:spacing w:before="260" w:after="100"/>
      </w:pPr>
      <w:r>
        <w:rPr>
          <w:rFonts w:ascii="Arial" w:cs="Arial" w:eastAsia="Arial" w:hAnsi="Arial"/>
          <w:b/>
          <w:bCs/>
          <w:color w:val="1A1A1A"/>
          <w:sz w:val="28"/>
          <w:szCs w:val="28"/>
        </w:rPr>
        <w:t xml:space="preserve">8.3 RegBrain-R — Regulation LLM Specification</w:t>
      </w:r>
    </w:p>
    <w:p>
      <w:pPr>
        <w:pStyle w:val="Heading3"/>
        <w:spacing w:before="200" w:after="80"/>
      </w:pPr>
      <w:r>
        <w:rPr>
          <w:rFonts w:ascii="Arial" w:cs="Arial" w:eastAsia="Arial" w:hAnsi="Arial"/>
          <w:b/>
          <w:bCs/>
          <w:color w:val="2D9E5F"/>
          <w:sz w:val="24"/>
          <w:szCs w:val="24"/>
        </w:rPr>
        <w:t xml:space="preserve">8.3.1 Training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160"/>
        <w:gridCol w:w="2400"/>
      </w:tblGrid>
      <w:tr>
        <w:trPr>
          <w:tblHeader/>
        </w:trP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Source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Content</w:t>
            </w:r>
          </w:p>
        </w:tc>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Format</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Update Trigger</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Official Website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FSS Regulations (full text), Schedules, Circulars, Gazette Notifications, Amendments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 structured text extraction + chunking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 scrape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 Portal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Manufacturing and marketing guidelines, herbal supplement circulars, GMP requirements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 HTML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 scrape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DGFT Trade Portal</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Foreign Trade Policy, ITC-HS codes for nutraceutical categories, import-export notices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HTML + PDF</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 scrape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BIS Standards Portal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Applicable BIS standards for supplement packaging and labelling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Weekly scrape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Legal Metrology Rules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Packaged Commodities Rules 2011 and amendments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 text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On amendment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Internal Rule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Structured compliance rules created and maintained by Super Admin (see Section 11.10)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On every rule save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Expert-Annotated Q&amp;A Dataset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Curated question-answer pairs on Indian nutraceutical compliance, annotated by regulatory experts — used for fine-tuning and RLHF</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JSONL fine-tune format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 batch</w:t>
            </w:r>
          </w:p>
        </w:tc>
      </w:tr>
    </w:tbl>
    <w:p>
      <w:pPr>
        <w:spacing w:before="120" w:after="0"/>
      </w:pPr>
    </w:p>
    <w:p>
      <w:pPr>
        <w:pStyle w:val="Heading3"/>
        <w:spacing w:before="200" w:after="80"/>
      </w:pPr>
      <w:r>
        <w:rPr>
          <w:rFonts w:ascii="Arial" w:cs="Arial" w:eastAsia="Arial" w:hAnsi="Arial"/>
          <w:b/>
          <w:bCs/>
          <w:color w:val="2D9E5F"/>
          <w:sz w:val="24"/>
          <w:szCs w:val="24"/>
        </w:rPr>
        <w:t xml:space="preserve">8.3.2 Model Grounding Strategy</w:t>
      </w:r>
    </w:p>
    <w:p>
      <w:pPr>
        <w:pStyle w:val="ListParagraph"/>
        <w:numPr>
          <w:ilvl w:val="0"/>
          <w:numId w:val="2"/>
        </w:numPr>
        <w:spacing w:before="55" w:after="55"/>
      </w:pPr>
      <w:r>
        <w:rPr>
          <w:rFonts w:ascii="Arial" w:cs="Arial" w:eastAsia="Arial" w:hAnsi="Arial"/>
          <w:b w:val="false"/>
          <w:bCs w:val="false"/>
          <w:color w:val="1A1A1A"/>
          <w:sz w:val="20"/>
          <w:szCs w:val="20"/>
        </w:rPr>
        <w:t xml:space="preserve">RegBrain-R uses Retrieval-Augmented Generation (RAG): at inference time, relevant regulation chunks are retrieved from a vector store and injected into the model's context window alongside the product data</w:t>
      </w:r>
    </w:p>
    <w:p>
      <w:pPr>
        <w:pStyle w:val="ListParagraph"/>
        <w:numPr>
          <w:ilvl w:val="0"/>
          <w:numId w:val="2"/>
        </w:numPr>
        <w:spacing w:before="55" w:after="55"/>
      </w:pPr>
      <w:r>
        <w:rPr>
          <w:rFonts w:ascii="Arial" w:cs="Arial" w:eastAsia="Arial" w:hAnsi="Arial"/>
          <w:b w:val="false"/>
          <w:bCs w:val="false"/>
          <w:color w:val="1A1A1A"/>
          <w:sz w:val="20"/>
          <w:szCs w:val="20"/>
        </w:rPr>
        <w:t xml:space="preserve">The vector store is rebuilt nightly from the latest fetched regulation corpus (see Section 9 — Scraper Pipeline)</w:t>
      </w:r>
    </w:p>
    <w:p>
      <w:pPr>
        <w:pStyle w:val="ListParagraph"/>
        <w:numPr>
          <w:ilvl w:val="0"/>
          <w:numId w:val="2"/>
        </w:numPr>
        <w:spacing w:before="55" w:after="55"/>
      </w:pPr>
      <w:r>
        <w:rPr>
          <w:rFonts w:ascii="Arial" w:cs="Arial" w:eastAsia="Arial" w:hAnsi="Arial"/>
          <w:b w:val="false"/>
          <w:bCs w:val="false"/>
          <w:color w:val="1A1A1A"/>
          <w:sz w:val="20"/>
          <w:szCs w:val="20"/>
        </w:rPr>
        <w:t xml:space="preserve">RegBrain-R is fine-tuned on the expert-annotated Q&amp;A dataset monthly to improve accuracy on edge cases</w:t>
      </w:r>
    </w:p>
    <w:p>
      <w:pPr>
        <w:pStyle w:val="ListParagraph"/>
        <w:numPr>
          <w:ilvl w:val="0"/>
          <w:numId w:val="2"/>
        </w:numPr>
        <w:spacing w:before="55" w:after="55"/>
      </w:pPr>
      <w:r>
        <w:rPr>
          <w:rFonts w:ascii="Arial" w:cs="Arial" w:eastAsia="Arial" w:hAnsi="Arial"/>
          <w:b w:val="false"/>
          <w:bCs w:val="false"/>
          <w:color w:val="1A1A1A"/>
          <w:sz w:val="20"/>
          <w:szCs w:val="20"/>
        </w:rPr>
        <w:t xml:space="preserve">The model is explicitly instructed to cite its source for every output; uncited outputs are treated as low-confidence</w:t>
      </w:r>
    </w:p>
    <w:p>
      <w:pPr>
        <w:pStyle w:val="ListParagraph"/>
        <w:numPr>
          <w:ilvl w:val="0"/>
          <w:numId w:val="2"/>
        </w:numPr>
        <w:spacing w:before="55" w:after="55"/>
      </w:pPr>
      <w:r>
        <w:rPr>
          <w:rFonts w:ascii="Arial" w:cs="Arial" w:eastAsia="Arial" w:hAnsi="Arial"/>
          <w:b w:val="false"/>
          <w:bCs w:val="false"/>
          <w:color w:val="1A1A1A"/>
          <w:sz w:val="20"/>
          <w:szCs w:val="20"/>
        </w:rPr>
        <w:t xml:space="preserve">RegBrain-R never generates free-form advice — it only evaluates against retrieved regulation text. It cannot hallucinate rules that don't exist in the retrieved corpus</w:t>
      </w:r>
    </w:p>
    <w:p>
      <w:pPr>
        <w:spacing w:before="120" w:after="0"/>
      </w:pPr>
    </w:p>
    <w:p>
      <w:pPr>
        <w:pStyle w:val="Heading3"/>
        <w:spacing w:before="200" w:after="80"/>
      </w:pPr>
      <w:r>
        <w:rPr>
          <w:rFonts w:ascii="Arial" w:cs="Arial" w:eastAsia="Arial" w:hAnsi="Arial"/>
          <w:b/>
          <w:bCs/>
          <w:color w:val="2D9E5F"/>
          <w:sz w:val="24"/>
          <w:szCs w:val="24"/>
        </w:rPr>
        <w:t xml:space="preserve">8.3.3 Confidence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Confidence Level</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Threshold</w:t>
            </w:r>
          </w:p>
        </w:tc>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Behaviour</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&gt;= 0.85</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Result returned to user as-is; citation shown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0.65 – 0.84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Result returned with caveat: 'Verify against source regulation — link provided'. Citation shown.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Low</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0.65</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Result flagged as 'Requires Expert Review'. User sees: 'This check could not be completed automatically. Our team will review and notify you within 24 hours.' Queued to Super Admin dispute/review panel.</w:t>
            </w:r>
          </w:p>
        </w:tc>
      </w:tr>
    </w:tbl>
    <w:p>
      <w:pPr>
        <w:spacing w:before="120" w:after="0"/>
      </w:pPr>
    </w:p>
    <w:p>
      <w:pPr>
        <w:pStyle w:val="Heading2"/>
        <w:spacing w:before="260" w:after="100"/>
      </w:pPr>
      <w:r>
        <w:rPr>
          <w:rFonts w:ascii="Arial" w:cs="Arial" w:eastAsia="Arial" w:hAnsi="Arial"/>
          <w:b/>
          <w:bCs/>
          <w:color w:val="1A1A1A"/>
          <w:sz w:val="28"/>
          <w:szCs w:val="28"/>
        </w:rPr>
        <w:t xml:space="preserve">8.4 RegBrain-P — Product LLM Specification</w:t>
      </w:r>
    </w:p>
    <w:p>
      <w:pPr>
        <w:pStyle w:val="Heading3"/>
        <w:spacing w:before="200" w:after="80"/>
      </w:pPr>
      <w:r>
        <w:rPr>
          <w:rFonts w:ascii="Arial" w:cs="Arial" w:eastAsia="Arial" w:hAnsi="Arial"/>
          <w:b/>
          <w:bCs/>
          <w:color w:val="2D9E5F"/>
          <w:sz w:val="24"/>
          <w:szCs w:val="24"/>
        </w:rPr>
        <w:t xml:space="preserve">8.4.1 Training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Source</w:t>
            </w:r>
          </w:p>
        </w:tc>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Content</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Update Trigger</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Ingredient Permitted List (Schedule II)</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5,000+ ingredients with permitted/restricted/prohibited status and categories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 scrape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Food Additives List (Schedule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Additives by INS number, category, max usage levels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 scrape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PubChem / ChemSpider</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CAS numbers, molecular data, synonyms for ingredient normalisation</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IHF / IADSA Ingredient Databases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International ingredient nomenclature, trade names, standard dosages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Product Catalogue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products ever submitted to RegBite (anonymised, aggregated) — used to learn product naming patterns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Weekly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Nutraceutical Product Catalogues (public)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FSSAI-listed product datasets, public supplement databases for India market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Label Claim Pattern Library</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Expert-curated library of 1,000+ label claim phrasings and their regulatory classification</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 batch</w:t>
            </w:r>
          </w:p>
        </w:tc>
      </w:tr>
    </w:tbl>
    <w:p>
      <w:pPr>
        <w:spacing w:before="120" w:after="0"/>
      </w:pPr>
    </w:p>
    <w:p>
      <w:pPr>
        <w:pStyle w:val="Heading3"/>
        <w:spacing w:before="200" w:after="80"/>
      </w:pPr>
      <w:r>
        <w:rPr>
          <w:rFonts w:ascii="Arial" w:cs="Arial" w:eastAsia="Arial" w:hAnsi="Arial"/>
          <w:b/>
          <w:bCs/>
          <w:color w:val="2D9E5F"/>
          <w:sz w:val="24"/>
          <w:szCs w:val="24"/>
        </w:rPr>
        <w:t xml:space="preserve">8.4.2 Key Capabilities</w:t>
      </w:r>
    </w:p>
    <w:p>
      <w:pPr>
        <w:pStyle w:val="ListParagraph"/>
        <w:numPr>
          <w:ilvl w:val="0"/>
          <w:numId w:val="2"/>
        </w:numPr>
        <w:spacing w:before="55" w:after="55"/>
      </w:pPr>
      <w:r>
        <w:rPr>
          <w:rFonts w:ascii="Arial" w:cs="Arial" w:eastAsia="Arial" w:hAnsi="Arial"/>
          <w:b w:val="false"/>
          <w:bCs w:val="false"/>
          <w:color w:val="1A1A1A"/>
          <w:sz w:val="20"/>
          <w:szCs w:val="20"/>
        </w:rPr>
        <w:t xml:space="preserve">Ingredient synonym resolution: handles &gt;20 common naming conventions per ingredient (IUPAC, common, trade name, Ayurvedic Sanskrit names, Hindi names, numbered forms)</w:t>
      </w:r>
    </w:p>
    <w:p>
      <w:pPr>
        <w:pStyle w:val="ListParagraph"/>
        <w:numPr>
          <w:ilvl w:val="0"/>
          <w:numId w:val="2"/>
        </w:numPr>
        <w:spacing w:before="55" w:after="55"/>
      </w:pPr>
      <w:r>
        <w:rPr>
          <w:rFonts w:ascii="Arial" w:cs="Arial" w:eastAsia="Arial" w:hAnsi="Arial"/>
          <w:b w:val="false"/>
          <w:bCs w:val="false"/>
          <w:color w:val="1A1A1A"/>
          <w:sz w:val="20"/>
          <w:szCs w:val="20"/>
        </w:rPr>
        <w:t xml:space="preserve">Ambiguity handling: when ingredient could map to multiple substances, presents options to user for confirmation before proceeding with check</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 category classifier: maps any described product to the correct FSS 2022 regulatory category with 95%+ accuracy target</w:t>
      </w:r>
    </w:p>
    <w:p>
      <w:pPr>
        <w:pStyle w:val="ListParagraph"/>
        <w:numPr>
          <w:ilvl w:val="0"/>
          <w:numId w:val="2"/>
        </w:numPr>
        <w:spacing w:before="55" w:after="55"/>
      </w:pPr>
      <w:r>
        <w:rPr>
          <w:rFonts w:ascii="Arial" w:cs="Arial" w:eastAsia="Arial" w:hAnsi="Arial"/>
          <w:b w:val="false"/>
          <w:bCs w:val="false"/>
          <w:color w:val="1A1A1A"/>
          <w:sz w:val="20"/>
          <w:szCs w:val="20"/>
        </w:rPr>
        <w:t xml:space="preserve">Label claim parser: classifies free-text claims into: Nutritional Content Claim / Comparative Claim / Structure-Function Claim / Disease Risk Reduction Claim / General Health Claim — the classification determines which regulation rules apply</w:t>
      </w:r>
    </w:p>
    <w:p>
      <w:pPr>
        <w:pStyle w:val="ListParagraph"/>
        <w:numPr>
          <w:ilvl w:val="0"/>
          <w:numId w:val="2"/>
        </w:numPr>
        <w:spacing w:before="55" w:after="55"/>
      </w:pPr>
      <w:r>
        <w:rPr>
          <w:rFonts w:ascii="Arial" w:cs="Arial" w:eastAsia="Arial" w:hAnsi="Arial"/>
          <w:b w:val="false"/>
          <w:bCs w:val="false"/>
          <w:color w:val="1A1A1A"/>
          <w:sz w:val="20"/>
          <w:szCs w:val="20"/>
        </w:rPr>
        <w:t xml:space="preserve">Concentration estimation: where dosage levels are provided, flags whether they fall within or outside typical/permitted ranges for the category</w:t>
      </w:r>
    </w:p>
    <w:p>
      <w:pPr>
        <w:spacing w:before="120" w:after="0"/>
      </w:pPr>
    </w:p>
    <w:p>
      <w:pPr>
        <w:pStyle w:val="Heading2"/>
        <w:spacing w:before="260" w:after="100"/>
      </w:pPr>
      <w:r>
        <w:rPr>
          <w:rFonts w:ascii="Arial" w:cs="Arial" w:eastAsia="Arial" w:hAnsi="Arial"/>
          <w:b/>
          <w:bCs/>
          <w:color w:val="1A1A1A"/>
          <w:sz w:val="28"/>
          <w:szCs w:val="28"/>
        </w:rPr>
        <w:t xml:space="preserve">8.5 Model Hosting &amp; Privacy</w:t>
      </w:r>
    </w:p>
    <w:p>
      <w:pPr>
        <w:pStyle w:val="ListParagraph"/>
        <w:numPr>
          <w:ilvl w:val="0"/>
          <w:numId w:val="2"/>
        </w:numPr>
        <w:spacing w:before="55" w:after="55"/>
      </w:pPr>
      <w:r>
        <w:rPr>
          <w:rFonts w:ascii="Arial" w:cs="Arial" w:eastAsia="Arial" w:hAnsi="Arial"/>
          <w:b w:val="false"/>
          <w:bCs w:val="false"/>
          <w:color w:val="1A1A1A"/>
          <w:sz w:val="20"/>
          <w:szCs w:val="20"/>
        </w:rPr>
        <w:t xml:space="preserve">Both LLMs are hosted on RegBite's private infrastructure (AWS or GCP private VPC)</w:t>
      </w:r>
    </w:p>
    <w:p>
      <w:pPr>
        <w:pStyle w:val="ListParagraph"/>
        <w:numPr>
          <w:ilvl w:val="0"/>
          <w:numId w:val="2"/>
        </w:numPr>
        <w:spacing w:before="55" w:after="55"/>
      </w:pPr>
      <w:r>
        <w:rPr>
          <w:rFonts w:ascii="Arial" w:cs="Arial" w:eastAsia="Arial" w:hAnsi="Arial"/>
          <w:b w:val="false"/>
          <w:bCs w:val="false"/>
          <w:color w:val="1A1A1A"/>
          <w:sz w:val="20"/>
          <w:szCs w:val="20"/>
        </w:rPr>
        <w:t xml:space="preserve">Customer product data (ingredients, formulations) is NEVER sent to any external AI API (e.g. OpenAI, Anthropic, Google)</w:t>
      </w:r>
    </w:p>
    <w:p>
      <w:pPr>
        <w:pStyle w:val="ListParagraph"/>
        <w:numPr>
          <w:ilvl w:val="0"/>
          <w:numId w:val="2"/>
        </w:numPr>
        <w:spacing w:before="55" w:after="55"/>
      </w:pPr>
      <w:r>
        <w:rPr>
          <w:rFonts w:ascii="Arial" w:cs="Arial" w:eastAsia="Arial" w:hAnsi="Arial"/>
          <w:b w:val="false"/>
          <w:bCs w:val="false"/>
          <w:color w:val="1A1A1A"/>
          <w:sz w:val="20"/>
          <w:szCs w:val="20"/>
        </w:rPr>
        <w:t xml:space="preserve">Model inference runs entirely within RegBite's environment</w:t>
      </w:r>
    </w:p>
    <w:p>
      <w:pPr>
        <w:pStyle w:val="ListParagraph"/>
        <w:numPr>
          <w:ilvl w:val="0"/>
          <w:numId w:val="2"/>
        </w:numPr>
        <w:spacing w:before="55" w:after="55"/>
      </w:pPr>
      <w:r>
        <w:rPr>
          <w:rFonts w:ascii="Arial" w:cs="Arial" w:eastAsia="Arial" w:hAnsi="Arial"/>
          <w:b w:val="false"/>
          <w:bCs w:val="false"/>
          <w:color w:val="1A1A1A"/>
          <w:sz w:val="20"/>
          <w:szCs w:val="20"/>
        </w:rPr>
        <w:t xml:space="preserve">Base models: open-weight LLMs (e.g. Llama 3, Mistral) fine-tuned on RegBite's proprietary corpora — no dependency on commercial AI API uptime or pricing</w:t>
      </w:r>
    </w:p>
    <w:p>
      <w:pPr>
        <w:pStyle w:val="ListParagraph"/>
        <w:numPr>
          <w:ilvl w:val="0"/>
          <w:numId w:val="2"/>
        </w:numPr>
        <w:spacing w:before="55" w:after="55"/>
      </w:pPr>
      <w:r>
        <w:rPr>
          <w:rFonts w:ascii="Arial" w:cs="Arial" w:eastAsia="Arial" w:hAnsi="Arial"/>
          <w:b w:val="false"/>
          <w:bCs w:val="false"/>
          <w:color w:val="1A1A1A"/>
          <w:sz w:val="20"/>
          <w:szCs w:val="20"/>
        </w:rPr>
        <w:t xml:space="preserve">Exception: label image OCR and initial text extraction may use a managed vision API (e.g. Google Document AI) — only the extracted text is passed to RegBite LLMs, not the original image</w:t>
      </w:r>
    </w:p>
    <w:p>
      <w:pPr>
        <w:spacing w:before="120" w:after="0"/>
      </w:pPr>
    </w:p>
    <w:p>
      <w:pPr>
        <w:pStyle w:val="Heading2"/>
        <w:spacing w:before="260" w:after="100"/>
      </w:pPr>
      <w:r>
        <w:rPr>
          <w:rFonts w:ascii="Arial" w:cs="Arial" w:eastAsia="Arial" w:hAnsi="Arial"/>
          <w:b/>
          <w:bCs/>
          <w:color w:val="1A1A1A"/>
          <w:sz w:val="28"/>
          <w:szCs w:val="28"/>
        </w:rPr>
        <w:t xml:space="preserve">8.6 Model Versioning &amp; Rollback</w:t>
      </w:r>
    </w:p>
    <w:p>
      <w:pPr>
        <w:pStyle w:val="ListParagraph"/>
        <w:numPr>
          <w:ilvl w:val="0"/>
          <w:numId w:val="2"/>
        </w:numPr>
        <w:spacing w:before="55" w:after="55"/>
      </w:pPr>
      <w:r>
        <w:rPr>
          <w:rFonts w:ascii="Arial" w:cs="Arial" w:eastAsia="Arial" w:hAnsi="Arial"/>
          <w:b w:val="false"/>
          <w:bCs w:val="false"/>
          <w:color w:val="1A1A1A"/>
          <w:sz w:val="20"/>
          <w:szCs w:val="20"/>
        </w:rPr>
        <w:t xml:space="preserve">Every model update (fine-tune, RAG vector store rebuild) is assigned a version number and timestamp</w:t>
      </w:r>
    </w:p>
    <w:p>
      <w:pPr>
        <w:pStyle w:val="ListParagraph"/>
        <w:numPr>
          <w:ilvl w:val="0"/>
          <w:numId w:val="2"/>
        </w:numPr>
        <w:spacing w:before="55" w:after="55"/>
      </w:pPr>
      <w:r>
        <w:rPr>
          <w:rFonts w:ascii="Arial" w:cs="Arial" w:eastAsia="Arial" w:hAnsi="Arial"/>
          <w:b w:val="false"/>
          <w:bCs w:val="false"/>
          <w:color w:val="1A1A1A"/>
          <w:sz w:val="20"/>
          <w:szCs w:val="20"/>
        </w:rPr>
        <w:t xml:space="preserve">The previous model version is retained for 30 days and can be activated by Super Admin in &lt; 5 minutes</w:t>
      </w:r>
    </w:p>
    <w:p>
      <w:pPr>
        <w:pStyle w:val="ListParagraph"/>
        <w:numPr>
          <w:ilvl w:val="0"/>
          <w:numId w:val="2"/>
        </w:numPr>
        <w:spacing w:before="55" w:after="55"/>
      </w:pPr>
      <w:r>
        <w:rPr>
          <w:rFonts w:ascii="Arial" w:cs="Arial" w:eastAsia="Arial" w:hAnsi="Arial"/>
          <w:b w:val="false"/>
          <w:bCs w:val="false"/>
          <w:color w:val="1A1A1A"/>
          <w:sz w:val="20"/>
          <w:szCs w:val="20"/>
        </w:rPr>
        <w:t xml:space="preserve">Compliance check results store the model version used — so historical checks can be explained and reproduced</w:t>
      </w:r>
    </w:p>
    <w:p>
      <w:pPr>
        <w:pStyle w:val="ListParagraph"/>
        <w:numPr>
          <w:ilvl w:val="0"/>
          <w:numId w:val="2"/>
        </w:numPr>
        <w:spacing w:before="55" w:after="55"/>
      </w:pPr>
      <w:r>
        <w:rPr>
          <w:rFonts w:ascii="Arial" w:cs="Arial" w:eastAsia="Arial" w:hAnsi="Arial"/>
          <w:b w:val="false"/>
          <w:bCs w:val="false"/>
          <w:color w:val="1A1A1A"/>
          <w:sz w:val="20"/>
          <w:szCs w:val="20"/>
        </w:rPr>
        <w:t xml:space="preserve">A/B model testing: new model version can be shadow-run on 5% of checks before full activation; accuracy compared to previous version before promotion</w:t>
      </w:r>
    </w:p>
    <w:p>
      <w:pPr>
        <w:pStyle w:val="ListParagraph"/>
        <w:numPr>
          <w:ilvl w:val="0"/>
          <w:numId w:val="2"/>
        </w:numPr>
        <w:spacing w:before="55" w:after="55"/>
      </w:pPr>
      <w:r>
        <w:rPr>
          <w:rFonts w:ascii="Arial" w:cs="Arial" w:eastAsia="Arial" w:hAnsi="Arial"/>
          <w:b w:val="false"/>
          <w:bCs w:val="false"/>
          <w:color w:val="1A1A1A"/>
          <w:sz w:val="20"/>
          <w:szCs w:val="20"/>
        </w:rPr>
        <w:t xml:space="preserve">Super Admin receives notification whenever a model version is promoted or rolled back</w:t>
      </w:r>
    </w:p>
    <w:p>
      <w:pPr>
        <w:spacing w:before="120" w:after="0"/>
      </w:pPr>
    </w:p>
    <w:p>
      <w:pPr>
        <w:pStyle w:val="Heading2"/>
        <w:spacing w:before="260" w:after="100"/>
      </w:pPr>
      <w:r>
        <w:rPr>
          <w:rFonts w:ascii="Arial" w:cs="Arial" w:eastAsia="Arial" w:hAnsi="Arial"/>
          <w:b/>
          <w:bCs/>
          <w:color w:val="1A1A1A"/>
          <w:sz w:val="28"/>
          <w:szCs w:val="28"/>
        </w:rPr>
        <w:t xml:space="preserve">8.7 Manual Model Update Trigger</w:t>
      </w:r>
    </w:p>
    <w:p>
      <w:pPr>
        <w:spacing w:before="100" w:after="80"/>
        <w:jc w:val="left"/>
      </w:pPr>
      <w:r>
        <w:rPr>
          <w:rFonts w:ascii="Arial" w:cs="Arial" w:eastAsia="Arial" w:hAnsi="Arial"/>
          <w:b w:val="false"/>
          <w:bCs w:val="false"/>
          <w:i w:val="false"/>
          <w:iCs w:val="false"/>
          <w:color w:val="1A1A1A"/>
          <w:sz w:val="22"/>
          <w:szCs w:val="22"/>
        </w:rPr>
        <w:t xml:space="preserve">In addition to automated daily/weekly updates, the RegBite Brain can be manually updated by a Super Admin when:</w:t>
      </w:r>
    </w:p>
    <w:p>
      <w:pPr>
        <w:pStyle w:val="ListParagraph"/>
        <w:numPr>
          <w:ilvl w:val="0"/>
          <w:numId w:val="2"/>
        </w:numPr>
        <w:spacing w:before="55" w:after="55"/>
      </w:pPr>
      <w:r>
        <w:rPr>
          <w:rFonts w:ascii="Arial" w:cs="Arial" w:eastAsia="Arial" w:hAnsi="Arial"/>
          <w:b w:val="false"/>
          <w:bCs w:val="false"/>
          <w:color w:val="1A1A1A"/>
          <w:sz w:val="20"/>
          <w:szCs w:val="20"/>
        </w:rPr>
        <w:t xml:space="preserve">A critical regulation amendment requires immediate incorporation (e.g. ingredient ban, dosage cap change)</w:t>
      </w:r>
    </w:p>
    <w:p>
      <w:pPr>
        <w:pStyle w:val="ListParagraph"/>
        <w:numPr>
          <w:ilvl w:val="0"/>
          <w:numId w:val="2"/>
        </w:numPr>
        <w:spacing w:before="55" w:after="55"/>
      </w:pPr>
      <w:r>
        <w:rPr>
          <w:rFonts w:ascii="Arial" w:cs="Arial" w:eastAsia="Arial" w:hAnsi="Arial"/>
          <w:b w:val="false"/>
          <w:bCs w:val="false"/>
          <w:color w:val="1A1A1A"/>
          <w:sz w:val="20"/>
          <w:szCs w:val="20"/>
        </w:rPr>
        <w:t xml:space="preserve">The compliance engine accuracy dashboard flags a significant drop in accuracy</w:t>
      </w:r>
    </w:p>
    <w:p>
      <w:pPr>
        <w:pStyle w:val="ListParagraph"/>
        <w:numPr>
          <w:ilvl w:val="0"/>
          <w:numId w:val="2"/>
        </w:numPr>
        <w:spacing w:before="55" w:after="55"/>
      </w:pPr>
      <w:r>
        <w:rPr>
          <w:rFonts w:ascii="Arial" w:cs="Arial" w:eastAsia="Arial" w:hAnsi="Arial"/>
          <w:b w:val="false"/>
          <w:bCs w:val="false"/>
          <w:color w:val="1A1A1A"/>
          <w:sz w:val="20"/>
          <w:szCs w:val="20"/>
        </w:rPr>
        <w:t xml:space="preserve">A new product category or regulation is added to coverage scope</w:t>
      </w:r>
    </w:p>
    <w:p>
      <w:pPr>
        <w:pStyle w:val="ListParagraph"/>
        <w:numPr>
          <w:ilvl w:val="0"/>
          <w:numId w:val="2"/>
        </w:numPr>
        <w:spacing w:before="55" w:after="55"/>
      </w:pPr>
      <w:r>
        <w:rPr>
          <w:rFonts w:ascii="Arial" w:cs="Arial" w:eastAsia="Arial" w:hAnsi="Arial"/>
          <w:b w:val="false"/>
          <w:bCs w:val="false"/>
          <w:color w:val="1A1A1A"/>
          <w:sz w:val="20"/>
          <w:szCs w:val="20"/>
        </w:rPr>
        <w:t xml:space="preserve">A major fine-tune batch (with new expert-annotated data) is ready</w:t>
      </w:r>
    </w:p>
    <w:p>
      <w:pPr>
        <w:spacing w:before="60" w:after="0"/>
      </w:pPr>
    </w:p>
    <w:p>
      <w:pPr>
        <w:spacing w:before="100" w:after="80"/>
        <w:jc w:val="left"/>
      </w:pPr>
      <w:r>
        <w:rPr>
          <w:rFonts w:ascii="Arial" w:cs="Arial" w:eastAsia="Arial" w:hAnsi="Arial"/>
          <w:b w:val="false"/>
          <w:bCs w:val="false"/>
          <w:i w:val="false"/>
          <w:iCs w:val="false"/>
          <w:color w:val="1A1A1A"/>
          <w:sz w:val="22"/>
          <w:szCs w:val="22"/>
        </w:rPr>
        <w:t xml:space="preserve">Manual trigger interface (Super Admin panel → Compliance Engine → Manual Update):</w:t>
      </w:r>
    </w:p>
    <w:p>
      <w:pPr>
        <w:pStyle w:val="ListParagraph"/>
        <w:numPr>
          <w:ilvl w:val="0"/>
          <w:numId w:val="2"/>
        </w:numPr>
        <w:spacing w:before="55" w:after="55"/>
      </w:pPr>
      <w:r>
        <w:rPr>
          <w:rFonts w:ascii="Arial" w:cs="Arial" w:eastAsia="Arial" w:hAnsi="Arial"/>
          <w:b w:val="false"/>
          <w:bCs w:val="false"/>
          <w:color w:val="1A1A1A"/>
          <w:sz w:val="20"/>
          <w:szCs w:val="20"/>
        </w:rPr>
        <w:t xml:space="preserve">Select update scope: RegBrain-R / RegBrain-P / Both</w:t>
      </w:r>
    </w:p>
    <w:p>
      <w:pPr>
        <w:pStyle w:val="ListParagraph"/>
        <w:numPr>
          <w:ilvl w:val="0"/>
          <w:numId w:val="2"/>
        </w:numPr>
        <w:spacing w:before="55" w:after="55"/>
      </w:pPr>
      <w:r>
        <w:rPr>
          <w:rFonts w:ascii="Arial" w:cs="Arial" w:eastAsia="Arial" w:hAnsi="Arial"/>
          <w:b w:val="false"/>
          <w:bCs w:val="false"/>
          <w:color w:val="1A1A1A"/>
          <w:sz w:val="20"/>
          <w:szCs w:val="20"/>
        </w:rPr>
        <w:t xml:space="preserve">Select update type: RAG vector store rebuild only / Full fine-tune / Both</w:t>
      </w:r>
    </w:p>
    <w:p>
      <w:pPr>
        <w:pStyle w:val="ListParagraph"/>
        <w:numPr>
          <w:ilvl w:val="0"/>
          <w:numId w:val="2"/>
        </w:numPr>
        <w:spacing w:before="55" w:after="55"/>
      </w:pPr>
      <w:r>
        <w:rPr>
          <w:rFonts w:ascii="Arial" w:cs="Arial" w:eastAsia="Arial" w:hAnsi="Arial"/>
          <w:b w:val="false"/>
          <w:bCs w:val="false"/>
          <w:color w:val="1A1A1A"/>
          <w:sz w:val="20"/>
          <w:szCs w:val="20"/>
        </w:rPr>
        <w:t xml:space="preserve">Optionally attach reason/notes (logged in engine changelog)</w:t>
      </w:r>
    </w:p>
    <w:p>
      <w:pPr>
        <w:pStyle w:val="ListParagraph"/>
        <w:numPr>
          <w:ilvl w:val="0"/>
          <w:numId w:val="2"/>
        </w:numPr>
        <w:spacing w:before="55" w:after="55"/>
      </w:pPr>
      <w:r>
        <w:rPr>
          <w:rFonts w:ascii="Arial" w:cs="Arial" w:eastAsia="Arial" w:hAnsi="Arial"/>
          <w:b w:val="false"/>
          <w:bCs w:val="false"/>
          <w:color w:val="1A1A1A"/>
          <w:sz w:val="20"/>
          <w:szCs w:val="20"/>
        </w:rPr>
        <w:t xml:space="preserve">System runs regression test suite before promoting update to production</w:t>
      </w:r>
    </w:p>
    <w:p>
      <w:pPr>
        <w:pStyle w:val="ListParagraph"/>
        <w:numPr>
          <w:ilvl w:val="0"/>
          <w:numId w:val="2"/>
        </w:numPr>
        <w:spacing w:before="55" w:after="55"/>
      </w:pPr>
      <w:r>
        <w:rPr>
          <w:rFonts w:ascii="Arial" w:cs="Arial" w:eastAsia="Arial" w:hAnsi="Arial"/>
          <w:b w:val="false"/>
          <w:bCs w:val="false"/>
          <w:color w:val="1A1A1A"/>
          <w:sz w:val="20"/>
          <w:szCs w:val="20"/>
        </w:rPr>
        <w:t xml:space="preserve">Super Admin receives in-app notification and email when update completes and regression results are available</w:t>
      </w:r>
    </w:p>
    <w:p>
      <w:pPr>
        <w:pStyle w:val="ListParagraph"/>
        <w:numPr>
          <w:ilvl w:val="0"/>
          <w:numId w:val="2"/>
        </w:numPr>
        <w:spacing w:before="55" w:after="55"/>
      </w:pPr>
      <w:r>
        <w:rPr>
          <w:rFonts w:ascii="Arial" w:cs="Arial" w:eastAsia="Arial" w:hAnsi="Arial"/>
          <w:b w:val="false"/>
          <w:bCs w:val="false"/>
          <w:color w:val="1A1A1A"/>
          <w:sz w:val="20"/>
          <w:szCs w:val="20"/>
        </w:rPr>
        <w:t xml:space="preserve">Two-step confirmation required before promoting to production if regression test shows any new failures vs. baseline</w:t>
      </w:r>
    </w:p>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9. Daily Regulation Scraper &amp; Auto-Update Pipeline</w:t>
      </w:r>
    </w:p>
    <w:p>
      <w:pPr>
        <w:spacing w:before="100" w:after="80"/>
        <w:jc w:val="left"/>
      </w:pPr>
      <w:r>
        <w:rPr>
          <w:rFonts w:ascii="Arial" w:cs="Arial" w:eastAsia="Arial" w:hAnsi="Arial"/>
          <w:b w:val="false"/>
          <w:bCs w:val="false"/>
          <w:i w:val="false"/>
          <w:iCs w:val="false"/>
          <w:color w:val="1A1A1A"/>
          <w:sz w:val="22"/>
          <w:szCs w:val="22"/>
        </w:rPr>
        <w:t xml:space="preserve">The RegBite Intelligence Pipeline is the automated system that keeps the Regulation LLM (RegBrain-R), the regulation database, and customer-facing alerts perpetually current. It runs on a daily schedule, monitors all primary regulation sources, detects changes, processes new content, and propagates updates through the platform — ending with notifying affected customers.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180"/>
              <w:bottom w:type="dxa" w:w="120"/>
              <w:right w:type="dxa" w:w="180"/>
            </w:tcMar>
          </w:tcPr>
          <w:p>
            <w:pPr>
              <w:spacing w:before="0" w:after="60"/>
            </w:pPr>
            <w:r>
              <w:rPr>
                <w:rFonts w:ascii="Arial" w:cs="Arial" w:eastAsia="Arial" w:hAnsi="Arial"/>
                <w:b/>
                <w:bCs/>
                <w:color w:val="B91C1C"/>
                <w:sz w:val="20"/>
                <w:szCs w:val="20"/>
              </w:rPr>
              <w:t xml:space="preserve">Business Criticality:  </w:t>
            </w:r>
            <w:r>
              <w:rPr>
                <w:rFonts w:ascii="Arial" w:cs="Arial" w:eastAsia="Arial" w:hAnsi="Arial"/>
                <w:color w:val="1A1A1A"/>
                <w:sz w:val="20"/>
                <w:szCs w:val="20"/>
              </w:rPr>
              <w:t xml:space="preserve">The freshness of RegBite's regulation data is a primary competitive moat and a trust obligation to customers. A regulation change that RegBite misses — and a customer violates — is a serious reputational and potential liability risk. This pipeline is mission-critical infrastructure.</w:t>
            </w:r>
          </w:p>
        </w:tc>
      </w:tr>
    </w:tbl>
    <w:p>
      <w:pPr>
        <w:spacing w:before="120" w:after="0"/>
      </w:pPr>
    </w:p>
    <w:p>
      <w:pPr>
        <w:pStyle w:val="Heading2"/>
        <w:spacing w:before="260" w:after="100"/>
      </w:pPr>
      <w:r>
        <w:rPr>
          <w:rFonts w:ascii="Arial" w:cs="Arial" w:eastAsia="Arial" w:hAnsi="Arial"/>
          <w:b/>
          <w:bCs/>
          <w:color w:val="1A1A1A"/>
          <w:sz w:val="28"/>
          <w:szCs w:val="28"/>
        </w:rPr>
        <w:t xml:space="preserve">9.1 Scraper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Component</w:t>
            </w:r>
          </w:p>
        </w:tc>
        <w:tc>
          <w:tcPr>
            <w:tcW w:type="dxa" w:w="3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Role</w:t>
            </w:r>
          </w:p>
        </w:tc>
        <w:tc>
          <w:tcPr>
            <w:tcW w:type="dxa" w:w="3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Technology Recommendation</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Source Registry</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Maintained list of all regulation source URLs, crawl configuration, and change-detection method per source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PostgreSQL table managed via Super Admin panel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Scheduler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Triggers daily scrape jobs at a configured time (default: 2:00 AM 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Cron job via BullMQ / AWS EventBridge</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Scraper Workers</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Per-source crawlers that fetch HTML or PDF content, handling pagination, login-walled sources, and download links</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Playwright (for JS-heavy sites) + Cheerio (for static HTML) + PDF download handler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Change Detector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Compares fetched content to previous snapshot; flags changed and new documents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Content hash comparison + semantic diff for text changes</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 Processor</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Extracts text from PDFs, cleans HTML, chunks into regulation-sized segments</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PDFMiner / Google Document AI (OCR for scanned PDFs) + custom text chunker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Embedding Generator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Converts processed text chunks into vector embeddings for RAG retrieval by RegBrain-R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Open-source embedding model (e.g. sentence-transformers) hosted on RegBite infra</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Vector Store Updater</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Inserts new/updated chunks into the vector store; marks deprecated chunks as inactive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pgvector (PostgreSQL extension) or Pinecone for vector storage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Rule Flagging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Identifies which existing compliance rules in the Rule Database may be affected by a detected change; flags for Super Admin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Semantic similarity search: new content vs. existing rules</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Trigger</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If a flagged change is classified as 'Critical' (ingredient ban, recall, significant amendment), initiates the alert publishing workflow in the Super Admin panel</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Event-driven via internal message queue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Audit Logger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Logs every scrape run: source, result (no change / change detected / error), documents processed, vector store updates, rules flagged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PostgreSQL; visible in Super Admin → Compliance Engine → Scrape History</w:t>
            </w:r>
          </w:p>
        </w:tc>
      </w:tr>
    </w:tbl>
    <w:p>
      <w:pPr>
        <w:spacing w:before="120" w:after="0"/>
      </w:pPr>
    </w:p>
    <w:p>
      <w:pPr>
        <w:pStyle w:val="Heading2"/>
        <w:spacing w:before="260" w:after="100"/>
      </w:pPr>
      <w:r>
        <w:rPr>
          <w:rFonts w:ascii="Arial" w:cs="Arial" w:eastAsia="Arial" w:hAnsi="Arial"/>
          <w:b/>
          <w:bCs/>
          <w:color w:val="1A1A1A"/>
          <w:sz w:val="28"/>
          <w:szCs w:val="28"/>
        </w:rPr>
        <w:t xml:space="preserve">9.2 Monitored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080"/>
        <w:gridCol w:w="1440"/>
        <w:gridCol w:w="2520"/>
      </w:tblGrid>
      <w:tr>
        <w:trPr>
          <w:tblHeader/>
        </w:trPr>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Source</w:t>
            </w:r>
          </w:p>
        </w:tc>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URL / Location</w:t>
            </w:r>
          </w:p>
        </w:tc>
        <w:tc>
          <w:tcPr>
            <w:tcW w:type="dxa" w:w="10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Frequency</w:t>
            </w:r>
          </w:p>
        </w:tc>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Content Type</w:t>
            </w:r>
          </w:p>
        </w:tc>
        <w:tc>
          <w:tcPr>
            <w:tcW w:type="dxa" w:w="25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Change Detection Method</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Official Website — Regulations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fssai.gov.in/regulations</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downloads + HTML listings</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File hash + listing page diff</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Circulars &amp; Orders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fssai.gov.in/circulars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links + HTML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link detection + file hash</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Gazette Notifications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fssai.gov.in/gazette</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document detection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Food Additives Database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fssai.gov.in/additives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HTML table / downloadable list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Row count + hash comparison</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 — Regulations &amp; Circulars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ayush.gov.in/news-circulars</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 HTML</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link detection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 GMP Guidelines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ayush.gov.in/guidelines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Weekly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File hash</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DGFT Trade Notices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dgft.gov.in/trade-notices</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HTML + PDF</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notice detection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BIS Standards Portal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bis.gov.in (food supplement standards)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Weekly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File hash</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Legal Metrology Rules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consumeraffairs.nic.in</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Weekly</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File hash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Ministry of Health — Drug &amp; Supplement Notices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mohfw.gov.in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HTML + PDF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notice detection</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eGazette of India (official)</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egazette.gov.in</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publication detection in relevant categories</w:t>
            </w:r>
          </w:p>
        </w:tc>
      </w:tr>
    </w:tbl>
    <w:p>
      <w:pPr>
        <w:spacing w:before="120" w:after="0"/>
      </w:pPr>
    </w:p>
    <w:p>
      <w:pPr>
        <w:pStyle w:val="Heading2"/>
        <w:spacing w:before="260" w:after="100"/>
      </w:pPr>
      <w:r>
        <w:rPr>
          <w:rFonts w:ascii="Arial" w:cs="Arial" w:eastAsia="Arial" w:hAnsi="Arial"/>
          <w:b/>
          <w:bCs/>
          <w:color w:val="1A1A1A"/>
          <w:sz w:val="28"/>
          <w:szCs w:val="28"/>
        </w:rPr>
        <w:t xml:space="preserve">9.3 Daily Pipeline Execution Flow</w:t>
      </w:r>
    </w:p>
    <w:p>
      <w:pPr>
        <w:pStyle w:val="ListParagraph"/>
        <w:numPr>
          <w:ilvl w:val="0"/>
          <w:numId w:val="3"/>
        </w:numPr>
        <w:spacing w:before="55" w:after="55"/>
      </w:pPr>
      <w:r>
        <w:rPr>
          <w:rFonts w:ascii="Arial" w:cs="Arial" w:eastAsia="Arial" w:hAnsi="Arial"/>
          <w:b w:val="false"/>
          <w:bCs w:val="false"/>
          <w:color w:val="1A1A1A"/>
          <w:sz w:val="20"/>
          <w:szCs w:val="20"/>
        </w:rPr>
        <w:t xml:space="preserve">Scheduler triggers all source crawlers at 2:00 AM IST</w:t>
      </w:r>
    </w:p>
    <w:p>
      <w:pPr>
        <w:pStyle w:val="ListParagraph"/>
        <w:numPr>
          <w:ilvl w:val="0"/>
          <w:numId w:val="3"/>
        </w:numPr>
        <w:spacing w:before="55" w:after="55"/>
      </w:pPr>
      <w:r>
        <w:rPr>
          <w:rFonts w:ascii="Arial" w:cs="Arial" w:eastAsia="Arial" w:hAnsi="Arial"/>
          <w:b w:val="false"/>
          <w:bCs w:val="false"/>
          <w:color w:val="1A1A1A"/>
          <w:sz w:val="20"/>
          <w:szCs w:val="20"/>
        </w:rPr>
        <w:t xml:space="preserve">Each crawler fetches its source; Change Detector compares to previous snapshot</w:t>
      </w:r>
    </w:p>
    <w:p>
      <w:pPr>
        <w:pStyle w:val="ListParagraph"/>
        <w:numPr>
          <w:ilvl w:val="0"/>
          <w:numId w:val="3"/>
        </w:numPr>
        <w:spacing w:before="55" w:after="55"/>
      </w:pPr>
      <w:r>
        <w:rPr>
          <w:rFonts w:ascii="Arial" w:cs="Arial" w:eastAsia="Arial" w:hAnsi="Arial"/>
          <w:b w:val="false"/>
          <w:bCs w:val="false"/>
          <w:color w:val="1A1A1A"/>
          <w:sz w:val="20"/>
          <w:szCs w:val="20"/>
        </w:rPr>
        <w:t xml:space="preserve">If no change detected: log 'No change' and exit for that source</w:t>
      </w:r>
    </w:p>
    <w:p>
      <w:pPr>
        <w:pStyle w:val="ListParagraph"/>
        <w:numPr>
          <w:ilvl w:val="0"/>
          <w:numId w:val="3"/>
        </w:numPr>
        <w:spacing w:before="55" w:after="55"/>
      </w:pPr>
      <w:r>
        <w:rPr>
          <w:rFonts w:ascii="Arial" w:cs="Arial" w:eastAsia="Arial" w:hAnsi="Arial"/>
          <w:b w:val="false"/>
          <w:bCs w:val="false"/>
          <w:color w:val="1A1A1A"/>
          <w:sz w:val="20"/>
          <w:szCs w:val="20"/>
        </w:rPr>
        <w:t xml:space="preserve">If change detected: Document Processor extracts and cleans text; chunks into segments</w:t>
      </w:r>
    </w:p>
    <w:p>
      <w:pPr>
        <w:pStyle w:val="ListParagraph"/>
        <w:numPr>
          <w:ilvl w:val="0"/>
          <w:numId w:val="3"/>
        </w:numPr>
        <w:spacing w:before="55" w:after="55"/>
      </w:pPr>
      <w:r>
        <w:rPr>
          <w:rFonts w:ascii="Arial" w:cs="Arial" w:eastAsia="Arial" w:hAnsi="Arial"/>
          <w:b w:val="false"/>
          <w:bCs w:val="false"/>
          <w:color w:val="1A1A1A"/>
          <w:sz w:val="20"/>
          <w:szCs w:val="20"/>
        </w:rPr>
        <w:t xml:space="preserve">Embedding Generator creates vectors for new/changed chunks</w:t>
      </w:r>
    </w:p>
    <w:p>
      <w:pPr>
        <w:pStyle w:val="ListParagraph"/>
        <w:numPr>
          <w:ilvl w:val="0"/>
          <w:numId w:val="3"/>
        </w:numPr>
        <w:spacing w:before="55" w:after="55"/>
      </w:pPr>
      <w:r>
        <w:rPr>
          <w:rFonts w:ascii="Arial" w:cs="Arial" w:eastAsia="Arial" w:hAnsi="Arial"/>
          <w:b w:val="false"/>
          <w:bCs w:val="false"/>
          <w:color w:val="1A1A1A"/>
          <w:sz w:val="20"/>
          <w:szCs w:val="20"/>
        </w:rPr>
        <w:t xml:space="preserve">Vector Store Updater inserts new chunks; deprecates replaced chunks</w:t>
      </w:r>
    </w:p>
    <w:p>
      <w:pPr>
        <w:pStyle w:val="ListParagraph"/>
        <w:numPr>
          <w:ilvl w:val="0"/>
          <w:numId w:val="3"/>
        </w:numPr>
        <w:spacing w:before="55" w:after="55"/>
      </w:pPr>
      <w:r>
        <w:rPr>
          <w:rFonts w:ascii="Arial" w:cs="Arial" w:eastAsia="Arial" w:hAnsi="Arial"/>
          <w:b w:val="false"/>
          <w:bCs w:val="false"/>
          <w:color w:val="1A1A1A"/>
          <w:sz w:val="20"/>
          <w:szCs w:val="20"/>
        </w:rPr>
        <w:t xml:space="preserve">Rule Flagging Engine runs semantic search: finds rules potentially affected by new content; flags in Super Admin queue</w:t>
      </w:r>
    </w:p>
    <w:p>
      <w:pPr>
        <w:pStyle w:val="ListParagraph"/>
        <w:numPr>
          <w:ilvl w:val="0"/>
          <w:numId w:val="3"/>
        </w:numPr>
        <w:spacing w:before="55" w:after="55"/>
      </w:pPr>
      <w:r>
        <w:rPr>
          <w:rFonts w:ascii="Arial" w:cs="Arial" w:eastAsia="Arial" w:hAnsi="Arial"/>
          <w:b w:val="false"/>
          <w:bCs w:val="false"/>
          <w:color w:val="1A1A1A"/>
          <w:sz w:val="20"/>
          <w:szCs w:val="20"/>
        </w:rPr>
        <w:t xml:space="preserve">If any change is classified as Critical (by keyword detection or severity score): Alert Trigger fires — creates a draft alert in Super Admin panel and sends internal Slack/email notification to on-call Super Admin</w:t>
      </w:r>
    </w:p>
    <w:p>
      <w:pPr>
        <w:pStyle w:val="ListParagraph"/>
        <w:numPr>
          <w:ilvl w:val="0"/>
          <w:numId w:val="3"/>
        </w:numPr>
        <w:spacing w:before="55" w:after="55"/>
      </w:pPr>
      <w:r>
        <w:rPr>
          <w:rFonts w:ascii="Arial" w:cs="Arial" w:eastAsia="Arial" w:hAnsi="Arial"/>
          <w:b w:val="false"/>
          <w:bCs w:val="false"/>
          <w:color w:val="1A1A1A"/>
          <w:sz w:val="20"/>
          <w:szCs w:val="20"/>
        </w:rPr>
        <w:t xml:space="preserve">Audit log entry written for the full run: sources processed, changes detected, rules flagged, alerts triggered</w:t>
      </w:r>
    </w:p>
    <w:p>
      <w:pPr>
        <w:pStyle w:val="ListParagraph"/>
        <w:numPr>
          <w:ilvl w:val="0"/>
          <w:numId w:val="3"/>
        </w:numPr>
        <w:spacing w:before="55" w:after="55"/>
      </w:pPr>
      <w:r>
        <w:rPr>
          <w:rFonts w:ascii="Arial" w:cs="Arial" w:eastAsia="Arial" w:hAnsi="Arial"/>
          <w:b w:val="false"/>
          <w:bCs w:val="false"/>
          <w:color w:val="1A1A1A"/>
          <w:sz w:val="20"/>
          <w:szCs w:val="20"/>
        </w:rPr>
        <w:t xml:space="preserve">Super Admin receives morning digest email: 'X sources checked, Y changes detected, Z rules flagged for review, W alerts drafted'</w:t>
      </w:r>
    </w:p>
    <w:p>
      <w:pPr>
        <w:spacing w:before="120" w:after="0"/>
      </w:pPr>
    </w:p>
    <w:p>
      <w:pPr>
        <w:pStyle w:val="Heading2"/>
        <w:spacing w:before="260" w:after="100"/>
      </w:pPr>
      <w:r>
        <w:rPr>
          <w:rFonts w:ascii="Arial" w:cs="Arial" w:eastAsia="Arial" w:hAnsi="Arial"/>
          <w:b/>
          <w:bCs/>
          <w:color w:val="1A1A1A"/>
          <w:sz w:val="28"/>
          <w:szCs w:val="28"/>
        </w:rPr>
        <w:t xml:space="preserve">9.4 Manual Trigger Interface (Super Admin)</w:t>
      </w:r>
    </w:p>
    <w:p>
      <w:pPr>
        <w:spacing w:before="100" w:after="80"/>
        <w:jc w:val="left"/>
      </w:pPr>
      <w:r>
        <w:rPr>
          <w:rFonts w:ascii="Arial" w:cs="Arial" w:eastAsia="Arial" w:hAnsi="Arial"/>
          <w:b w:val="false"/>
          <w:bCs w:val="false"/>
          <w:i w:val="false"/>
          <w:iCs w:val="false"/>
          <w:color w:val="1A1A1A"/>
          <w:sz w:val="22"/>
          <w:szCs w:val="22"/>
        </w:rPr>
        <w:t xml:space="preserve">Any Super Admin can manually trigger the scraper pipeline from the Super Admin panel → Compliance Engine → Scraper Control:</w:t>
      </w:r>
    </w:p>
    <w:p>
      <w:pPr>
        <w:pStyle w:val="ListParagraph"/>
        <w:numPr>
          <w:ilvl w:val="0"/>
          <w:numId w:val="2"/>
        </w:numPr>
        <w:spacing w:before="55" w:after="55"/>
      </w:pPr>
      <w:r>
        <w:rPr>
          <w:rFonts w:ascii="Arial" w:cs="Arial" w:eastAsia="Arial" w:hAnsi="Arial"/>
          <w:b w:val="false"/>
          <w:bCs w:val="false"/>
          <w:color w:val="1A1A1A"/>
          <w:sz w:val="20"/>
          <w:szCs w:val="20"/>
        </w:rPr>
        <w:t xml:space="preserve">Trigger full pipeline (all sources)</w:t>
      </w:r>
    </w:p>
    <w:p>
      <w:pPr>
        <w:pStyle w:val="ListParagraph"/>
        <w:numPr>
          <w:ilvl w:val="0"/>
          <w:numId w:val="2"/>
        </w:numPr>
        <w:spacing w:before="55" w:after="55"/>
      </w:pPr>
      <w:r>
        <w:rPr>
          <w:rFonts w:ascii="Arial" w:cs="Arial" w:eastAsia="Arial" w:hAnsi="Arial"/>
          <w:b w:val="false"/>
          <w:bCs w:val="false"/>
          <w:color w:val="1A1A1A"/>
          <w:sz w:val="20"/>
          <w:szCs w:val="20"/>
        </w:rPr>
        <w:t xml:space="preserve">Trigger single-source scrape (select source from dropdown)</w:t>
      </w:r>
    </w:p>
    <w:p>
      <w:pPr>
        <w:pStyle w:val="ListParagraph"/>
        <w:numPr>
          <w:ilvl w:val="0"/>
          <w:numId w:val="2"/>
        </w:numPr>
        <w:spacing w:before="55" w:after="55"/>
      </w:pPr>
      <w:r>
        <w:rPr>
          <w:rFonts w:ascii="Arial" w:cs="Arial" w:eastAsia="Arial" w:hAnsi="Arial"/>
          <w:b w:val="false"/>
          <w:bCs w:val="false"/>
          <w:color w:val="1A1A1A"/>
          <w:sz w:val="20"/>
          <w:szCs w:val="20"/>
        </w:rPr>
        <w:t xml:space="preserve">Force re-process: re-chunk and re-embed an existing document without re-fetching (useful after improving the text extraction logic)</w:t>
      </w:r>
    </w:p>
    <w:p>
      <w:pPr>
        <w:pStyle w:val="ListParagraph"/>
        <w:numPr>
          <w:ilvl w:val="0"/>
          <w:numId w:val="2"/>
        </w:numPr>
        <w:spacing w:before="55" w:after="55"/>
      </w:pPr>
      <w:r>
        <w:rPr>
          <w:rFonts w:ascii="Arial" w:cs="Arial" w:eastAsia="Arial" w:hAnsi="Arial"/>
          <w:b w:val="false"/>
          <w:bCs w:val="false"/>
          <w:color w:val="1A1A1A"/>
          <w:sz w:val="20"/>
          <w:szCs w:val="20"/>
        </w:rPr>
        <w:t xml:space="preserve">Force vector store rebuild: rebuilds the entire vector store from scratch (use sparingly — takes 30–60 minutes)</w:t>
      </w:r>
    </w:p>
    <w:p>
      <w:pPr>
        <w:pStyle w:val="ListParagraph"/>
        <w:numPr>
          <w:ilvl w:val="0"/>
          <w:numId w:val="2"/>
        </w:numPr>
        <w:spacing w:before="55" w:after="55"/>
      </w:pPr>
      <w:r>
        <w:rPr>
          <w:rFonts w:ascii="Arial" w:cs="Arial" w:eastAsia="Arial" w:hAnsi="Arial"/>
          <w:b w:val="false"/>
          <w:bCs w:val="false"/>
          <w:color w:val="1A1A1A"/>
          <w:sz w:val="20"/>
          <w:szCs w:val="20"/>
        </w:rPr>
        <w:t xml:space="preserve">All manual triggers logged: Super Admin identity, trigger type, timestamp, reason field (required for full rebuild)</w:t>
      </w:r>
    </w:p>
    <w:p>
      <w:pPr>
        <w:spacing w:before="120" w:after="0"/>
      </w:pPr>
    </w:p>
    <w:p>
      <w:pPr>
        <w:pStyle w:val="Heading2"/>
        <w:spacing w:before="260" w:after="100"/>
      </w:pPr>
      <w:r>
        <w:rPr>
          <w:rFonts w:ascii="Arial" w:cs="Arial" w:eastAsia="Arial" w:hAnsi="Arial"/>
          <w:b/>
          <w:bCs/>
          <w:color w:val="1A1A1A"/>
          <w:sz w:val="28"/>
          <w:szCs w:val="28"/>
        </w:rPr>
        <w:t xml:space="preserve">9.5 Error Handling &amp;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Failure Scenario</w:t>
            </w:r>
          </w:p>
        </w:tc>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Detection</w:t>
            </w:r>
          </w:p>
        </w:tc>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Response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Source URL unreachable / 404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HTTP error response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Retry 3x with 30-min backoff; after 3 failures, flag source as 'Unreachable' in Super Admin dashboard; alert on-call Super Admin if source is Primary tier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extraction fails (scanned/image PDF)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Zero text extracted from 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Route to Google Document AI OCR fallback; if still fails, flag document as 'Manual Review Required' in Super Admin queue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Vector store update fails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Database write error</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Retry 3x; if persistent, halt pipeline and alert Super Admin; previous vector store version remains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Scraper blocked by CAPTCHA / bot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CAPTCHA challenge detected in 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Pause scraper for that source; alert Super Admin to manually download or negotiate official data access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Embedding model unavailable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Model service health check fails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Queue chunks for retry when model recovers; use previous day's embeddings in interim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Pipeline takes &gt; 4 hours (SLA breach)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Timeout monitor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Super Admin; partial results saved; full rebuild re-queued for next day</w:t>
            </w:r>
          </w:p>
        </w:tc>
      </w:tr>
    </w:tbl>
    <w:p>
      <w:pPr>
        <w:spacing w:before="120" w:after="0"/>
      </w:pPr>
    </w:p>
    <w:p>
      <w:pPr>
        <w:pStyle w:val="Heading2"/>
        <w:spacing w:before="260" w:after="100"/>
      </w:pPr>
      <w:r>
        <w:rPr>
          <w:rFonts w:ascii="Arial" w:cs="Arial" w:eastAsia="Arial" w:hAnsi="Arial"/>
          <w:b/>
          <w:bCs/>
          <w:color w:val="1A1A1A"/>
          <w:sz w:val="28"/>
          <w:szCs w:val="28"/>
        </w:rPr>
        <w:t xml:space="preserve">9.6 RegBrain Update After Scrape</w:t>
      </w:r>
    </w:p>
    <w:p>
      <w:pPr>
        <w:spacing w:before="100" w:after="80"/>
        <w:jc w:val="left"/>
      </w:pPr>
      <w:r>
        <w:rPr>
          <w:rFonts w:ascii="Arial" w:cs="Arial" w:eastAsia="Arial" w:hAnsi="Arial"/>
          <w:b w:val="false"/>
          <w:bCs w:val="false"/>
          <w:i w:val="false"/>
          <w:iCs w:val="false"/>
          <w:color w:val="1A1A1A"/>
          <w:sz w:val="22"/>
          <w:szCs w:val="22"/>
        </w:rPr>
        <w:t xml:space="preserve">After the daily scraper pipeline completes, the model update process runs automatically if changes were detected:</w:t>
      </w:r>
    </w:p>
    <w:p>
      <w:pPr>
        <w:spacing w:before="60" w:after="0"/>
      </w:pPr>
    </w:p>
    <w:p>
      <w:pPr>
        <w:pStyle w:val="Heading3"/>
        <w:spacing w:before="200" w:after="80"/>
      </w:pPr>
      <w:r>
        <w:rPr>
          <w:rFonts w:ascii="Arial" w:cs="Arial" w:eastAsia="Arial" w:hAnsi="Arial"/>
          <w:b/>
          <w:bCs/>
          <w:color w:val="2D9E5F"/>
          <w:sz w:val="24"/>
          <w:szCs w:val="24"/>
        </w:rPr>
        <w:t xml:space="preserve">Automatic (Daily)</w:t>
      </w:r>
    </w:p>
    <w:p>
      <w:pPr>
        <w:pStyle w:val="ListParagraph"/>
        <w:numPr>
          <w:ilvl w:val="0"/>
          <w:numId w:val="2"/>
        </w:numPr>
        <w:spacing w:before="55" w:after="55"/>
      </w:pPr>
      <w:r>
        <w:rPr>
          <w:rFonts w:ascii="Arial" w:cs="Arial" w:eastAsia="Arial" w:hAnsi="Arial"/>
          <w:b w:val="false"/>
          <w:bCs w:val="false"/>
          <w:color w:val="1A1A1A"/>
          <w:sz w:val="20"/>
          <w:szCs w:val="20"/>
        </w:rPr>
        <w:t xml:space="preserve">Vector store for RegBrain-R is updated with new chunks — this is the fastest update path and takes effect immediately</w:t>
      </w:r>
    </w:p>
    <w:p>
      <w:pPr>
        <w:pStyle w:val="ListParagraph"/>
        <w:numPr>
          <w:ilvl w:val="0"/>
          <w:numId w:val="2"/>
        </w:numPr>
        <w:spacing w:before="55" w:after="55"/>
      </w:pPr>
      <w:r>
        <w:rPr>
          <w:rFonts w:ascii="Arial" w:cs="Arial" w:eastAsia="Arial" w:hAnsi="Arial"/>
          <w:b w:val="false"/>
          <w:bCs w:val="false"/>
          <w:color w:val="1A1A1A"/>
          <w:sz w:val="20"/>
          <w:szCs w:val="20"/>
        </w:rPr>
        <w:t xml:space="preserve">RegBrain-R's RAG retrieval automatically uses the updated vector store on the next compliance check — no model restart required</w:t>
      </w:r>
    </w:p>
    <w:p>
      <w:pPr>
        <w:pStyle w:val="ListParagraph"/>
        <w:numPr>
          <w:ilvl w:val="0"/>
          <w:numId w:val="2"/>
        </w:numPr>
        <w:spacing w:before="55" w:after="55"/>
      </w:pPr>
      <w:r>
        <w:rPr>
          <w:rFonts w:ascii="Arial" w:cs="Arial" w:eastAsia="Arial" w:hAnsi="Arial"/>
          <w:b w:val="false"/>
          <w:bCs w:val="false"/>
          <w:color w:val="1A1A1A"/>
          <w:sz w:val="20"/>
          <w:szCs w:val="20"/>
        </w:rPr>
        <w:t xml:space="preserve">Change summary appended to the Regulation Changelog in Super Admin panel</w:t>
      </w:r>
    </w:p>
    <w:p>
      <w:pPr>
        <w:spacing w:before="120" w:after="0"/>
      </w:pPr>
    </w:p>
    <w:p>
      <w:pPr>
        <w:pStyle w:val="Heading3"/>
        <w:spacing w:before="200" w:after="80"/>
      </w:pPr>
      <w:r>
        <w:rPr>
          <w:rFonts w:ascii="Arial" w:cs="Arial" w:eastAsia="Arial" w:hAnsi="Arial"/>
          <w:b/>
          <w:bCs/>
          <w:color w:val="2D9E5F"/>
          <w:sz w:val="24"/>
          <w:szCs w:val="24"/>
        </w:rPr>
        <w:t xml:space="preserve">Triggered (Weekly or On Manual Trigger)</w:t>
      </w:r>
    </w:p>
    <w:p>
      <w:pPr>
        <w:pStyle w:val="ListParagraph"/>
        <w:numPr>
          <w:ilvl w:val="0"/>
          <w:numId w:val="2"/>
        </w:numPr>
        <w:spacing w:before="55" w:after="55"/>
      </w:pPr>
      <w:r>
        <w:rPr>
          <w:rFonts w:ascii="Arial" w:cs="Arial" w:eastAsia="Arial" w:hAnsi="Arial"/>
          <w:b w:val="false"/>
          <w:bCs w:val="false"/>
          <w:color w:val="1A1A1A"/>
          <w:sz w:val="20"/>
          <w:szCs w:val="20"/>
        </w:rPr>
        <w:t xml:space="preserve">If new fine-tuning data has accumulated (expert annotations, dispute resolutions), a fine-tune job is queued</w:t>
      </w:r>
    </w:p>
    <w:p>
      <w:pPr>
        <w:pStyle w:val="ListParagraph"/>
        <w:numPr>
          <w:ilvl w:val="0"/>
          <w:numId w:val="2"/>
        </w:numPr>
        <w:spacing w:before="55" w:after="55"/>
      </w:pPr>
      <w:r>
        <w:rPr>
          <w:rFonts w:ascii="Arial" w:cs="Arial" w:eastAsia="Arial" w:hAnsi="Arial"/>
          <w:b w:val="false"/>
          <w:bCs w:val="false"/>
          <w:color w:val="1A1A1A"/>
          <w:sz w:val="20"/>
          <w:szCs w:val="20"/>
        </w:rPr>
        <w:t xml:space="preserve">Fine-tune jobs run on a separate GPU worker pool; do not impact live inference</w:t>
      </w:r>
    </w:p>
    <w:p>
      <w:pPr>
        <w:pStyle w:val="ListParagraph"/>
        <w:numPr>
          <w:ilvl w:val="0"/>
          <w:numId w:val="2"/>
        </w:numPr>
        <w:spacing w:before="55" w:after="55"/>
      </w:pPr>
      <w:r>
        <w:rPr>
          <w:rFonts w:ascii="Arial" w:cs="Arial" w:eastAsia="Arial" w:hAnsi="Arial"/>
          <w:b w:val="false"/>
          <w:bCs w:val="false"/>
          <w:color w:val="1A1A1A"/>
          <w:sz w:val="20"/>
          <w:szCs w:val="20"/>
        </w:rPr>
        <w:t xml:space="preserve">New model version undergoes automated regression testing before promotion to production</w:t>
      </w:r>
    </w:p>
    <w:p>
      <w:pPr>
        <w:pStyle w:val="ListParagraph"/>
        <w:numPr>
          <w:ilvl w:val="0"/>
          <w:numId w:val="2"/>
        </w:numPr>
        <w:spacing w:before="55" w:after="55"/>
      </w:pPr>
      <w:r>
        <w:rPr>
          <w:rFonts w:ascii="Arial" w:cs="Arial" w:eastAsia="Arial" w:hAnsi="Arial"/>
          <w:b w:val="false"/>
          <w:bCs w:val="false"/>
          <w:color w:val="1A1A1A"/>
          <w:sz w:val="20"/>
          <w:szCs w:val="20"/>
        </w:rPr>
        <w:t xml:space="preserve">Super Admin approves or rejects promotion based on regression results</w:t>
      </w:r>
    </w:p>
    <w:p>
      <w:pPr>
        <w:spacing w:before="120" w:after="0"/>
      </w:pPr>
    </w:p>
    <w:p>
      <w:pPr>
        <w:pStyle w:val="Heading2"/>
        <w:spacing w:before="260" w:after="100"/>
      </w:pPr>
      <w:r>
        <w:rPr>
          <w:rFonts w:ascii="Arial" w:cs="Arial" w:eastAsia="Arial" w:hAnsi="Arial"/>
          <w:b/>
          <w:bCs/>
          <w:color w:val="1A1A1A"/>
          <w:sz w:val="28"/>
          <w:szCs w:val="28"/>
        </w:rPr>
        <w:t xml:space="preserve">9.7 Source Registry Management (Super Admin)</w:t>
      </w:r>
    </w:p>
    <w:p>
      <w:pPr>
        <w:spacing w:before="100" w:after="80"/>
        <w:jc w:val="left"/>
      </w:pPr>
      <w:r>
        <w:rPr>
          <w:rFonts w:ascii="Arial" w:cs="Arial" w:eastAsia="Arial" w:hAnsi="Arial"/>
          <w:b w:val="false"/>
          <w:bCs w:val="false"/>
          <w:i w:val="false"/>
          <w:iCs w:val="false"/>
          <w:color w:val="1A1A1A"/>
          <w:sz w:val="22"/>
          <w:szCs w:val="22"/>
        </w:rPr>
        <w:t xml:space="preserve">Super Admins can manage the full list of scraper sources via the Super Admin panel → Compliance Engine → Source Registry:</w:t>
      </w:r>
    </w:p>
    <w:p>
      <w:pPr>
        <w:pStyle w:val="ListParagraph"/>
        <w:numPr>
          <w:ilvl w:val="0"/>
          <w:numId w:val="2"/>
        </w:numPr>
        <w:spacing w:before="55" w:after="55"/>
      </w:pPr>
      <w:r>
        <w:rPr>
          <w:rFonts w:ascii="Arial" w:cs="Arial" w:eastAsia="Arial" w:hAnsi="Arial"/>
          <w:b w:val="false"/>
          <w:bCs w:val="false"/>
          <w:color w:val="1A1A1A"/>
          <w:sz w:val="20"/>
          <w:szCs w:val="20"/>
        </w:rPr>
        <w:t xml:space="preserve">Add new source: URL, source name, regulating body, content type, crawl frequency, priority tier (Primary / Secondary)</w:t>
      </w:r>
    </w:p>
    <w:p>
      <w:pPr>
        <w:pStyle w:val="ListParagraph"/>
        <w:numPr>
          <w:ilvl w:val="0"/>
          <w:numId w:val="2"/>
        </w:numPr>
        <w:spacing w:before="55" w:after="55"/>
      </w:pPr>
      <w:r>
        <w:rPr>
          <w:rFonts w:ascii="Arial" w:cs="Arial" w:eastAsia="Arial" w:hAnsi="Arial"/>
          <w:b w:val="false"/>
          <w:bCs w:val="false"/>
          <w:color w:val="1A1A1A"/>
          <w:sz w:val="20"/>
          <w:szCs w:val="20"/>
        </w:rPr>
        <w:t xml:space="preserve">Edit existing source: update URL if source moves, adjust crawl frequency, toggle active/inactive</w:t>
      </w:r>
    </w:p>
    <w:p>
      <w:pPr>
        <w:pStyle w:val="ListParagraph"/>
        <w:numPr>
          <w:ilvl w:val="0"/>
          <w:numId w:val="2"/>
        </w:numPr>
        <w:spacing w:before="55" w:after="55"/>
      </w:pPr>
      <w:r>
        <w:rPr>
          <w:rFonts w:ascii="Arial" w:cs="Arial" w:eastAsia="Arial" w:hAnsi="Arial"/>
          <w:b w:val="false"/>
          <w:bCs w:val="false"/>
          <w:color w:val="1A1A1A"/>
          <w:sz w:val="20"/>
          <w:szCs w:val="20"/>
        </w:rPr>
        <w:t xml:space="preserve">Test scrape: run a one-off fetch and extraction on a source to verify it works before activating</w:t>
      </w:r>
    </w:p>
    <w:p>
      <w:pPr>
        <w:pStyle w:val="ListParagraph"/>
        <w:numPr>
          <w:ilvl w:val="0"/>
          <w:numId w:val="2"/>
        </w:numPr>
        <w:spacing w:before="55" w:after="55"/>
      </w:pPr>
      <w:r>
        <w:rPr>
          <w:rFonts w:ascii="Arial" w:cs="Arial" w:eastAsia="Arial" w:hAnsi="Arial"/>
          <w:b w:val="false"/>
          <w:bCs w:val="false"/>
          <w:color w:val="1A1A1A"/>
          <w:sz w:val="20"/>
          <w:szCs w:val="20"/>
        </w:rPr>
        <w:t xml:space="preserve">View scrape history per source: last 30 runs with result, documents fetched, errors</w:t>
      </w:r>
    </w:p>
    <w:p>
      <w:pPr>
        <w:pStyle w:val="ListParagraph"/>
        <w:numPr>
          <w:ilvl w:val="0"/>
          <w:numId w:val="2"/>
        </w:numPr>
        <w:spacing w:before="55" w:after="55"/>
      </w:pPr>
      <w:r>
        <w:rPr>
          <w:rFonts w:ascii="Arial" w:cs="Arial" w:eastAsia="Arial" w:hAnsi="Arial"/>
          <w:b w:val="false"/>
          <w:bCs w:val="false"/>
          <w:color w:val="1A1A1A"/>
          <w:sz w:val="20"/>
          <w:szCs w:val="20"/>
        </w:rPr>
        <w:t xml:space="preserve">Export source registry as CSV</w:t>
      </w:r>
    </w:p>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10. Website Architecture &amp; All Pages</w:t>
      </w:r>
    </w:p>
    <w:p>
      <w:pPr>
        <w:spacing w:before="100" w:after="80"/>
        <w:jc w:val="left"/>
      </w:pPr>
      <w:r>
        <w:rPr>
          <w:rFonts w:ascii="Arial" w:cs="Arial" w:eastAsia="Arial" w:hAnsi="Arial"/>
          <w:b w:val="false"/>
          <w:bCs w:val="false"/>
          <w:i w:val="false"/>
          <w:iCs w:val="false"/>
          <w:color w:val="1A1A1A"/>
          <w:sz w:val="22"/>
          <w:szCs w:val="22"/>
        </w:rPr>
        <w:t xml:space="preserve">RegBite's public website serves as the primary acquisition, trust-building, and education channel. It is a separate deployment from the app platform (app.regbite.com) but shares brand identity and links seamlessly into the authenticated app experience. The website is built for SEO, conversion, and product education.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Property</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Detail</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Primary Domain</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regbite.com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App Subdomain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app.regbite.com (authenticated platform)</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Subdomain</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admin.regbite.com (Super Admin panel — internal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Docs Subdomain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docs.regbite.com (product documentation)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Blog Subdomain</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blog.regbite.com (content marketing — or /blog path)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Framework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Next.js (App Router) with SSR/SSG for SEO; Tailwind CSS for styling</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CMS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Sanity.io or Contentful — for blog, changelog, and documentation pages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Analytics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PostHog (product analytics) + Google Search Console (SEO tracking)</w:t>
            </w:r>
          </w:p>
        </w:tc>
      </w:tr>
    </w:tbl>
    <w:p>
      <w:pPr>
        <w:spacing w:before="120" w:after="0"/>
      </w:pPr>
    </w:p>
    <w:p>
      <w:pPr>
        <w:pStyle w:val="Heading2"/>
        <w:spacing w:before="260" w:after="100"/>
      </w:pPr>
      <w:r>
        <w:rPr>
          <w:rFonts w:ascii="Arial" w:cs="Arial" w:eastAsia="Arial" w:hAnsi="Arial"/>
          <w:b/>
          <w:bCs/>
          <w:color w:val="1A1A1A"/>
          <w:sz w:val="28"/>
          <w:szCs w:val="28"/>
        </w:rPr>
        <w:t xml:space="preserve">10.1 Homepage (regbite.com)</w:t>
      </w:r>
    </w:p>
    <w:p>
      <w:pPr>
        <w:spacing w:before="100" w:after="80"/>
        <w:jc w:val="left"/>
      </w:pPr>
      <w:r>
        <w:rPr>
          <w:rFonts w:ascii="Arial" w:cs="Arial" w:eastAsia="Arial" w:hAnsi="Arial"/>
          <w:b w:val="false"/>
          <w:bCs w:val="false"/>
          <w:i w:val="false"/>
          <w:iCs w:val="false"/>
          <w:color w:val="1A1A1A"/>
          <w:sz w:val="22"/>
          <w:szCs w:val="22"/>
        </w:rPr>
        <w:t xml:space="preserve">The homepage is the highest-traffic page and must serve three jobs simultaneously: (1) communicate the value proposition immediately, (2) enable product-qualified leads via the Quick Label Checker, and (3) drive sign-up conversion.</w:t>
      </w:r>
    </w:p>
    <w:p>
      <w:pPr>
        <w:spacing w:before="120" w:after="0"/>
      </w:pPr>
    </w:p>
    <w:p>
      <w:pPr>
        <w:pStyle w:val="Heading3"/>
        <w:spacing w:before="200" w:after="80"/>
      </w:pPr>
      <w:r>
        <w:rPr>
          <w:rFonts w:ascii="Arial" w:cs="Arial" w:eastAsia="Arial" w:hAnsi="Arial"/>
          <w:b/>
          <w:bCs/>
          <w:color w:val="2D9E5F"/>
          <w:sz w:val="24"/>
          <w:szCs w:val="24"/>
        </w:rPr>
        <w:t xml:space="preserve">10.1.1 Page Sections —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Section</w:t>
            </w:r>
          </w:p>
        </w:tc>
        <w:tc>
          <w:tcPr>
            <w:tcW w:type="dxa" w:w="43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Content</w:t>
            </w:r>
          </w:p>
        </w:tc>
        <w:tc>
          <w:tcPr>
            <w:tcW w:type="dxa" w:w="28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Navigation Bar</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Logo, nav links (Features, Regulations, Pricing, Blog, Docs), Sign In button, 'Start Free Trial' CTA (primary)</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Navigation + conversion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Hero Section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Headline, subheadline, 2 CTAs ('Try the Label Checker Free' + 'Start Free Trial'), trust badge ('Updated with every FSSAI amendment')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Value prop + first conversion hook</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Quick Label Checker Widget</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Embedded interactive tool — see Section 10.1.2 for full spec</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Product-qualified lead generation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Social Proof Bar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Logos of recognisable customers / 'Trusted by 500+ nutraceutical brands'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Trust signal</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How It Works</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4-step animated explainer: Enter Product → AI Checks Regulations → Review Results → Download Certificate</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Education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 Highlights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 hero features with icon, headline, short description: Instant Compliance Scoring / Always-Current AI Brain / Smart Regulation Alerts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 awareness</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Coverage</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Visual grid of all covered regulations with authority logos (FSSAI, AYUSH, DGFT, BIS, Legal Metrology)</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Trust + completeness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Brain Section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Dedicated section explaining the dual LLM architecture — simplified for non-technical audience: 'Two AIs that know every Indian nutraceutical regulation and every product type — checking your label in seconds'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Differentiation / tech credibility</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Testimonials</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 customer quotes with name, title, company, photo</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Social proof</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Pricing Teaser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Starter / Growth / Enterprise plan names and prices with 'View Full Pricing' link — not full table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Conversion bridge</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FAQ</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6–8 most common pre-sales questions</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Objection handling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Final CTA Section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'Start checking products today — 14-day free trial, no credit card'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Conversion</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Footer</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See Section 10.14 for footer spec</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Navigation + legal</w:t>
            </w:r>
          </w:p>
        </w:tc>
      </w:tr>
    </w:tbl>
    <w:p>
      <w:pPr>
        <w:spacing w:before="120" w:after="0"/>
      </w:pPr>
    </w:p>
    <w:p>
      <w:pPr>
        <w:pStyle w:val="Heading3"/>
        <w:spacing w:before="200" w:after="80"/>
      </w:pPr>
      <w:r>
        <w:rPr>
          <w:rFonts w:ascii="Arial" w:cs="Arial" w:eastAsia="Arial" w:hAnsi="Arial"/>
          <w:b/>
          <w:bCs/>
          <w:color w:val="2D9E5F"/>
          <w:sz w:val="24"/>
          <w:szCs w:val="24"/>
        </w:rPr>
        <w:t xml:space="preserve">10.1.2 Quick Label Checker Widget — Full Specification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before="0" w:after="60"/>
            </w:pPr>
            <w:r>
              <w:rPr>
                <w:rFonts w:ascii="Arial" w:cs="Arial" w:eastAsia="Arial" w:hAnsi="Arial"/>
                <w:b/>
                <w:bCs/>
                <w:color w:val="1A7A40"/>
                <w:sz w:val="20"/>
                <w:szCs w:val="20"/>
              </w:rPr>
              <w:t xml:space="preserve">Purpose:  </w:t>
            </w:r>
            <w:r>
              <w:rPr>
                <w:rFonts w:ascii="Arial" w:cs="Arial" w:eastAsia="Arial" w:hAnsi="Arial"/>
                <w:color w:val="1A1A1A"/>
                <w:sz w:val="20"/>
                <w:szCs w:val="20"/>
              </w:rPr>
              <w:t xml:space="preserve">The Quick Label Checker is a free, one-shot compliance check embedded on the homepage. It converts visitors into product-qualified leads. It is the single highest-leverage acquisition tool on the site.</w:t>
            </w:r>
          </w:p>
        </w:tc>
      </w:tr>
    </w:tbl>
    <w:p>
      <w:pPr>
        <w:spacing w:before="60" w:after="0"/>
      </w:pPr>
    </w:p>
    <w:p>
      <w:pPr>
        <w:spacing w:before="180" w:after="70"/>
      </w:pPr>
      <w:r>
        <w:rPr>
          <w:rFonts w:ascii="Arial" w:cs="Arial" w:eastAsia="Arial" w:hAnsi="Arial"/>
          <w:b/>
          <w:bCs/>
          <w:color w:val="1A1A1A"/>
          <w:sz w:val="22"/>
          <w:szCs w:val="22"/>
          <w:u w:val="single" w:color="1A1A1A"/>
        </w:rPr>
        <w:t xml:space="preserve">Widget UI</w:t>
      </w:r>
    </w:p>
    <w:p>
      <w:pPr>
        <w:pStyle w:val="ListParagraph"/>
        <w:numPr>
          <w:ilvl w:val="0"/>
          <w:numId w:val="2"/>
        </w:numPr>
        <w:spacing w:before="55" w:after="55"/>
      </w:pPr>
      <w:r>
        <w:rPr>
          <w:rFonts w:ascii="Arial" w:cs="Arial" w:eastAsia="Arial" w:hAnsi="Arial"/>
          <w:b w:val="false"/>
          <w:bCs w:val="false"/>
          <w:color w:val="1A1A1A"/>
          <w:sz w:val="20"/>
          <w:szCs w:val="20"/>
        </w:rPr>
        <w:t xml:space="preserve">Displayed as a prominent card/panel in the hero section or directly below it</w:t>
      </w:r>
    </w:p>
    <w:p>
      <w:pPr>
        <w:pStyle w:val="ListParagraph"/>
        <w:numPr>
          <w:ilvl w:val="0"/>
          <w:numId w:val="2"/>
        </w:numPr>
        <w:spacing w:before="55" w:after="55"/>
      </w:pPr>
      <w:r>
        <w:rPr>
          <w:rFonts w:ascii="Arial" w:cs="Arial" w:eastAsia="Arial" w:hAnsi="Arial"/>
          <w:b w:val="false"/>
          <w:bCs w:val="false"/>
          <w:color w:val="1A1A1A"/>
          <w:sz w:val="20"/>
          <w:szCs w:val="20"/>
        </w:rPr>
        <w:t xml:space="preserve">Headline: 'Check Your Label for Free — No Sign-Up Required'</w:t>
      </w:r>
    </w:p>
    <w:p>
      <w:pPr>
        <w:pStyle w:val="ListParagraph"/>
        <w:numPr>
          <w:ilvl w:val="0"/>
          <w:numId w:val="2"/>
        </w:numPr>
        <w:spacing w:before="55" w:after="55"/>
      </w:pPr>
      <w:r>
        <w:rPr>
          <w:rFonts w:ascii="Arial" w:cs="Arial" w:eastAsia="Arial" w:hAnsi="Arial"/>
          <w:b w:val="false"/>
          <w:bCs w:val="false"/>
          <w:color w:val="1A1A1A"/>
          <w:sz w:val="20"/>
          <w:szCs w:val="20"/>
        </w:rPr>
        <w:t xml:space="preserve">Input fields: Product Name (text), Product Category (dropdown — same list as app), Key Ingredients (text area, comma-separated), Primary Label Claim (text, single claim only for free check)</w:t>
      </w:r>
    </w:p>
    <w:p>
      <w:pPr>
        <w:pStyle w:val="ListParagraph"/>
        <w:numPr>
          <w:ilvl w:val="0"/>
          <w:numId w:val="2"/>
        </w:numPr>
        <w:spacing w:before="55" w:after="55"/>
      </w:pPr>
      <w:r>
        <w:rPr>
          <w:rFonts w:ascii="Arial" w:cs="Arial" w:eastAsia="Arial" w:hAnsi="Arial"/>
          <w:b w:val="false"/>
          <w:bCs w:val="false"/>
          <w:color w:val="1A1A1A"/>
          <w:sz w:val="20"/>
          <w:szCs w:val="20"/>
        </w:rPr>
        <w:t xml:space="preserve">'Check Now' submit button</w:t>
      </w:r>
    </w:p>
    <w:p>
      <w:pPr>
        <w:pStyle w:val="ListParagraph"/>
        <w:numPr>
          <w:ilvl w:val="0"/>
          <w:numId w:val="2"/>
        </w:numPr>
        <w:spacing w:before="55" w:after="55"/>
      </w:pPr>
      <w:r>
        <w:rPr>
          <w:rFonts w:ascii="Arial" w:cs="Arial" w:eastAsia="Arial" w:hAnsi="Arial"/>
          <w:b w:val="false"/>
          <w:bCs w:val="false"/>
          <w:color w:val="1A1A1A"/>
          <w:sz w:val="20"/>
          <w:szCs w:val="20"/>
        </w:rPr>
        <w:t xml:space="preserve">Below button: micro-copy — 'Takes ~15 seconds. No account needed. 1 free check per company email.'</w:t>
      </w:r>
    </w:p>
    <w:p>
      <w:pPr>
        <w:spacing w:before="120" w:after="0"/>
      </w:pPr>
    </w:p>
    <w:p>
      <w:pPr>
        <w:spacing w:before="180" w:after="70"/>
      </w:pPr>
      <w:r>
        <w:rPr>
          <w:rFonts w:ascii="Arial" w:cs="Arial" w:eastAsia="Arial" w:hAnsi="Arial"/>
          <w:b/>
          <w:bCs/>
          <w:color w:val="1A1A1A"/>
          <w:sz w:val="22"/>
          <w:szCs w:val="22"/>
          <w:u w:val="single" w:color="1A1A1A"/>
        </w:rPr>
        <w:t xml:space="preserve">Free Check Execution</w:t>
      </w:r>
    </w:p>
    <w:p>
      <w:pPr>
        <w:pStyle w:val="ListParagraph"/>
        <w:numPr>
          <w:ilvl w:val="0"/>
          <w:numId w:val="2"/>
        </w:numPr>
        <w:spacing w:before="55" w:after="55"/>
      </w:pPr>
      <w:r>
        <w:rPr>
          <w:rFonts w:ascii="Arial" w:cs="Arial" w:eastAsia="Arial" w:hAnsi="Arial"/>
          <w:b w:val="false"/>
          <w:bCs w:val="false"/>
          <w:color w:val="1A1A1A"/>
          <w:sz w:val="20"/>
          <w:szCs w:val="20"/>
        </w:rPr>
        <w:t xml:space="preserve">Widget sends product data to the RegBite compliance engine</w:t>
      </w:r>
    </w:p>
    <w:p>
      <w:pPr>
        <w:pStyle w:val="ListParagraph"/>
        <w:numPr>
          <w:ilvl w:val="0"/>
          <w:numId w:val="2"/>
        </w:numPr>
        <w:spacing w:before="55" w:after="55"/>
      </w:pPr>
      <w:r>
        <w:rPr>
          <w:rFonts w:ascii="Arial" w:cs="Arial" w:eastAsia="Arial" w:hAnsi="Arial"/>
          <w:b w:val="false"/>
          <w:bCs w:val="false"/>
          <w:color w:val="1A1A1A"/>
          <w:sz w:val="20"/>
          <w:szCs w:val="20"/>
        </w:rPr>
        <w:t xml:space="preserve">Runs a LIMITED check: product category classification + top 3 most critical checks only (not the full 10-category check)</w:t>
      </w:r>
    </w:p>
    <w:p>
      <w:pPr>
        <w:pStyle w:val="ListParagraph"/>
        <w:numPr>
          <w:ilvl w:val="0"/>
          <w:numId w:val="2"/>
        </w:numPr>
        <w:spacing w:before="55" w:after="55"/>
      </w:pPr>
      <w:r>
        <w:rPr>
          <w:rFonts w:ascii="Arial" w:cs="Arial" w:eastAsia="Arial" w:hAnsi="Arial"/>
          <w:b w:val="false"/>
          <w:bCs w:val="false"/>
          <w:color w:val="1A1A1A"/>
          <w:sz w:val="20"/>
          <w:szCs w:val="20"/>
        </w:rPr>
        <w:t xml:space="preserve">Returns: overall risk level (Low / Medium / High), 3 check results (Pass/Fail/Warning) with brief plain-English explanation</w:t>
      </w:r>
    </w:p>
    <w:p>
      <w:pPr>
        <w:pStyle w:val="ListParagraph"/>
        <w:numPr>
          <w:ilvl w:val="0"/>
          <w:numId w:val="2"/>
        </w:numPr>
        <w:spacing w:before="55" w:after="55"/>
      </w:pPr>
      <w:r>
        <w:rPr>
          <w:rFonts w:ascii="Arial" w:cs="Arial" w:eastAsia="Arial" w:hAnsi="Arial"/>
          <w:b w:val="false"/>
          <w:bCs w:val="false"/>
          <w:color w:val="1A1A1A"/>
          <w:sz w:val="20"/>
          <w:szCs w:val="20"/>
        </w:rPr>
        <w:t xml:space="preserve">Result displayed inline in the widget — no page navigation</w:t>
      </w:r>
    </w:p>
    <w:p>
      <w:pPr>
        <w:spacing w:before="120" w:after="0"/>
      </w:pPr>
    </w:p>
    <w:p>
      <w:pPr>
        <w:spacing w:before="180" w:after="70"/>
      </w:pPr>
      <w:r>
        <w:rPr>
          <w:rFonts w:ascii="Arial" w:cs="Arial" w:eastAsia="Arial" w:hAnsi="Arial"/>
          <w:b/>
          <w:bCs/>
          <w:color w:val="1A1A1A"/>
          <w:sz w:val="22"/>
          <w:szCs w:val="22"/>
          <w:u w:val="single" w:color="1A1A1A"/>
        </w:rPr>
        <w:t xml:space="preserve">Post-Result Gate</w:t>
      </w:r>
    </w:p>
    <w:p>
      <w:pPr>
        <w:pStyle w:val="ListParagraph"/>
        <w:numPr>
          <w:ilvl w:val="0"/>
          <w:numId w:val="2"/>
        </w:numPr>
        <w:spacing w:before="55" w:after="55"/>
      </w:pPr>
      <w:r>
        <w:rPr>
          <w:rFonts w:ascii="Arial" w:cs="Arial" w:eastAsia="Arial" w:hAnsi="Arial"/>
          <w:b w:val="false"/>
          <w:bCs w:val="false"/>
          <w:color w:val="1A1A1A"/>
          <w:sz w:val="20"/>
          <w:szCs w:val="20"/>
        </w:rPr>
        <w:t xml:space="preserve">After result is displayed, a sign-up prompt appears: 'You have 1 free check remaining. Sign up to unlock your full compliance report — 10 check categories, regulatory citations, recommended fixes, and PDF certificate.'</w:t>
      </w:r>
    </w:p>
    <w:p>
      <w:pPr>
        <w:pStyle w:val="ListParagraph"/>
        <w:numPr>
          <w:ilvl w:val="0"/>
          <w:numId w:val="2"/>
        </w:numPr>
        <w:spacing w:before="55" w:after="55"/>
      </w:pPr>
      <w:r>
        <w:rPr>
          <w:rFonts w:ascii="Arial" w:cs="Arial" w:eastAsia="Arial" w:hAnsi="Arial"/>
          <w:b w:val="false"/>
          <w:bCs w:val="false"/>
          <w:color w:val="1A1A1A"/>
          <w:sz w:val="20"/>
          <w:szCs w:val="20"/>
        </w:rPr>
        <w:t xml:space="preserve">Sign-up form appears inline (email field + 'Get Full Report' button)</w:t>
      </w:r>
    </w:p>
    <w:p>
      <w:pPr>
        <w:pStyle w:val="ListParagraph"/>
        <w:numPr>
          <w:ilvl w:val="0"/>
          <w:numId w:val="2"/>
        </w:numPr>
        <w:spacing w:before="55" w:after="55"/>
      </w:pPr>
      <w:r>
        <w:rPr>
          <w:rFonts w:ascii="Arial" w:cs="Arial" w:eastAsia="Arial" w:hAnsi="Arial"/>
          <w:b w:val="false"/>
          <w:bCs w:val="false"/>
          <w:color w:val="1A1A1A"/>
          <w:sz w:val="20"/>
          <w:szCs w:val="20"/>
        </w:rPr>
        <w:t xml:space="preserve">On sign-up: full check result is retained and full report generated as part of onboarding</w:t>
      </w:r>
    </w:p>
    <w:p>
      <w:pPr>
        <w:spacing w:before="120" w:after="0"/>
      </w:pPr>
    </w:p>
    <w:p>
      <w:pPr>
        <w:spacing w:before="180" w:after="70"/>
      </w:pPr>
      <w:r>
        <w:rPr>
          <w:rFonts w:ascii="Arial" w:cs="Arial" w:eastAsia="Arial" w:hAnsi="Arial"/>
          <w:b/>
          <w:bCs/>
          <w:color w:val="1A1A1A"/>
          <w:sz w:val="22"/>
          <w:szCs w:val="22"/>
          <w:u w:val="single" w:color="1A1A1A"/>
        </w:rPr>
        <w:t xml:space="preserve">Company Email Enforcement (Homepage Widget)</w:t>
      </w:r>
    </w:p>
    <w:p>
      <w:pPr>
        <w:pStyle w:val="ListParagraph"/>
        <w:numPr>
          <w:ilvl w:val="0"/>
          <w:numId w:val="2"/>
        </w:numPr>
        <w:spacing w:before="55" w:after="55"/>
      </w:pPr>
      <w:r>
        <w:rPr>
          <w:rFonts w:ascii="Arial" w:cs="Arial" w:eastAsia="Arial" w:hAnsi="Arial"/>
          <w:b w:val="false"/>
          <w:bCs w:val="false"/>
          <w:color w:val="1A1A1A"/>
          <w:sz w:val="20"/>
          <w:szCs w:val="20"/>
        </w:rPr>
        <w:t xml:space="preserve">The email field on the post-result sign-up gate enforces company email only</w:t>
      </w:r>
    </w:p>
    <w:p>
      <w:pPr>
        <w:pStyle w:val="ListParagraph"/>
        <w:numPr>
          <w:ilvl w:val="0"/>
          <w:numId w:val="2"/>
        </w:numPr>
        <w:spacing w:before="55" w:after="55"/>
      </w:pPr>
      <w:r>
        <w:rPr>
          <w:rFonts w:ascii="Arial" w:cs="Arial" w:eastAsia="Arial" w:hAnsi="Arial"/>
          <w:b w:val="false"/>
          <w:bCs w:val="false"/>
          <w:color w:val="1A1A1A"/>
          <w:sz w:val="20"/>
          <w:szCs w:val="20"/>
        </w:rPr>
        <w:t xml:space="preserve">Client-side validation: domain checked against a blocklist of free email providers (see Section 10.1.3)</w:t>
      </w:r>
    </w:p>
    <w:p>
      <w:pPr>
        <w:pStyle w:val="ListParagraph"/>
        <w:numPr>
          <w:ilvl w:val="0"/>
          <w:numId w:val="2"/>
        </w:numPr>
        <w:spacing w:before="55" w:after="55"/>
      </w:pPr>
      <w:r>
        <w:rPr>
          <w:rFonts w:ascii="Arial" w:cs="Arial" w:eastAsia="Arial" w:hAnsi="Arial"/>
          <w:b w:val="false"/>
          <w:bCs w:val="false"/>
          <w:color w:val="1A1A1A"/>
          <w:sz w:val="20"/>
          <w:szCs w:val="20"/>
        </w:rPr>
        <w:t xml:space="preserve">Server-side validation: MX record lookup to verify the domain is a legitimate business domain</w:t>
      </w:r>
    </w:p>
    <w:p>
      <w:pPr>
        <w:pStyle w:val="ListParagraph"/>
        <w:numPr>
          <w:ilvl w:val="0"/>
          <w:numId w:val="2"/>
        </w:numPr>
        <w:spacing w:before="55" w:after="55"/>
      </w:pPr>
      <w:r>
        <w:rPr>
          <w:rFonts w:ascii="Arial" w:cs="Arial" w:eastAsia="Arial" w:hAnsi="Arial"/>
          <w:b w:val="false"/>
          <w:bCs w:val="false"/>
          <w:color w:val="1A1A1A"/>
          <w:sz w:val="20"/>
          <w:szCs w:val="20"/>
        </w:rPr>
        <w:t xml:space="preserve">If free email entered: inline error — 'Please use your company email address to sign up. Free email providers (Gmail, Yahoo, etc.) are not accepted.'</w:t>
      </w:r>
    </w:p>
    <w:p>
      <w:pPr>
        <w:pStyle w:val="ListParagraph"/>
        <w:numPr>
          <w:ilvl w:val="0"/>
          <w:numId w:val="2"/>
        </w:numPr>
        <w:spacing w:before="55" w:after="55"/>
      </w:pPr>
      <w:r>
        <w:rPr>
          <w:rFonts w:ascii="Arial" w:cs="Arial" w:eastAsia="Arial" w:hAnsi="Arial"/>
          <w:b w:val="false"/>
          <w:bCs w:val="false"/>
          <w:color w:val="1A1A1A"/>
          <w:sz w:val="20"/>
          <w:szCs w:val="20"/>
        </w:rPr>
        <w:t xml:space="preserve">If domain MX record does not resolve: inline error — 'We could not verify this email domain. Please use your business email.'</w:t>
      </w:r>
    </w:p>
    <w:p>
      <w:pPr>
        <w:spacing w:before="120" w:after="0"/>
      </w:pPr>
    </w:p>
    <w:p>
      <w:pPr>
        <w:spacing w:before="180" w:after="70"/>
      </w:pPr>
      <w:r>
        <w:rPr>
          <w:rFonts w:ascii="Arial" w:cs="Arial" w:eastAsia="Arial" w:hAnsi="Arial"/>
          <w:b/>
          <w:bCs/>
          <w:color w:val="1A1A1A"/>
          <w:sz w:val="22"/>
          <w:szCs w:val="22"/>
          <w:u w:val="single" w:color="1A1A1A"/>
        </w:rPr>
        <w:t xml:space="preserve">Abuse Prevention for Homepage Widget</w:t>
      </w:r>
    </w:p>
    <w:p>
      <w:pPr>
        <w:pStyle w:val="ListParagraph"/>
        <w:numPr>
          <w:ilvl w:val="0"/>
          <w:numId w:val="2"/>
        </w:numPr>
        <w:spacing w:before="55" w:after="55"/>
      </w:pPr>
      <w:r>
        <w:rPr>
          <w:rFonts w:ascii="Arial" w:cs="Arial" w:eastAsia="Arial" w:hAnsi="Arial"/>
          <w:b w:val="false"/>
          <w:bCs w:val="false"/>
          <w:color w:val="1A1A1A"/>
          <w:sz w:val="20"/>
          <w:szCs w:val="20"/>
        </w:rPr>
        <w:t xml:space="preserve">1 free check per IP address per 24-hour window (rate-limited at the API gateway level)</w:t>
      </w:r>
    </w:p>
    <w:p>
      <w:pPr>
        <w:pStyle w:val="ListParagraph"/>
        <w:numPr>
          <w:ilvl w:val="0"/>
          <w:numId w:val="2"/>
        </w:numPr>
        <w:spacing w:before="55" w:after="55"/>
      </w:pPr>
      <w:r>
        <w:rPr>
          <w:rFonts w:ascii="Arial" w:cs="Arial" w:eastAsia="Arial" w:hAnsi="Arial"/>
          <w:b w:val="false"/>
          <w:bCs w:val="false"/>
          <w:color w:val="1A1A1A"/>
          <w:sz w:val="20"/>
          <w:szCs w:val="20"/>
        </w:rPr>
        <w:t xml:space="preserve">1 free check per email domain per 7-day window (server-side; prevents cycling through company email addresses at the same domain)</w:t>
      </w:r>
    </w:p>
    <w:p>
      <w:pPr>
        <w:pStyle w:val="ListParagraph"/>
        <w:numPr>
          <w:ilvl w:val="0"/>
          <w:numId w:val="2"/>
        </w:numPr>
        <w:spacing w:before="55" w:after="55"/>
      </w:pPr>
      <w:r>
        <w:rPr>
          <w:rFonts w:ascii="Arial" w:cs="Arial" w:eastAsia="Arial" w:hAnsi="Arial"/>
          <w:b w:val="false"/>
          <w:bCs w:val="false"/>
          <w:color w:val="1A1A1A"/>
          <w:sz w:val="20"/>
          <w:szCs w:val="20"/>
        </w:rPr>
        <w:t xml:space="preserve">Browser fingerprinting (FingerprintJS or similar) to identify repeat visitors attempting to bypass IP limits via VPN rotation</w:t>
      </w:r>
    </w:p>
    <w:p>
      <w:pPr>
        <w:pStyle w:val="ListParagraph"/>
        <w:numPr>
          <w:ilvl w:val="0"/>
          <w:numId w:val="2"/>
        </w:numPr>
        <w:spacing w:before="55" w:after="55"/>
      </w:pPr>
      <w:r>
        <w:rPr>
          <w:rFonts w:ascii="Arial" w:cs="Arial" w:eastAsia="Arial" w:hAnsi="Arial"/>
          <w:b w:val="false"/>
          <w:bCs w:val="false"/>
          <w:color w:val="1A1A1A"/>
          <w:sz w:val="20"/>
          <w:szCs w:val="20"/>
        </w:rPr>
        <w:t xml:space="preserve">CAPTCHA (hCaptcha) triggered if: &gt;3 checks from same IP in 1 hour, fingerprint matches a previous free check, or anomalous form submission speed (&lt; 3 seconds from page load to submit)</w:t>
      </w:r>
    </w:p>
    <w:p>
      <w:pPr>
        <w:pStyle w:val="ListParagraph"/>
        <w:numPr>
          <w:ilvl w:val="0"/>
          <w:numId w:val="2"/>
        </w:numPr>
        <w:spacing w:before="55" w:after="55"/>
      </w:pPr>
      <w:r>
        <w:rPr>
          <w:rFonts w:ascii="Arial" w:cs="Arial" w:eastAsia="Arial" w:hAnsi="Arial"/>
          <w:b w:val="false"/>
          <w:bCs w:val="false"/>
          <w:color w:val="1A1A1A"/>
          <w:sz w:val="20"/>
          <w:szCs w:val="20"/>
        </w:rPr>
        <w:t xml:space="preserve">All homepage check attempts logged: IP, fingerprint hash (no PII), domain, timestamp, whether CAPTCHA was triggered, outcome</w:t>
      </w:r>
    </w:p>
    <w:p>
      <w:pPr>
        <w:spacing w:before="120" w:after="0"/>
      </w:pPr>
    </w:p>
    <w:p>
      <w:pPr>
        <w:pStyle w:val="Heading3"/>
        <w:spacing w:before="200" w:after="80"/>
      </w:pPr>
      <w:r>
        <w:rPr>
          <w:rFonts w:ascii="Arial" w:cs="Arial" w:eastAsia="Arial" w:hAnsi="Arial"/>
          <w:b/>
          <w:bCs/>
          <w:color w:val="2D9E5F"/>
          <w:sz w:val="24"/>
          <w:szCs w:val="24"/>
        </w:rPr>
        <w:t xml:space="preserve">10.1.3 Company Email Enforcement — Full Platform Specification</w:t>
      </w:r>
    </w:p>
    <w:p>
      <w:pPr>
        <w:spacing w:before="100" w:after="80"/>
        <w:jc w:val="left"/>
      </w:pPr>
      <w:r>
        <w:rPr>
          <w:rFonts w:ascii="Arial" w:cs="Arial" w:eastAsia="Arial" w:hAnsi="Arial"/>
          <w:b w:val="false"/>
          <w:bCs w:val="false"/>
          <w:i w:val="false"/>
          <w:iCs w:val="false"/>
          <w:color w:val="1A1A1A"/>
          <w:sz w:val="22"/>
          <w:szCs w:val="22"/>
        </w:rPr>
        <w:t xml:space="preserve">Company email enforcement applies to ALL sign-up touchpoints on the RegBite platform (homepage widget, /signup page, invitation acceptance). This is a core anti-abuse and lead-quality measure.</w:t>
      </w:r>
    </w:p>
    <w:p>
      <w:pPr>
        <w:spacing w:before="60" w:after="0"/>
      </w:pPr>
    </w:p>
    <w:p>
      <w:pPr>
        <w:spacing w:before="180" w:after="70"/>
      </w:pPr>
      <w:r>
        <w:rPr>
          <w:rFonts w:ascii="Arial" w:cs="Arial" w:eastAsia="Arial" w:hAnsi="Arial"/>
          <w:b/>
          <w:bCs/>
          <w:color w:val="1A1A1A"/>
          <w:sz w:val="22"/>
          <w:szCs w:val="22"/>
          <w:u w:val="single" w:color="1A1A1A"/>
        </w:rPr>
        <w:t xml:space="preserve">Blocklisted Free Email Domains</w:t>
      </w:r>
    </w:p>
    <w:p>
      <w:pPr>
        <w:spacing w:before="100" w:after="80"/>
        <w:jc w:val="left"/>
      </w:pPr>
      <w:r>
        <w:rPr>
          <w:rFonts w:ascii="Arial" w:cs="Arial" w:eastAsia="Arial" w:hAnsi="Arial"/>
          <w:b w:val="false"/>
          <w:bCs w:val="false"/>
          <w:i w:val="false"/>
          <w:iCs w:val="false"/>
          <w:color w:val="1A1A1A"/>
          <w:sz w:val="22"/>
          <w:szCs w:val="22"/>
        </w:rPr>
        <w:t xml:space="preserve">RegBite maintains a continuously updated blocklist of free email provider domains. The blocklist is sourced from the open-source 'disposable-email-domains' repository and supplemented by manual additions. It includes but is not limited to:</w:t>
      </w:r>
    </w:p>
    <w:p>
      <w:pPr>
        <w:pStyle w:val="ListParagraph"/>
        <w:numPr>
          <w:ilvl w:val="0"/>
          <w:numId w:val="2"/>
        </w:numPr>
        <w:spacing w:before="55" w:after="55"/>
      </w:pPr>
      <w:r>
        <w:rPr>
          <w:rFonts w:ascii="Arial" w:cs="Arial" w:eastAsia="Arial" w:hAnsi="Arial"/>
          <w:b w:val="false"/>
          <w:bCs w:val="false"/>
          <w:color w:val="1A1A1A"/>
          <w:sz w:val="20"/>
          <w:szCs w:val="20"/>
        </w:rPr>
        <w:t xml:space="preserve">Major free providers: gmail.com, yahoo.com, yahoo.in, hotmail.com, outlook.com, live.com, icloud.com, me.com, msn.com</w:t>
      </w:r>
    </w:p>
    <w:p>
      <w:pPr>
        <w:pStyle w:val="ListParagraph"/>
        <w:numPr>
          <w:ilvl w:val="0"/>
          <w:numId w:val="2"/>
        </w:numPr>
        <w:spacing w:before="55" w:after="55"/>
      </w:pPr>
      <w:r>
        <w:rPr>
          <w:rFonts w:ascii="Arial" w:cs="Arial" w:eastAsia="Arial" w:hAnsi="Arial"/>
          <w:b w:val="false"/>
          <w:bCs w:val="false"/>
          <w:color w:val="1A1A1A"/>
          <w:sz w:val="20"/>
          <w:szCs w:val="20"/>
        </w:rPr>
        <w:t xml:space="preserve">India-specific free providers: rediffmail.com, indiatimes.com, sify.com</w:t>
      </w:r>
    </w:p>
    <w:p>
      <w:pPr>
        <w:pStyle w:val="ListParagraph"/>
        <w:numPr>
          <w:ilvl w:val="0"/>
          <w:numId w:val="2"/>
        </w:numPr>
        <w:spacing w:before="55" w:after="55"/>
      </w:pPr>
      <w:r>
        <w:rPr>
          <w:rFonts w:ascii="Arial" w:cs="Arial" w:eastAsia="Arial" w:hAnsi="Arial"/>
          <w:b w:val="false"/>
          <w:bCs w:val="false"/>
          <w:color w:val="1A1A1A"/>
          <w:sz w:val="20"/>
          <w:szCs w:val="20"/>
        </w:rPr>
        <w:t xml:space="preserve">Temporary/disposable email services: mailinator.com, guerrillamail.com, tempmail.com, throwam.com, and 3,000+ variants maintained via automated list updates</w:t>
      </w:r>
    </w:p>
    <w:p>
      <w:pPr>
        <w:pStyle w:val="ListParagraph"/>
        <w:numPr>
          <w:ilvl w:val="0"/>
          <w:numId w:val="2"/>
        </w:numPr>
        <w:spacing w:before="55" w:after="55"/>
      </w:pPr>
      <w:r>
        <w:rPr>
          <w:rFonts w:ascii="Arial" w:cs="Arial" w:eastAsia="Arial" w:hAnsi="Arial"/>
          <w:b w:val="false"/>
          <w:bCs w:val="false"/>
          <w:color w:val="1A1A1A"/>
          <w:sz w:val="20"/>
          <w:szCs w:val="20"/>
        </w:rPr>
        <w:t xml:space="preserve">Consumer telecom email domains: airtelmail.in, jiomail.com, bsnl.in</w:t>
      </w:r>
    </w:p>
    <w:p>
      <w:pPr>
        <w:spacing w:before="120" w:after="0"/>
      </w:pPr>
    </w:p>
    <w:p>
      <w:pPr>
        <w:spacing w:before="180" w:after="70"/>
      </w:pPr>
      <w:r>
        <w:rPr>
          <w:rFonts w:ascii="Arial" w:cs="Arial" w:eastAsia="Arial" w:hAnsi="Arial"/>
          <w:b/>
          <w:bCs/>
          <w:color w:val="1A1A1A"/>
          <w:sz w:val="22"/>
          <w:szCs w:val="22"/>
          <w:u w:val="single" w:color="1A1A1A"/>
        </w:rPr>
        <w:t xml:space="preserve">Validation Logic (Server-Side, Applied to All Sign-Up Endpoints)</w:t>
      </w:r>
    </w:p>
    <w:p>
      <w:pPr>
        <w:pStyle w:val="ListParagraph"/>
        <w:numPr>
          <w:ilvl w:val="0"/>
          <w:numId w:val="2"/>
        </w:numPr>
        <w:spacing w:before="55" w:after="55"/>
      </w:pPr>
      <w:r>
        <w:rPr>
          <w:rFonts w:ascii="Arial" w:cs="Arial" w:eastAsia="Arial" w:hAnsi="Arial"/>
          <w:b w:val="false"/>
          <w:bCs w:val="false"/>
          <w:color w:val="1A1A1A"/>
          <w:sz w:val="20"/>
          <w:szCs w:val="20"/>
        </w:rPr>
        <w:t xml:space="preserve">Step 1: Domain extracted from submitted email address</w:t>
      </w:r>
    </w:p>
    <w:p>
      <w:pPr>
        <w:pStyle w:val="ListParagraph"/>
        <w:numPr>
          <w:ilvl w:val="0"/>
          <w:numId w:val="2"/>
        </w:numPr>
        <w:spacing w:before="55" w:after="55"/>
      </w:pPr>
      <w:r>
        <w:rPr>
          <w:rFonts w:ascii="Arial" w:cs="Arial" w:eastAsia="Arial" w:hAnsi="Arial"/>
          <w:b w:val="false"/>
          <w:bCs w:val="false"/>
          <w:color w:val="1A1A1A"/>
          <w:sz w:val="20"/>
          <w:szCs w:val="20"/>
        </w:rPr>
        <w:t xml:space="preserve">Step 2: Domain checked against blocklist (blocklist stored in Redis for &lt; 1ms lookup)</w:t>
      </w:r>
    </w:p>
    <w:p>
      <w:pPr>
        <w:pStyle w:val="ListParagraph"/>
        <w:numPr>
          <w:ilvl w:val="0"/>
          <w:numId w:val="2"/>
        </w:numPr>
        <w:spacing w:before="55" w:after="55"/>
      </w:pPr>
      <w:r>
        <w:rPr>
          <w:rFonts w:ascii="Arial" w:cs="Arial" w:eastAsia="Arial" w:hAnsi="Arial"/>
          <w:b w:val="false"/>
          <w:bCs w:val="false"/>
          <w:color w:val="1A1A1A"/>
          <w:sz w:val="20"/>
          <w:szCs w:val="20"/>
        </w:rPr>
        <w:t xml:space="preserve">Step 3: If not on blocklist — MX record DNS lookup performed to verify domain has valid email infrastructure</w:t>
      </w:r>
    </w:p>
    <w:p>
      <w:pPr>
        <w:pStyle w:val="ListParagraph"/>
        <w:numPr>
          <w:ilvl w:val="0"/>
          <w:numId w:val="2"/>
        </w:numPr>
        <w:spacing w:before="55" w:after="55"/>
      </w:pPr>
      <w:r>
        <w:rPr>
          <w:rFonts w:ascii="Arial" w:cs="Arial" w:eastAsia="Arial" w:hAnsi="Arial"/>
          <w:b w:val="false"/>
          <w:bCs w:val="false"/>
          <w:color w:val="1A1A1A"/>
          <w:sz w:val="20"/>
          <w:szCs w:val="20"/>
        </w:rPr>
        <w:t xml:space="preserve">Step 4: If domain has fewer than 2 MX records or no MX records — rejected as unverifiable</w:t>
      </w:r>
    </w:p>
    <w:p>
      <w:pPr>
        <w:pStyle w:val="ListParagraph"/>
        <w:numPr>
          <w:ilvl w:val="0"/>
          <w:numId w:val="2"/>
        </w:numPr>
        <w:spacing w:before="55" w:after="55"/>
      </w:pPr>
      <w:r>
        <w:rPr>
          <w:rFonts w:ascii="Arial" w:cs="Arial" w:eastAsia="Arial" w:hAnsi="Arial"/>
          <w:b w:val="false"/>
          <w:bCs w:val="false"/>
          <w:color w:val="1A1A1A"/>
          <w:sz w:val="20"/>
          <w:szCs w:val="20"/>
        </w:rPr>
        <w:t xml:space="preserve">Step 5: Optional for Enterprise: domain match against a known company domain whitelist if customer has pre-registered their domain for bulk invitations</w:t>
      </w:r>
    </w:p>
    <w:p>
      <w:pPr>
        <w:pStyle w:val="ListParagraph"/>
        <w:numPr>
          <w:ilvl w:val="0"/>
          <w:numId w:val="2"/>
        </w:numPr>
        <w:spacing w:before="55" w:after="55"/>
      </w:pPr>
      <w:r>
        <w:rPr>
          <w:rFonts w:ascii="Arial" w:cs="Arial" w:eastAsia="Arial" w:hAnsi="Arial"/>
          <w:b w:val="false"/>
          <w:bCs w:val="false"/>
          <w:color w:val="1A1A1A"/>
          <w:sz w:val="20"/>
          <w:szCs w:val="20"/>
        </w:rPr>
        <w:t xml:space="preserve">Step 6: Email verification link sent; unverified emails cannot activate accounts</w:t>
      </w:r>
    </w:p>
    <w:p>
      <w:pPr>
        <w:spacing w:before="120" w:after="0"/>
      </w:pPr>
    </w:p>
    <w:p>
      <w:pPr>
        <w:spacing w:before="180" w:after="70"/>
      </w:pPr>
      <w:r>
        <w:rPr>
          <w:rFonts w:ascii="Arial" w:cs="Arial" w:eastAsia="Arial" w:hAnsi="Arial"/>
          <w:b/>
          <w:bCs/>
          <w:color w:val="1A1A1A"/>
          <w:sz w:val="22"/>
          <w:szCs w:val="22"/>
          <w:u w:val="single" w:color="1A1A1A"/>
        </w:rPr>
        <w:t xml:space="preserve">User Experience for Rejected Emails</w:t>
      </w:r>
    </w:p>
    <w:p>
      <w:pPr>
        <w:pStyle w:val="ListParagraph"/>
        <w:numPr>
          <w:ilvl w:val="0"/>
          <w:numId w:val="2"/>
        </w:numPr>
        <w:spacing w:before="55" w:after="55"/>
      </w:pPr>
      <w:r>
        <w:rPr>
          <w:rFonts w:ascii="Arial" w:cs="Arial" w:eastAsia="Arial" w:hAnsi="Arial"/>
          <w:b w:val="false"/>
          <w:bCs w:val="false"/>
          <w:color w:val="1A1A1A"/>
          <w:sz w:val="20"/>
          <w:szCs w:val="20"/>
        </w:rPr>
        <w:t xml:space="preserve">Client-side: real-time domain check as user types (after @, with 500ms debounce)</w:t>
      </w:r>
    </w:p>
    <w:p>
      <w:pPr>
        <w:pStyle w:val="ListParagraph"/>
        <w:numPr>
          <w:ilvl w:val="0"/>
          <w:numId w:val="2"/>
        </w:numPr>
        <w:spacing w:before="55" w:after="55"/>
      </w:pPr>
      <w:r>
        <w:rPr>
          <w:rFonts w:ascii="Arial" w:cs="Arial" w:eastAsia="Arial" w:hAnsi="Arial"/>
          <w:b w:val="false"/>
          <w:bCs w:val="false"/>
          <w:color w:val="1A1A1A"/>
          <w:sz w:val="20"/>
          <w:szCs w:val="20"/>
        </w:rPr>
        <w:t xml:space="preserve">If blocked domain detected client-side: inline message below email field — 'RegBite is for businesses. Please sign up with your company email address.'</w:t>
      </w:r>
    </w:p>
    <w:p>
      <w:pPr>
        <w:pStyle w:val="ListParagraph"/>
        <w:numPr>
          <w:ilvl w:val="0"/>
          <w:numId w:val="2"/>
        </w:numPr>
        <w:spacing w:before="55" w:after="55"/>
      </w:pPr>
      <w:r>
        <w:rPr>
          <w:rFonts w:ascii="Arial" w:cs="Arial" w:eastAsia="Arial" w:hAnsi="Arial"/>
          <w:b w:val="false"/>
          <w:bCs w:val="false"/>
          <w:color w:val="1A1A1A"/>
          <w:sz w:val="20"/>
          <w:szCs w:val="20"/>
        </w:rPr>
        <w:t xml:space="preserve">If MX check fails server-side: message — 'We couldn't verify this email domain. Please use your company's official email address or contact support.'</w:t>
      </w:r>
    </w:p>
    <w:p>
      <w:pPr>
        <w:pStyle w:val="ListParagraph"/>
        <w:numPr>
          <w:ilvl w:val="0"/>
          <w:numId w:val="2"/>
        </w:numPr>
        <w:spacing w:before="55" w:after="55"/>
      </w:pPr>
      <w:r>
        <w:rPr>
          <w:rFonts w:ascii="Arial" w:cs="Arial" w:eastAsia="Arial" w:hAnsi="Arial"/>
          <w:b w:val="false"/>
          <w:bCs w:val="false"/>
          <w:color w:val="1A1A1A"/>
          <w:sz w:val="20"/>
          <w:szCs w:val="20"/>
        </w:rPr>
        <w:t xml:space="preserve">No account is created for blocked or unverifiable emails — no silent failure</w:t>
      </w:r>
    </w:p>
    <w:p>
      <w:pPr>
        <w:spacing w:before="120" w:after="0"/>
      </w:pPr>
    </w:p>
    <w:p>
      <w:pPr>
        <w:pStyle w:val="Heading2"/>
        <w:spacing w:before="260" w:after="100"/>
      </w:pPr>
      <w:r>
        <w:rPr>
          <w:rFonts w:ascii="Arial" w:cs="Arial" w:eastAsia="Arial" w:hAnsi="Arial"/>
          <w:b/>
          <w:bCs/>
          <w:color w:val="1A1A1A"/>
          <w:sz w:val="28"/>
          <w:szCs w:val="28"/>
        </w:rPr>
        <w:t xml:space="preserve">10.2 Features Page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Section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Content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Hero</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Headline: 'Every compliance tool your nutraceutical team needs — in one platform'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 Grid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 feature cards with icon, name, description, and 'Learn More' anchor link — matches Section 9 feature set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Brain Feature Deep-Dive</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Dedicated section on dual LLM architecture: 'Powered by two AIs trained on Indian regulations and nutraceutical science' — simplified explainer with diagram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 Comparison vs. Consultant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Side-by-side: 'RegBite vs. hiring a regulatory consultant' — time, cost, availability, accuracy comparison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Role-Based Feature Breakdown</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Tab component: 'For R&amp;D Teams / For Regulatory Managers / For Founders / For Consultants' — each tab shows relevant features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CTA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'See it in action — Start your free trial'</w:t>
            </w:r>
          </w:p>
        </w:tc>
      </w:tr>
    </w:tbl>
    <w:p>
      <w:pPr>
        <w:spacing w:before="120" w:after="0"/>
      </w:pPr>
    </w:p>
    <w:p>
      <w:pPr>
        <w:pStyle w:val="Heading2"/>
        <w:spacing w:before="260" w:after="100"/>
      </w:pPr>
      <w:r>
        <w:rPr>
          <w:rFonts w:ascii="Arial" w:cs="Arial" w:eastAsia="Arial" w:hAnsi="Arial"/>
          <w:b/>
          <w:bCs/>
          <w:color w:val="1A1A1A"/>
          <w:sz w:val="28"/>
          <w:szCs w:val="28"/>
        </w:rPr>
        <w:t xml:space="preserve">10.3 Regulations Page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Section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Content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Hero</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Headline: 'Every Indian nutraceutical regulation, always current'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Database Overview</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Explanation of how the regulation database is built and maintained — daily scraping, expert review, AI indexing</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Cards Grid</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One card per regulation with: name, authority, scope, last updated date, RegBite coverage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Update History Feed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Public-facing log of recent regulation database updates (last 10, no internal detail) — builds trust in freshness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Coverage Gaps Disclosure</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Honest list of any regulations not yet covered and their planned addition date — builds credibility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CTA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'Check your products against all these regulations — free trial'</w:t>
            </w:r>
          </w:p>
        </w:tc>
      </w:tr>
    </w:tbl>
    <w:p>
      <w:pPr>
        <w:spacing w:before="120" w:after="0"/>
      </w:pPr>
    </w:p>
    <w:p>
      <w:pPr>
        <w:pStyle w:val="Heading2"/>
        <w:spacing w:before="260" w:after="100"/>
      </w:pPr>
      <w:r>
        <w:rPr>
          <w:rFonts w:ascii="Arial" w:cs="Arial" w:eastAsia="Arial" w:hAnsi="Arial"/>
          <w:b/>
          <w:bCs/>
          <w:color w:val="1A1A1A"/>
          <w:sz w:val="28"/>
          <w:szCs w:val="28"/>
        </w:rPr>
        <w:t xml:space="preserve">10.4 Pricing Page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Section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Content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Hero</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Headline + subheadline + annual/monthly toggle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Pricing Tiers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table: Starter / Growth / Enterprise / Consultant — all features, prices, limits (matches Section 13 of PRD)</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 Comparison Table</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feature-by-feature breakdown across all tiers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ROI Calculator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Interactive: 'How much could RegBite save you?' — inputs: number of products/year, current consultant spend/year; outputs: estimated annual saving</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FAQ</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Pricing-specific FAQs: Can I switch plans? What happens after trial? What counts as a 'product'? Is API usage included?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Enterprise CTA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'Need a custom plan? Talk to sales' — with Calendly embed or contact form</w:t>
            </w:r>
          </w:p>
        </w:tc>
      </w:tr>
    </w:tbl>
    <w:p>
      <w:pPr>
        <w:spacing w:before="120" w:after="0"/>
      </w:pPr>
    </w:p>
    <w:p>
      <w:pPr>
        <w:pStyle w:val="Heading2"/>
        <w:spacing w:before="260" w:after="100"/>
      </w:pPr>
      <w:r>
        <w:rPr>
          <w:rFonts w:ascii="Arial" w:cs="Arial" w:eastAsia="Arial" w:hAnsi="Arial"/>
          <w:b/>
          <w:bCs/>
          <w:color w:val="1A1A1A"/>
          <w:sz w:val="28"/>
          <w:szCs w:val="28"/>
        </w:rPr>
        <w:t xml:space="preserve">10.5 How It Works Page (/how-it-works)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Section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Content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Hero</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Headline: 'Compliance in 4 steps'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Step-by-step explainer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Detailed walkthrough of the full compliance check flow with annotated UI screenshots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Brain Explainer</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Simplified explanation of RegBrain-R and RegBrain-P: what they do, why they're better than keyword matching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Video Walkthrough</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2–3 minute product demo video (embedded YouTube or Wistia)</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Sample Report Download</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CTA to download a sample compliance report PDF — gated behind email capture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CTA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'Try it yourself — free trial'</w:t>
            </w:r>
          </w:p>
        </w:tc>
      </w:tr>
    </w:tbl>
    <w:p>
      <w:pPr>
        <w:spacing w:before="120" w:after="0"/>
      </w:pPr>
    </w:p>
    <w:p>
      <w:pPr>
        <w:pStyle w:val="Heading2"/>
        <w:spacing w:before="260" w:after="100"/>
      </w:pPr>
      <w:r>
        <w:rPr>
          <w:rFonts w:ascii="Arial" w:cs="Arial" w:eastAsia="Arial" w:hAnsi="Arial"/>
          <w:b/>
          <w:bCs/>
          <w:color w:val="1A1A1A"/>
          <w:sz w:val="28"/>
          <w:szCs w:val="28"/>
        </w:rPr>
        <w:t xml:space="preserve">10.6 Blog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Element</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Specification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CMS-managed (Sanity or Contentful); Next.js static generation for SEO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Categories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Updates / Compliance How-To / Industry News / Product Updates / Case Studies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Post Structure</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Title, author, date, category, estimated read time, body, related posts, CTA (relevant to content)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Each post has: custom meta title + description, Open Graph image, canonical URL, structured data (Article schema), internal linking to relevant features/regulations pages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Update Posts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Auto-generated draft created by system when scraper detects a significant regulation change — Super Admin reviews and publishes. These are time-sensitive and high SEO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CTAs in Posts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Bottom-of-post CTA relevant to content: regulation update post → 'Check your products against this new rule'; how-to post → 'Try it free'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Newsletter</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Blog subscribe CTA on listing page and individual posts; company email enforcement applies</w:t>
            </w:r>
          </w:p>
        </w:tc>
      </w:tr>
    </w:tbl>
    <w:p>
      <w:pPr>
        <w:spacing w:before="120" w:after="0"/>
      </w:pPr>
    </w:p>
    <w:p>
      <w:pPr>
        <w:pStyle w:val="Heading2"/>
        <w:spacing w:before="260" w:after="100"/>
      </w:pPr>
      <w:r>
        <w:rPr>
          <w:rFonts w:ascii="Arial" w:cs="Arial" w:eastAsia="Arial" w:hAnsi="Arial"/>
          <w:b/>
          <w:bCs/>
          <w:color w:val="1A1A1A"/>
          <w:sz w:val="28"/>
          <w:szCs w:val="28"/>
        </w:rPr>
        <w:t xml:space="preserve">10.7 Product Documentation (/docs or docs.regbite.com)</w:t>
      </w:r>
    </w:p>
    <w:p>
      <w:pPr>
        <w:spacing w:before="100" w:after="80"/>
        <w:jc w:val="left"/>
      </w:pPr>
      <w:r>
        <w:rPr>
          <w:rFonts w:ascii="Arial" w:cs="Arial" w:eastAsia="Arial" w:hAnsi="Arial"/>
          <w:b w:val="false"/>
          <w:bCs w:val="false"/>
          <w:i w:val="false"/>
          <w:iCs w:val="false"/>
          <w:color w:val="1A1A1A"/>
          <w:sz w:val="22"/>
          <w:szCs w:val="22"/>
        </w:rPr>
        <w:t xml:space="preserve">The documentation site is a comprehensive reference for all users. It covers product usage, API integration, regulation database methodology, and platform security. It is built with a docs framework (e.g. Docusaurus or Mintlify) and hosted at docs.regbite.com.</w:t>
      </w:r>
    </w:p>
    <w:p>
      <w:pPr>
        <w:spacing w:before="60" w:after="0"/>
      </w:pPr>
    </w:p>
    <w:p>
      <w:pPr>
        <w:pStyle w:val="Heading3"/>
        <w:spacing w:before="200" w:after="80"/>
      </w:pPr>
      <w:r>
        <w:rPr>
          <w:rFonts w:ascii="Arial" w:cs="Arial" w:eastAsia="Arial" w:hAnsi="Arial"/>
          <w:b/>
          <w:bCs/>
          <w:color w:val="2D9E5F"/>
          <w:sz w:val="24"/>
          <w:szCs w:val="24"/>
        </w:rPr>
        <w:t xml:space="preserve">Documentation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Section</w:t>
            </w:r>
          </w:p>
        </w:tc>
        <w:tc>
          <w:tcPr>
            <w:tcW w:type="dxa" w:w="66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Pages / Content</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Getting Started</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What is RegBite / Quick Start Guide / Account Setup / Running Your First Check / Understanding Your Results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 Guide — Account Admin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Overview / Managing Your Team / Inviting Members &amp; Assigning Roles / Billing &amp; Subscription / API Keys / Account Settings</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 Guide — Editor</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Running a Compliance Check / Understanding Check Results / Managing Your Products / Generating Reports / Working with Alerts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 Guide — Viewer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Navigating the Viewer Dashboard / Viewing and Downloading Reports / Understanding Compliance Status Indicators</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 Guide — Consultant</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Setting Up Your Consultant Workspace / Adding and Managing Clients / Running Checks for Clients / White-Label Reports / Multi-Client Analytics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Checker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10 Check Categories Explained / Compliance Score Methodology / Confidence Levels / How to Dispute a Result / Label Claim Classification Guide</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Database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What Regulations Are Covered / How the Database Is Updated / Update Frequency by Source / How to Request Additional Coverage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Brain — Technical Overview</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RegBrain-R Architecture (simplified) / RegBrain-P Architecture (simplified) / How RAG Works in RegBite / Model Update Cadence / Data Privacy Guarantees</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Alerts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How Alerts Are Generated / Alert Severity Levels / Managing Alert Preferences / How to Action an Alert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License Renewal Tracker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Adding Your First License / Setting Renewal Reminders / Marking a License as Renewed / Uploading Documents</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Reports &amp; Certificates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Report Contents Explained / Sharing Reports / White-Label Reports (Enterprise/Consultant) / Report Validity Period / Downloading Bulk Reports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API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Authentication / Rate Limits / Endpoints (Check, Products, Reports, Alerts, Webhooks) / Code Examples / Sandbox Environment / Error Codes</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Security &amp; Privacy</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Data Encryption / DPDP Act Compliance / How Customer Data Is Used / Data Deletion / Security Certifications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Troubleshooting &amp; FAQs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Common Issues / Check Taking Too Long / Email Verification Problems / Plan and Billing FAQs / Contact Support</w:t>
            </w:r>
          </w:p>
        </w:tc>
      </w:tr>
      <w:tr>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Changelog</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Version history of platform updates — linked to blog 'Product Updates' category</w:t>
            </w:r>
          </w:p>
        </w:tc>
      </w:tr>
    </w:tbl>
    <w:p>
      <w:pPr>
        <w:spacing w:before="120" w:after="0"/>
      </w:pPr>
    </w:p>
    <w:p>
      <w:pPr>
        <w:pStyle w:val="Heading2"/>
        <w:spacing w:before="260" w:after="100"/>
      </w:pPr>
      <w:r>
        <w:rPr>
          <w:rFonts w:ascii="Arial" w:cs="Arial" w:eastAsia="Arial" w:hAnsi="Arial"/>
          <w:b/>
          <w:bCs/>
          <w:color w:val="1A1A1A"/>
          <w:sz w:val="28"/>
          <w:szCs w:val="28"/>
        </w:rPr>
        <w:t xml:space="preserve">10.8 API Documentation Page (/docs/api — or docs.regbite.com/api)</w:t>
      </w:r>
    </w:p>
    <w:p>
      <w:pPr>
        <w:spacing w:before="100" w:after="80"/>
        <w:jc w:val="left"/>
      </w:pPr>
      <w:r>
        <w:rPr>
          <w:rFonts w:ascii="Arial" w:cs="Arial" w:eastAsia="Arial" w:hAnsi="Arial"/>
          <w:b w:val="false"/>
          <w:bCs w:val="false"/>
          <w:i w:val="false"/>
          <w:iCs w:val="false"/>
          <w:color w:val="1A1A1A"/>
          <w:sz w:val="22"/>
          <w:szCs w:val="22"/>
        </w:rPr>
        <w:t xml:space="preserve">The API reference is part of the documentation site and follows OpenAPI/Swagger specification. It includes:</w:t>
      </w:r>
    </w:p>
    <w:p>
      <w:pPr>
        <w:pStyle w:val="ListParagraph"/>
        <w:numPr>
          <w:ilvl w:val="0"/>
          <w:numId w:val="2"/>
        </w:numPr>
        <w:spacing w:before="55" w:after="55"/>
      </w:pPr>
      <w:r>
        <w:rPr>
          <w:rFonts w:ascii="Arial" w:cs="Arial" w:eastAsia="Arial" w:hAnsi="Arial"/>
          <w:b w:val="false"/>
          <w:bCs w:val="false"/>
          <w:color w:val="1A1A1A"/>
          <w:sz w:val="20"/>
          <w:szCs w:val="20"/>
        </w:rPr>
        <w:t xml:space="preserve">Interactive API explorer (try endpoints directly from docs — using a sandbox API key)</w:t>
      </w:r>
    </w:p>
    <w:p>
      <w:pPr>
        <w:pStyle w:val="ListParagraph"/>
        <w:numPr>
          <w:ilvl w:val="0"/>
          <w:numId w:val="2"/>
        </w:numPr>
        <w:spacing w:before="55" w:after="55"/>
      </w:pPr>
      <w:r>
        <w:rPr>
          <w:rFonts w:ascii="Arial" w:cs="Arial" w:eastAsia="Arial" w:hAnsi="Arial"/>
          <w:b w:val="false"/>
          <w:bCs w:val="false"/>
          <w:color w:val="1A1A1A"/>
          <w:sz w:val="20"/>
          <w:szCs w:val="20"/>
        </w:rPr>
        <w:t xml:space="preserve">Complete endpoint reference: /v1/check, /v1/products, /v1/reports, /v1/alerts, /v1/webhooks</w:t>
      </w:r>
    </w:p>
    <w:p>
      <w:pPr>
        <w:pStyle w:val="ListParagraph"/>
        <w:numPr>
          <w:ilvl w:val="0"/>
          <w:numId w:val="2"/>
        </w:numPr>
        <w:spacing w:before="55" w:after="55"/>
      </w:pPr>
      <w:r>
        <w:rPr>
          <w:rFonts w:ascii="Arial" w:cs="Arial" w:eastAsia="Arial" w:hAnsi="Arial"/>
          <w:b w:val="false"/>
          <w:bCs w:val="false"/>
          <w:color w:val="1A1A1A"/>
          <w:sz w:val="20"/>
          <w:szCs w:val="20"/>
        </w:rPr>
        <w:t xml:space="preserve">Authentication: API key in header (X-RegBite-Key); how to generate keys</w:t>
      </w:r>
    </w:p>
    <w:p>
      <w:pPr>
        <w:pStyle w:val="ListParagraph"/>
        <w:numPr>
          <w:ilvl w:val="0"/>
          <w:numId w:val="2"/>
        </w:numPr>
        <w:spacing w:before="55" w:after="55"/>
      </w:pPr>
      <w:r>
        <w:rPr>
          <w:rFonts w:ascii="Arial" w:cs="Arial" w:eastAsia="Arial" w:hAnsi="Arial"/>
          <w:b w:val="false"/>
          <w:bCs w:val="false"/>
          <w:color w:val="1A1A1A"/>
          <w:sz w:val="20"/>
          <w:szCs w:val="20"/>
        </w:rPr>
        <w:t xml:space="preserve">Request/response schemas with example JSON for every endpoint</w:t>
      </w:r>
    </w:p>
    <w:p>
      <w:pPr>
        <w:pStyle w:val="ListParagraph"/>
        <w:numPr>
          <w:ilvl w:val="0"/>
          <w:numId w:val="2"/>
        </w:numPr>
        <w:spacing w:before="55" w:after="55"/>
      </w:pPr>
      <w:r>
        <w:rPr>
          <w:rFonts w:ascii="Arial" w:cs="Arial" w:eastAsia="Arial" w:hAnsi="Arial"/>
          <w:b w:val="false"/>
          <w:bCs w:val="false"/>
          <w:color w:val="1A1A1A"/>
          <w:sz w:val="20"/>
          <w:szCs w:val="20"/>
        </w:rPr>
        <w:t xml:space="preserve">Code samples in: cURL, Python (requests), JavaScript (fetch), Node.js (axios)</w:t>
      </w:r>
    </w:p>
    <w:p>
      <w:pPr>
        <w:pStyle w:val="ListParagraph"/>
        <w:numPr>
          <w:ilvl w:val="0"/>
          <w:numId w:val="2"/>
        </w:numPr>
        <w:spacing w:before="55" w:after="55"/>
      </w:pPr>
      <w:r>
        <w:rPr>
          <w:rFonts w:ascii="Arial" w:cs="Arial" w:eastAsia="Arial" w:hAnsi="Arial"/>
          <w:b w:val="false"/>
          <w:bCs w:val="false"/>
          <w:color w:val="1A1A1A"/>
          <w:sz w:val="20"/>
          <w:szCs w:val="20"/>
        </w:rPr>
        <w:t xml:space="preserve">Rate limit documentation: 100 req/min default; how to request increases</w:t>
      </w:r>
    </w:p>
    <w:p>
      <w:pPr>
        <w:pStyle w:val="ListParagraph"/>
        <w:numPr>
          <w:ilvl w:val="0"/>
          <w:numId w:val="2"/>
        </w:numPr>
        <w:spacing w:before="55" w:after="55"/>
      </w:pPr>
      <w:r>
        <w:rPr>
          <w:rFonts w:ascii="Arial" w:cs="Arial" w:eastAsia="Arial" w:hAnsi="Arial"/>
          <w:b w:val="false"/>
          <w:bCs w:val="false"/>
          <w:color w:val="1A1A1A"/>
          <w:sz w:val="20"/>
          <w:szCs w:val="20"/>
        </w:rPr>
        <w:t xml:space="preserve">Webhook event reference: check.completed, alert.published, renewal.expiring</w:t>
      </w:r>
    </w:p>
    <w:p>
      <w:pPr>
        <w:pStyle w:val="ListParagraph"/>
        <w:numPr>
          <w:ilvl w:val="0"/>
          <w:numId w:val="2"/>
        </w:numPr>
        <w:spacing w:before="55" w:after="55"/>
      </w:pPr>
      <w:r>
        <w:rPr>
          <w:rFonts w:ascii="Arial" w:cs="Arial" w:eastAsia="Arial" w:hAnsi="Arial"/>
          <w:b w:val="false"/>
          <w:bCs w:val="false"/>
          <w:color w:val="1A1A1A"/>
          <w:sz w:val="20"/>
          <w:szCs w:val="20"/>
        </w:rPr>
        <w:t xml:space="preserve">Sandbox environment instructions and test product dataset</w:t>
      </w:r>
    </w:p>
    <w:p>
      <w:pPr>
        <w:pStyle w:val="ListParagraph"/>
        <w:numPr>
          <w:ilvl w:val="0"/>
          <w:numId w:val="2"/>
        </w:numPr>
        <w:spacing w:before="55" w:after="55"/>
      </w:pPr>
      <w:r>
        <w:rPr>
          <w:rFonts w:ascii="Arial" w:cs="Arial" w:eastAsia="Arial" w:hAnsi="Arial"/>
          <w:b w:val="false"/>
          <w:bCs w:val="false"/>
          <w:color w:val="1A1A1A"/>
          <w:sz w:val="20"/>
          <w:szCs w:val="20"/>
        </w:rPr>
        <w:t xml:space="preserve">SDK documentation (if SDK is built in Phase 4)</w:t>
      </w:r>
    </w:p>
    <w:p>
      <w:pPr>
        <w:spacing w:before="120" w:after="0"/>
      </w:pPr>
    </w:p>
    <w:p>
      <w:pPr>
        <w:pStyle w:val="Heading2"/>
        <w:spacing w:before="260" w:after="100"/>
      </w:pPr>
      <w:r>
        <w:rPr>
          <w:rFonts w:ascii="Arial" w:cs="Arial" w:eastAsia="Arial" w:hAnsi="Arial"/>
          <w:b/>
          <w:bCs/>
          <w:color w:val="1A1A1A"/>
          <w:sz w:val="28"/>
          <w:szCs w:val="28"/>
        </w:rPr>
        <w:t xml:space="preserve">10.9 Case Studies Page (/case-studies)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Element</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Specification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Format</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One page per case study: challenge, solution, measurable outcome (time saved, cost saved, recalls avoided)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Listing Page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Grid of case study cards with company name (or 'Leading Mumbai Supplement Brand' if anonymous), industry, key result metric</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Gating</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Case study summaries public; full PDF download gated behind company email capture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Target: 3 at launch</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Ideally: 1 SMB brand, 1 enterprise FMCG, 1 regulatory consultant — covering all key personas</w:t>
            </w:r>
          </w:p>
        </w:tc>
      </w:tr>
    </w:tbl>
    <w:p>
      <w:pPr>
        <w:spacing w:before="120" w:after="0"/>
      </w:pPr>
    </w:p>
    <w:p>
      <w:pPr>
        <w:pStyle w:val="Heading2"/>
        <w:spacing w:before="260" w:after="100"/>
      </w:pPr>
      <w:r>
        <w:rPr>
          <w:rFonts w:ascii="Arial" w:cs="Arial" w:eastAsia="Arial" w:hAnsi="Arial"/>
          <w:b/>
          <w:bCs/>
          <w:color w:val="1A1A1A"/>
          <w:sz w:val="28"/>
          <w:szCs w:val="28"/>
        </w:rPr>
        <w:t xml:space="preserve">10.10 About Page (/about)</w:t>
      </w:r>
    </w:p>
    <w:p>
      <w:pPr>
        <w:pStyle w:val="ListParagraph"/>
        <w:numPr>
          <w:ilvl w:val="0"/>
          <w:numId w:val="2"/>
        </w:numPr>
        <w:spacing w:before="55" w:after="55"/>
      </w:pPr>
      <w:r>
        <w:rPr>
          <w:rFonts w:ascii="Arial" w:cs="Arial" w:eastAsia="Arial" w:hAnsi="Arial"/>
          <w:b w:val="false"/>
          <w:bCs w:val="false"/>
          <w:color w:val="1A1A1A"/>
          <w:sz w:val="20"/>
          <w:szCs w:val="20"/>
        </w:rPr>
        <w:t xml:space="preserve">Company mission and origin story</w:t>
      </w:r>
    </w:p>
    <w:p>
      <w:pPr>
        <w:pStyle w:val="ListParagraph"/>
        <w:numPr>
          <w:ilvl w:val="0"/>
          <w:numId w:val="2"/>
        </w:numPr>
        <w:spacing w:before="55" w:after="55"/>
      </w:pPr>
      <w:r>
        <w:rPr>
          <w:rFonts w:ascii="Arial" w:cs="Arial" w:eastAsia="Arial" w:hAnsi="Arial"/>
          <w:b w:val="false"/>
          <w:bCs w:val="false"/>
          <w:color w:val="1A1A1A"/>
          <w:sz w:val="20"/>
          <w:szCs w:val="20"/>
        </w:rPr>
        <w:t xml:space="preserve">Team section (founders + key hires with photos, names, LinkedIn links)</w:t>
      </w:r>
    </w:p>
    <w:p>
      <w:pPr>
        <w:pStyle w:val="ListParagraph"/>
        <w:numPr>
          <w:ilvl w:val="0"/>
          <w:numId w:val="2"/>
        </w:numPr>
        <w:spacing w:before="55" w:after="55"/>
      </w:pPr>
      <w:r>
        <w:rPr>
          <w:rFonts w:ascii="Arial" w:cs="Arial" w:eastAsia="Arial" w:hAnsi="Arial"/>
          <w:b w:val="false"/>
          <w:bCs w:val="false"/>
          <w:color w:val="1A1A1A"/>
          <w:sz w:val="20"/>
          <w:szCs w:val="20"/>
        </w:rPr>
        <w:t xml:space="preserve">Regulatory advisory board (if applicable — list of regulatory experts who advise on accuracy)</w:t>
      </w:r>
    </w:p>
    <w:p>
      <w:pPr>
        <w:pStyle w:val="ListParagraph"/>
        <w:numPr>
          <w:ilvl w:val="0"/>
          <w:numId w:val="2"/>
        </w:numPr>
        <w:spacing w:before="55" w:after="55"/>
      </w:pPr>
      <w:r>
        <w:rPr>
          <w:rFonts w:ascii="Arial" w:cs="Arial" w:eastAsia="Arial" w:hAnsi="Arial"/>
          <w:b w:val="false"/>
          <w:bCs w:val="false"/>
          <w:color w:val="1A1A1A"/>
          <w:sz w:val="20"/>
          <w:szCs w:val="20"/>
        </w:rPr>
        <w:t xml:space="preserve">RegBite's commitment to accuracy and legal disclaimer placement</w:t>
      </w:r>
    </w:p>
    <w:p>
      <w:pPr>
        <w:pStyle w:val="ListParagraph"/>
        <w:numPr>
          <w:ilvl w:val="0"/>
          <w:numId w:val="2"/>
        </w:numPr>
        <w:spacing w:before="55" w:after="55"/>
      </w:pPr>
      <w:r>
        <w:rPr>
          <w:rFonts w:ascii="Arial" w:cs="Arial" w:eastAsia="Arial" w:hAnsi="Arial"/>
          <w:b w:val="false"/>
          <w:bCs w:val="false"/>
          <w:color w:val="1A1A1A"/>
          <w:sz w:val="20"/>
          <w:szCs w:val="20"/>
        </w:rPr>
        <w:t xml:space="preserve">Press/media mentions</w:t>
      </w:r>
    </w:p>
    <w:p>
      <w:pPr>
        <w:pStyle w:val="ListParagraph"/>
        <w:numPr>
          <w:ilvl w:val="0"/>
          <w:numId w:val="2"/>
        </w:numPr>
        <w:spacing w:before="55" w:after="55"/>
      </w:pPr>
      <w:r>
        <w:rPr>
          <w:rFonts w:ascii="Arial" w:cs="Arial" w:eastAsia="Arial" w:hAnsi="Arial"/>
          <w:b w:val="false"/>
          <w:bCs w:val="false"/>
          <w:color w:val="1A1A1A"/>
          <w:sz w:val="20"/>
          <w:szCs w:val="20"/>
        </w:rPr>
        <w:t xml:space="preserve">Contact details</w:t>
      </w:r>
    </w:p>
    <w:p>
      <w:pPr>
        <w:spacing w:before="120" w:after="0"/>
      </w:pPr>
    </w:p>
    <w:p>
      <w:pPr>
        <w:pStyle w:val="Heading2"/>
        <w:spacing w:before="260" w:after="100"/>
      </w:pPr>
      <w:r>
        <w:rPr>
          <w:rFonts w:ascii="Arial" w:cs="Arial" w:eastAsia="Arial" w:hAnsi="Arial"/>
          <w:b/>
          <w:bCs/>
          <w:color w:val="1A1A1A"/>
          <w:sz w:val="28"/>
          <w:szCs w:val="28"/>
        </w:rPr>
        <w:t xml:space="preserve">10.11 Regulation Updates Page (/regulation-updates)</w:t>
      </w:r>
    </w:p>
    <w:p>
      <w:pPr>
        <w:spacing w:before="100" w:after="80"/>
        <w:jc w:val="left"/>
      </w:pPr>
      <w:r>
        <w:rPr>
          <w:rFonts w:ascii="Arial" w:cs="Arial" w:eastAsia="Arial" w:hAnsi="Arial"/>
          <w:b w:val="false"/>
          <w:bCs w:val="false"/>
          <w:i w:val="false"/>
          <w:iCs w:val="false"/>
          <w:color w:val="1A1A1A"/>
          <w:sz w:val="22"/>
          <w:szCs w:val="22"/>
        </w:rPr>
        <w:t xml:space="preserve">A public-facing, SEO-optimised feed of all regulation changes detected and incorporated into RegBite. This is a high-value page for organic search traffic on regulation-specific queries.</w:t>
      </w:r>
    </w:p>
    <w:p>
      <w:pPr>
        <w:pStyle w:val="ListParagraph"/>
        <w:numPr>
          <w:ilvl w:val="0"/>
          <w:numId w:val="2"/>
        </w:numPr>
        <w:spacing w:before="55" w:after="55"/>
      </w:pPr>
      <w:r>
        <w:rPr>
          <w:rFonts w:ascii="Arial" w:cs="Arial" w:eastAsia="Arial" w:hAnsi="Arial"/>
          <w:b w:val="false"/>
          <w:bCs w:val="false"/>
          <w:color w:val="1A1A1A"/>
          <w:sz w:val="20"/>
          <w:szCs w:val="20"/>
        </w:rPr>
        <w:t xml:space="preserve">Chronological list of updates: regulation name, authority, date of change, plain-English summary of what changed</w:t>
      </w:r>
    </w:p>
    <w:p>
      <w:pPr>
        <w:pStyle w:val="ListParagraph"/>
        <w:numPr>
          <w:ilvl w:val="0"/>
          <w:numId w:val="2"/>
        </w:numPr>
        <w:spacing w:before="55" w:after="55"/>
      </w:pPr>
      <w:r>
        <w:rPr>
          <w:rFonts w:ascii="Arial" w:cs="Arial" w:eastAsia="Arial" w:hAnsi="Arial"/>
          <w:b w:val="false"/>
          <w:bCs w:val="false"/>
          <w:color w:val="1A1A1A"/>
          <w:sz w:val="20"/>
          <w:szCs w:val="20"/>
        </w:rPr>
        <w:t xml:space="preserve">Filter by: authority (FSSAI / AYUSH / DGFT / BIS), date range, product category affected</w:t>
      </w:r>
    </w:p>
    <w:p>
      <w:pPr>
        <w:pStyle w:val="ListParagraph"/>
        <w:numPr>
          <w:ilvl w:val="0"/>
          <w:numId w:val="2"/>
        </w:numPr>
        <w:spacing w:before="55" w:after="55"/>
      </w:pPr>
      <w:r>
        <w:rPr>
          <w:rFonts w:ascii="Arial" w:cs="Arial" w:eastAsia="Arial" w:hAnsi="Arial"/>
          <w:b w:val="false"/>
          <w:bCs w:val="false"/>
          <w:color w:val="1A1A1A"/>
          <w:sz w:val="20"/>
          <w:szCs w:val="20"/>
        </w:rPr>
        <w:t xml:space="preserve">Each update links to the original source document (official government URL)</w:t>
      </w:r>
    </w:p>
    <w:p>
      <w:pPr>
        <w:pStyle w:val="ListParagraph"/>
        <w:numPr>
          <w:ilvl w:val="0"/>
          <w:numId w:val="2"/>
        </w:numPr>
        <w:spacing w:before="55" w:after="55"/>
      </w:pPr>
      <w:r>
        <w:rPr>
          <w:rFonts w:ascii="Arial" w:cs="Arial" w:eastAsia="Arial" w:hAnsi="Arial"/>
          <w:b w:val="false"/>
          <w:bCs w:val="false"/>
          <w:color w:val="1A1A1A"/>
          <w:sz w:val="20"/>
          <w:szCs w:val="20"/>
        </w:rPr>
        <w:t xml:space="preserve">CTA on each update: 'Check if your products are affected → Run a free check'</w:t>
      </w:r>
    </w:p>
    <w:p>
      <w:pPr>
        <w:pStyle w:val="ListParagraph"/>
        <w:numPr>
          <w:ilvl w:val="0"/>
          <w:numId w:val="2"/>
        </w:numPr>
        <w:spacing w:before="55" w:after="55"/>
      </w:pPr>
      <w:r>
        <w:rPr>
          <w:rFonts w:ascii="Arial" w:cs="Arial" w:eastAsia="Arial" w:hAnsi="Arial"/>
          <w:b w:val="false"/>
          <w:bCs w:val="false"/>
          <w:color w:val="1A1A1A"/>
          <w:sz w:val="20"/>
          <w:szCs w:val="20"/>
        </w:rPr>
        <w:t xml:space="preserve">RSS feed available for subscription</w:t>
      </w:r>
    </w:p>
    <w:p>
      <w:pPr>
        <w:pStyle w:val="ListParagraph"/>
        <w:numPr>
          <w:ilvl w:val="0"/>
          <w:numId w:val="2"/>
        </w:numPr>
        <w:spacing w:before="55" w:after="55"/>
      </w:pPr>
      <w:r>
        <w:rPr>
          <w:rFonts w:ascii="Arial" w:cs="Arial" w:eastAsia="Arial" w:hAnsi="Arial"/>
          <w:b w:val="false"/>
          <w:bCs w:val="false"/>
          <w:color w:val="1A1A1A"/>
          <w:sz w:val="20"/>
          <w:szCs w:val="20"/>
        </w:rPr>
        <w:t xml:space="preserve">Powered by the same data that feeds the in-app Regulation Alerts system</w:t>
      </w:r>
    </w:p>
    <w:p>
      <w:pPr>
        <w:spacing w:before="120" w:after="0"/>
      </w:pPr>
    </w:p>
    <w:p>
      <w:pPr>
        <w:pStyle w:val="Heading2"/>
        <w:spacing w:before="260" w:after="100"/>
      </w:pPr>
      <w:r>
        <w:rPr>
          <w:rFonts w:ascii="Arial" w:cs="Arial" w:eastAsia="Arial" w:hAnsi="Arial"/>
          <w:b/>
          <w:bCs/>
          <w:color w:val="1A1A1A"/>
          <w:sz w:val="28"/>
          <w:szCs w:val="28"/>
        </w:rPr>
        <w:t xml:space="preserve">10.12 Sign Up Page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Element</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Specification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Form Fields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Name, Company Name, Company Email, Password, Agree to Terms checkbox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Company Email Enforcement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Real-time domain check client-side; MX record server-side validation; same blocklist as homepage widget (see Section 10.1.3)</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Google SSO option</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Above the form; 'Sign up with Google' — enforces GSuite/Workspace accounts only (personal Google accounts rejected if domain is blocked)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Trial Messaging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Prominent: '14-day free trial. No credit card. Cancel anytime.' Subtext: 'All plans include 10+ products, unlimited checks, and a compliance certificate.'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Post-Sign-Up</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verification required before account activation; onboarding wizard on first login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Anti-Abuse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CAPTCHA on signup page if: &gt;5 signups from same IP in 24h, or fingerprint match to flagged session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Rate limiting</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Max 3 signup attempts per IP per hour</w:t>
            </w:r>
          </w:p>
        </w:tc>
      </w:tr>
    </w:tbl>
    <w:p>
      <w:pPr>
        <w:spacing w:before="120" w:after="0"/>
      </w:pPr>
    </w:p>
    <w:p>
      <w:pPr>
        <w:pStyle w:val="Heading2"/>
        <w:spacing w:before="260" w:after="100"/>
      </w:pPr>
      <w:r>
        <w:rPr>
          <w:rFonts w:ascii="Arial" w:cs="Arial" w:eastAsia="Arial" w:hAnsi="Arial"/>
          <w:b/>
          <w:bCs/>
          <w:color w:val="1A1A1A"/>
          <w:sz w:val="28"/>
          <w:szCs w:val="28"/>
        </w:rPr>
        <w:t xml:space="preserve">10.13 Login Page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Element</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Specification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Form</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 Password; Show/Hide password toggle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Google SSO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'Sign in with Google' button above form</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Forgot Password link</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Below password field; links to /reset-password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Security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lockout after 5 failed attempts (15-minute cooldown); suspicious login (new IP + new device) triggers email verification step</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MFA</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TOTP prompt shown after credential validation if MFA is enabled for the account (required for Super Admin, optional for others)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Redirect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Post-login redirect to /dashboard (app.regbite.com/dashboard); or to originally requested URL if deep-linked</w:t>
            </w:r>
          </w:p>
        </w:tc>
      </w:tr>
    </w:tbl>
    <w:p>
      <w:pPr>
        <w:spacing w:before="120" w:after="0"/>
      </w:pPr>
    </w:p>
    <w:p>
      <w:pPr>
        <w:pStyle w:val="Heading2"/>
        <w:spacing w:before="260" w:after="100"/>
      </w:pPr>
      <w:r>
        <w:rPr>
          <w:rFonts w:ascii="Arial" w:cs="Arial" w:eastAsia="Arial" w:hAnsi="Arial"/>
          <w:b/>
          <w:bCs/>
          <w:color w:val="1A1A1A"/>
          <w:sz w:val="28"/>
          <w:szCs w:val="28"/>
        </w:rPr>
        <w:t xml:space="preserve">10.14 Legal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Page</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URL</w:t>
            </w:r>
          </w:p>
        </w:tc>
        <w:tc>
          <w:tcPr>
            <w:tcW w:type="dxa" w:w="52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Key Content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Terms of Service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/terms</w:t>
            </w:r>
          </w:p>
        </w:tc>
        <w:tc>
          <w:tcPr>
            <w:tcW w:type="dxa" w:w="52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Service description, acceptable use, limitation of liability, 'not a substitute for legal advice' clause (prominent), IP ownership, termination, governing law (India)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Privacy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/privacy</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Data collected, how used, retention periods, DPDP Act compliance, user rights (access, correction, deletion), contact for privacy requests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Cookie Policy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/cookies</w:t>
            </w:r>
          </w:p>
        </w:tc>
        <w:tc>
          <w:tcPr>
            <w:tcW w:type="dxa" w:w="52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Cookies used, purpose of each, opt-out mechanism; consent captured via banner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Disclaimer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/disclaimer</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Explicit statement that RegBite outputs are for informational purposes only and do not constitute legal, regulatory, or professional advice; RegBite is not liable for decisions made on the basis of check results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Data Processing Agreement (DPA)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/dpa</w:t>
            </w:r>
          </w:p>
        </w:tc>
        <w:tc>
          <w:tcPr>
            <w:tcW w:type="dxa" w:w="52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Available for Enterprise customers; covers data processor obligations, sub-processors, breach notification, data transfer</w:t>
            </w:r>
          </w:p>
        </w:tc>
      </w:tr>
    </w:tbl>
    <w:p>
      <w:pPr>
        <w:spacing w:before="120" w:after="0"/>
      </w:pPr>
    </w:p>
    <w:p>
      <w:pPr>
        <w:pStyle w:val="Heading2"/>
        <w:spacing w:before="260" w:after="100"/>
      </w:pPr>
      <w:r>
        <w:rPr>
          <w:rFonts w:ascii="Arial" w:cs="Arial" w:eastAsia="Arial" w:hAnsi="Arial"/>
          <w:b/>
          <w:bCs/>
          <w:color w:val="1A1A1A"/>
          <w:sz w:val="28"/>
          <w:szCs w:val="28"/>
        </w:rPr>
        <w:t xml:space="preserve">10.15 Footer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Column</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Links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Features / How It Works / Regulations Covered / Pricing / Changelog / API Docs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Resources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Blog / Case Studies / Regulation Updates / Documentation / Sample Report (download)</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Company</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About / Careers / Press / Contact / Regulatory Advisory 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Legal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Terms of Service / Privacy Policy / Cookie Policy / Disclaimer / Data Processing Agreement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Bottom Strip</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2025 RegBite. All rights reserved. | Made in India 🇮🇳 | 'Not a substitute for professional regulatory advice' | Social icons (LinkedIn, Twitter/X)</w:t>
            </w:r>
          </w:p>
        </w:tc>
      </w:tr>
    </w:tbl>
    <w:p>
      <w:pPr>
        <w:spacing w:before="120" w:after="0"/>
      </w:pPr>
    </w:p>
    <w:p>
      <w:pPr>
        <w:pStyle w:val="Heading2"/>
        <w:spacing w:before="260" w:after="100"/>
      </w:pPr>
      <w:r>
        <w:rPr>
          <w:rFonts w:ascii="Arial" w:cs="Arial" w:eastAsia="Arial" w:hAnsi="Arial"/>
          <w:b/>
          <w:bCs/>
          <w:color w:val="1A1A1A"/>
          <w:sz w:val="28"/>
          <w:szCs w:val="28"/>
        </w:rPr>
        <w:t xml:space="preserve">10.16 Website Anti-Abuse &amp; Security Features</w:t>
      </w:r>
    </w:p>
    <w:p>
      <w:pPr>
        <w:spacing w:before="100" w:after="80"/>
        <w:jc w:val="left"/>
      </w:pPr>
      <w:r>
        <w:rPr>
          <w:rFonts w:ascii="Arial" w:cs="Arial" w:eastAsia="Arial" w:hAnsi="Arial"/>
          <w:b w:val="false"/>
          <w:bCs w:val="false"/>
          <w:i w:val="false"/>
          <w:iCs w:val="false"/>
          <w:color w:val="1A1A1A"/>
          <w:sz w:val="22"/>
          <w:szCs w:val="22"/>
        </w:rPr>
        <w:t xml:space="preserve">The following anti-abuse and security controls apply across the entire RegBite website and platform:</w:t>
      </w:r>
    </w:p>
    <w:p>
      <w:pPr>
        <w:spacing w:before="120" w:after="0"/>
      </w:pPr>
    </w:p>
    <w:p>
      <w:pPr>
        <w:pStyle w:val="Heading3"/>
        <w:spacing w:before="200" w:after="80"/>
      </w:pPr>
      <w:r>
        <w:rPr>
          <w:rFonts w:ascii="Arial" w:cs="Arial" w:eastAsia="Arial" w:hAnsi="Arial"/>
          <w:b/>
          <w:bCs/>
          <w:color w:val="2D9E5F"/>
          <w:sz w:val="24"/>
          <w:szCs w:val="24"/>
        </w:rPr>
        <w:t xml:space="preserve">10.16.1 Company Email Enforcement (Consolidated)</w:t>
      </w:r>
    </w:p>
    <w:p>
      <w:pPr>
        <w:pStyle w:val="ListParagraph"/>
        <w:numPr>
          <w:ilvl w:val="0"/>
          <w:numId w:val="2"/>
        </w:numPr>
        <w:spacing w:before="55" w:after="55"/>
      </w:pPr>
      <w:r>
        <w:rPr>
          <w:rFonts w:ascii="Arial" w:cs="Arial" w:eastAsia="Arial" w:hAnsi="Arial"/>
          <w:b w:val="false"/>
          <w:bCs w:val="false"/>
          <w:color w:val="1A1A1A"/>
          <w:sz w:val="20"/>
          <w:szCs w:val="20"/>
        </w:rPr>
        <w:t xml:space="preserve">Applied at: homepage Quick Label Checker post-result gate, /signup page, /login (Google SSO), team invitation acceptance</w:t>
      </w:r>
    </w:p>
    <w:p>
      <w:pPr>
        <w:pStyle w:val="ListParagraph"/>
        <w:numPr>
          <w:ilvl w:val="0"/>
          <w:numId w:val="2"/>
        </w:numPr>
        <w:spacing w:before="55" w:after="55"/>
      </w:pPr>
      <w:r>
        <w:rPr>
          <w:rFonts w:ascii="Arial" w:cs="Arial" w:eastAsia="Arial" w:hAnsi="Arial"/>
          <w:b w:val="false"/>
          <w:bCs w:val="false"/>
          <w:color w:val="1A1A1A"/>
          <w:sz w:val="20"/>
          <w:szCs w:val="20"/>
        </w:rPr>
        <w:t xml:space="preserve">Blocklist: 3,000+ free/disposable email domains, Redis-cached for &lt; 1ms lookup</w:t>
      </w:r>
    </w:p>
    <w:p>
      <w:pPr>
        <w:pStyle w:val="ListParagraph"/>
        <w:numPr>
          <w:ilvl w:val="0"/>
          <w:numId w:val="2"/>
        </w:numPr>
        <w:spacing w:before="55" w:after="55"/>
      </w:pPr>
      <w:r>
        <w:rPr>
          <w:rFonts w:ascii="Arial" w:cs="Arial" w:eastAsia="Arial" w:hAnsi="Arial"/>
          <w:b w:val="false"/>
          <w:bCs w:val="false"/>
          <w:color w:val="1A1A1A"/>
          <w:sz w:val="20"/>
          <w:szCs w:val="20"/>
        </w:rPr>
        <w:t xml:space="preserve">MX record validation: server-side DNS lookup on all domains not on pre-approved business domain list</w:t>
      </w:r>
    </w:p>
    <w:p>
      <w:pPr>
        <w:pStyle w:val="ListParagraph"/>
        <w:numPr>
          <w:ilvl w:val="0"/>
          <w:numId w:val="2"/>
        </w:numPr>
        <w:spacing w:before="55" w:after="55"/>
      </w:pPr>
      <w:r>
        <w:rPr>
          <w:rFonts w:ascii="Arial" w:cs="Arial" w:eastAsia="Arial" w:hAnsi="Arial"/>
          <w:b w:val="false"/>
          <w:bCs w:val="false"/>
          <w:color w:val="1A1A1A"/>
          <w:sz w:val="20"/>
          <w:szCs w:val="20"/>
        </w:rPr>
        <w:t xml:space="preserve">Blocklist auto-updated: daily pull from open-source disposable-email-domains repository</w:t>
      </w:r>
    </w:p>
    <w:p>
      <w:pPr>
        <w:pStyle w:val="ListParagraph"/>
        <w:numPr>
          <w:ilvl w:val="0"/>
          <w:numId w:val="2"/>
        </w:numPr>
        <w:spacing w:before="55" w:after="55"/>
      </w:pPr>
      <w:r>
        <w:rPr>
          <w:rFonts w:ascii="Arial" w:cs="Arial" w:eastAsia="Arial" w:hAnsi="Arial"/>
          <w:b w:val="false"/>
          <w:bCs w:val="false"/>
          <w:color w:val="1A1A1A"/>
          <w:sz w:val="20"/>
          <w:szCs w:val="20"/>
        </w:rPr>
        <w:t xml:space="preserve">Manual override: Super Admin can whitelist a specific domain (for edge cases like company using Gmail Workspace with custom domain)</w:t>
      </w:r>
    </w:p>
    <w:p>
      <w:pPr>
        <w:spacing w:before="120" w:after="0"/>
      </w:pPr>
    </w:p>
    <w:p>
      <w:pPr>
        <w:pStyle w:val="Heading3"/>
        <w:spacing w:before="200" w:after="80"/>
      </w:pPr>
      <w:r>
        <w:rPr>
          <w:rFonts w:ascii="Arial" w:cs="Arial" w:eastAsia="Arial" w:hAnsi="Arial"/>
          <w:b/>
          <w:bCs/>
          <w:color w:val="2D9E5F"/>
          <w:sz w:val="24"/>
          <w:szCs w:val="24"/>
        </w:rPr>
        <w:t xml:space="preserve">10.16.2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Endpoint / Action</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Limit</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Response on Breach</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Homepage Quick Label Checker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 check per IP per 24h; 1 check per email domain per 7 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HTTP 429; 'You've used your free check. Sign up for unlimited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Sign-up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 attempts per IP per hour; 10 per IP per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HTTP 429; temporary lockout with countdown</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Login endpoint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 failed attempts per account per 15 minutes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temporarily locked; unlock email sent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Password reset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 requests per email per hour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HTTP 429; 'Too many reset requests. Try again in 1 hour.'</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API (authenticated)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100 requests per minute per API key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HTTP 429 with Retry-After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verification resend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 resends per account per hour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HTTP 429</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Contact / support form</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 submissions per IP per hour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HTTP 429</w:t>
            </w:r>
          </w:p>
        </w:tc>
      </w:tr>
    </w:tbl>
    <w:p>
      <w:pPr>
        <w:spacing w:before="120" w:after="0"/>
      </w:pPr>
    </w:p>
    <w:p>
      <w:pPr>
        <w:pStyle w:val="Heading3"/>
        <w:spacing w:before="200" w:after="80"/>
      </w:pPr>
      <w:r>
        <w:rPr>
          <w:rFonts w:ascii="Arial" w:cs="Arial" w:eastAsia="Arial" w:hAnsi="Arial"/>
          <w:b/>
          <w:bCs/>
          <w:color w:val="2D9E5F"/>
          <w:sz w:val="24"/>
          <w:szCs w:val="24"/>
        </w:rPr>
        <w:t xml:space="preserve">10.16.3 Bot &amp; Abuse Detection</w:t>
      </w:r>
    </w:p>
    <w:p>
      <w:pPr>
        <w:pStyle w:val="ListParagraph"/>
        <w:numPr>
          <w:ilvl w:val="0"/>
          <w:numId w:val="2"/>
        </w:numPr>
        <w:spacing w:before="55" w:after="55"/>
      </w:pPr>
      <w:r>
        <w:rPr>
          <w:rFonts w:ascii="Arial" w:cs="Arial" w:eastAsia="Arial" w:hAnsi="Arial"/>
          <w:b w:val="false"/>
          <w:bCs w:val="false"/>
          <w:color w:val="1A1A1A"/>
          <w:sz w:val="20"/>
          <w:szCs w:val="20"/>
        </w:rPr>
        <w:t xml:space="preserve">hCaptcha (or reCAPTCHA v3) on: homepage widget (triggered contextually), /signup, /login (after failed attempts), contact forms</w:t>
      </w:r>
    </w:p>
    <w:p>
      <w:pPr>
        <w:pStyle w:val="ListParagraph"/>
        <w:numPr>
          <w:ilvl w:val="0"/>
          <w:numId w:val="2"/>
        </w:numPr>
        <w:spacing w:before="55" w:after="55"/>
      </w:pPr>
      <w:r>
        <w:rPr>
          <w:rFonts w:ascii="Arial" w:cs="Arial" w:eastAsia="Arial" w:hAnsi="Arial"/>
          <w:b w:val="false"/>
          <w:bCs w:val="false"/>
          <w:color w:val="1A1A1A"/>
          <w:sz w:val="20"/>
          <w:szCs w:val="20"/>
        </w:rPr>
        <w:t xml:space="preserve">Browser fingerprinting (FingerprintJS Pro) on homepage widget and /signup to detect repeat visitors using VPN/proxy rotation</w:t>
      </w:r>
    </w:p>
    <w:p>
      <w:pPr>
        <w:pStyle w:val="ListParagraph"/>
        <w:numPr>
          <w:ilvl w:val="0"/>
          <w:numId w:val="2"/>
        </w:numPr>
        <w:spacing w:before="55" w:after="55"/>
      </w:pPr>
      <w:r>
        <w:rPr>
          <w:rFonts w:ascii="Arial" w:cs="Arial" w:eastAsia="Arial" w:hAnsi="Arial"/>
          <w:b w:val="false"/>
          <w:bCs w:val="false"/>
          <w:color w:val="1A1A1A"/>
          <w:sz w:val="20"/>
          <w:szCs w:val="20"/>
        </w:rPr>
        <w:t xml:space="preserve">Honeypot fields on all public forms (hidden input fields that only bots fill — auto-rejects submissions that complete them)</w:t>
      </w:r>
    </w:p>
    <w:p>
      <w:pPr>
        <w:pStyle w:val="ListParagraph"/>
        <w:numPr>
          <w:ilvl w:val="0"/>
          <w:numId w:val="2"/>
        </w:numPr>
        <w:spacing w:before="55" w:after="55"/>
      </w:pPr>
      <w:r>
        <w:rPr>
          <w:rFonts w:ascii="Arial" w:cs="Arial" w:eastAsia="Arial" w:hAnsi="Arial"/>
          <w:b w:val="false"/>
          <w:bCs w:val="false"/>
          <w:color w:val="1A1A1A"/>
          <w:sz w:val="20"/>
          <w:szCs w:val="20"/>
        </w:rPr>
        <w:t xml:space="preserve">User-agent analysis: requests with no user-agent, or with known bot user-agents, rejected at API gateway</w:t>
      </w:r>
    </w:p>
    <w:p>
      <w:pPr>
        <w:pStyle w:val="ListParagraph"/>
        <w:numPr>
          <w:ilvl w:val="0"/>
          <w:numId w:val="2"/>
        </w:numPr>
        <w:spacing w:before="55" w:after="55"/>
      </w:pPr>
      <w:r>
        <w:rPr>
          <w:rFonts w:ascii="Arial" w:cs="Arial" w:eastAsia="Arial" w:hAnsi="Arial"/>
          <w:b w:val="false"/>
          <w:bCs w:val="false"/>
          <w:color w:val="1A1A1A"/>
          <w:sz w:val="20"/>
          <w:szCs w:val="20"/>
        </w:rPr>
        <w:t xml:space="preserve">Anomalous behaviour detection: form completed in &lt; 2 seconds = bot signal; triggers CAPTCHA challenge</w:t>
      </w:r>
    </w:p>
    <w:p>
      <w:pPr>
        <w:spacing w:before="120" w:after="0"/>
      </w:pPr>
    </w:p>
    <w:p>
      <w:pPr>
        <w:pStyle w:val="Heading3"/>
        <w:spacing w:before="200" w:after="80"/>
      </w:pPr>
      <w:r>
        <w:rPr>
          <w:rFonts w:ascii="Arial" w:cs="Arial" w:eastAsia="Arial" w:hAnsi="Arial"/>
          <w:b/>
          <w:bCs/>
          <w:color w:val="2D9E5F"/>
          <w:sz w:val="24"/>
          <w:szCs w:val="24"/>
        </w:rPr>
        <w:t xml:space="preserve">10.16.4 Infrastructure Security</w:t>
      </w:r>
    </w:p>
    <w:p>
      <w:pPr>
        <w:pStyle w:val="ListParagraph"/>
        <w:numPr>
          <w:ilvl w:val="0"/>
          <w:numId w:val="2"/>
        </w:numPr>
        <w:spacing w:before="55" w:after="55"/>
      </w:pPr>
      <w:r>
        <w:rPr>
          <w:rFonts w:ascii="Arial" w:cs="Arial" w:eastAsia="Arial" w:hAnsi="Arial"/>
          <w:b w:val="false"/>
          <w:bCs w:val="false"/>
          <w:color w:val="1A1A1A"/>
          <w:sz w:val="20"/>
          <w:szCs w:val="20"/>
        </w:rPr>
        <w:t xml:space="preserve">DDoS protection: Cloudflare WAF in front of all public endpoints; managed DDoS mitigation</w:t>
      </w:r>
    </w:p>
    <w:p>
      <w:pPr>
        <w:pStyle w:val="ListParagraph"/>
        <w:numPr>
          <w:ilvl w:val="0"/>
          <w:numId w:val="2"/>
        </w:numPr>
        <w:spacing w:before="55" w:after="55"/>
      </w:pPr>
      <w:r>
        <w:rPr>
          <w:rFonts w:ascii="Arial" w:cs="Arial" w:eastAsia="Arial" w:hAnsi="Arial"/>
          <w:b w:val="false"/>
          <w:bCs w:val="false"/>
          <w:color w:val="1A1A1A"/>
          <w:sz w:val="20"/>
          <w:szCs w:val="20"/>
        </w:rPr>
        <w:t xml:space="preserve">HTTPS enforced: HSTS headers on all domains; HTTP → HTTPS redirect at CDN level</w:t>
      </w:r>
    </w:p>
    <w:p>
      <w:pPr>
        <w:pStyle w:val="ListParagraph"/>
        <w:numPr>
          <w:ilvl w:val="0"/>
          <w:numId w:val="2"/>
        </w:numPr>
        <w:spacing w:before="55" w:after="55"/>
      </w:pPr>
      <w:r>
        <w:rPr>
          <w:rFonts w:ascii="Arial" w:cs="Arial" w:eastAsia="Arial" w:hAnsi="Arial"/>
          <w:b w:val="false"/>
          <w:bCs w:val="false"/>
          <w:color w:val="1A1A1A"/>
          <w:sz w:val="20"/>
          <w:szCs w:val="20"/>
        </w:rPr>
        <w:t xml:space="preserve">Content Security Policy (CSP) headers on all pages to prevent XSS</w:t>
      </w:r>
    </w:p>
    <w:p>
      <w:pPr>
        <w:pStyle w:val="ListParagraph"/>
        <w:numPr>
          <w:ilvl w:val="0"/>
          <w:numId w:val="2"/>
        </w:numPr>
        <w:spacing w:before="55" w:after="55"/>
      </w:pPr>
      <w:r>
        <w:rPr>
          <w:rFonts w:ascii="Arial" w:cs="Arial" w:eastAsia="Arial" w:hAnsi="Arial"/>
          <w:b w:val="false"/>
          <w:bCs w:val="false"/>
          <w:color w:val="1A1A1A"/>
          <w:sz w:val="20"/>
          <w:szCs w:val="20"/>
        </w:rPr>
        <w:t xml:space="preserve">SQL injection and XSS prevention: parameterised queries throughout; input sanitisation on all user-facing fields</w:t>
      </w:r>
    </w:p>
    <w:p>
      <w:pPr>
        <w:pStyle w:val="ListParagraph"/>
        <w:numPr>
          <w:ilvl w:val="0"/>
          <w:numId w:val="2"/>
        </w:numPr>
        <w:spacing w:before="55" w:after="55"/>
      </w:pPr>
      <w:r>
        <w:rPr>
          <w:rFonts w:ascii="Arial" w:cs="Arial" w:eastAsia="Arial" w:hAnsi="Arial"/>
          <w:b w:val="false"/>
          <w:bCs w:val="false"/>
          <w:color w:val="1A1A1A"/>
          <w:sz w:val="20"/>
          <w:szCs w:val="20"/>
        </w:rPr>
        <w:t xml:space="preserve">Dependency scanning: automated CVE scanning on all npm/pip dependencies (GitHub Dependabot or Snyk)</w:t>
      </w:r>
    </w:p>
    <w:p>
      <w:pPr>
        <w:pStyle w:val="ListParagraph"/>
        <w:numPr>
          <w:ilvl w:val="0"/>
          <w:numId w:val="2"/>
        </w:numPr>
        <w:spacing w:before="55" w:after="55"/>
      </w:pPr>
      <w:r>
        <w:rPr>
          <w:rFonts w:ascii="Arial" w:cs="Arial" w:eastAsia="Arial" w:hAnsi="Arial"/>
          <w:b w:val="false"/>
          <w:bCs w:val="false"/>
          <w:color w:val="1A1A1A"/>
          <w:sz w:val="20"/>
          <w:szCs w:val="20"/>
        </w:rPr>
        <w:t xml:space="preserve">Secret scanning: GitHub secret scanning enabled; no API keys or credentials in source code</w:t>
      </w:r>
    </w:p>
    <w:p>
      <w:pPr>
        <w:pStyle w:val="ListParagraph"/>
        <w:numPr>
          <w:ilvl w:val="0"/>
          <w:numId w:val="2"/>
        </w:numPr>
        <w:spacing w:before="55" w:after="55"/>
      </w:pPr>
      <w:r>
        <w:rPr>
          <w:rFonts w:ascii="Arial" w:cs="Arial" w:eastAsia="Arial" w:hAnsi="Arial"/>
          <w:b w:val="false"/>
          <w:bCs w:val="false"/>
          <w:color w:val="1A1A1A"/>
          <w:sz w:val="20"/>
          <w:szCs w:val="20"/>
        </w:rPr>
        <w:t xml:space="preserve">API gateway: all customer-facing APIs behind AWS API Gateway or Cloudflare Workers — no direct server exposure</w:t>
      </w:r>
    </w:p>
    <w:p>
      <w:pPr>
        <w:spacing w:before="120" w:after="0"/>
      </w:pPr>
    </w:p>
    <w:p>
      <w:pPr>
        <w:pStyle w:val="Heading3"/>
        <w:spacing w:before="200" w:after="80"/>
      </w:pPr>
      <w:r>
        <w:rPr>
          <w:rFonts w:ascii="Arial" w:cs="Arial" w:eastAsia="Arial" w:hAnsi="Arial"/>
          <w:b/>
          <w:bCs/>
          <w:color w:val="2D9E5F"/>
          <w:sz w:val="24"/>
          <w:szCs w:val="24"/>
        </w:rPr>
        <w:t xml:space="preserve">10.16.5 Account &amp; Session Security</w:t>
      </w:r>
    </w:p>
    <w:p>
      <w:pPr>
        <w:pStyle w:val="ListParagraph"/>
        <w:numPr>
          <w:ilvl w:val="0"/>
          <w:numId w:val="2"/>
        </w:numPr>
        <w:spacing w:before="55" w:after="55"/>
      </w:pPr>
      <w:r>
        <w:rPr>
          <w:rFonts w:ascii="Arial" w:cs="Arial" w:eastAsia="Arial" w:hAnsi="Arial"/>
          <w:b w:val="false"/>
          <w:bCs w:val="false"/>
          <w:color w:val="1A1A1A"/>
          <w:sz w:val="20"/>
          <w:szCs w:val="20"/>
        </w:rPr>
        <w:t xml:space="preserve">Session invalidation: all sessions invalidated on password change, role change, account suspension</w:t>
      </w:r>
    </w:p>
    <w:p>
      <w:pPr>
        <w:pStyle w:val="ListParagraph"/>
        <w:numPr>
          <w:ilvl w:val="0"/>
          <w:numId w:val="2"/>
        </w:numPr>
        <w:spacing w:before="55" w:after="55"/>
      </w:pPr>
      <w:r>
        <w:rPr>
          <w:rFonts w:ascii="Arial" w:cs="Arial" w:eastAsia="Arial" w:hAnsi="Arial"/>
          <w:b w:val="false"/>
          <w:bCs w:val="false"/>
          <w:color w:val="1A1A1A"/>
          <w:sz w:val="20"/>
          <w:szCs w:val="20"/>
        </w:rPr>
        <w:t xml:space="preserve">Concurrent session limit: maximum 5 active sessions per user account; oldest session terminated on excess</w:t>
      </w:r>
    </w:p>
    <w:p>
      <w:pPr>
        <w:pStyle w:val="ListParagraph"/>
        <w:numPr>
          <w:ilvl w:val="0"/>
          <w:numId w:val="2"/>
        </w:numPr>
        <w:spacing w:before="55" w:after="55"/>
      </w:pPr>
      <w:r>
        <w:rPr>
          <w:rFonts w:ascii="Arial" w:cs="Arial" w:eastAsia="Arial" w:hAnsi="Arial"/>
          <w:b w:val="false"/>
          <w:bCs w:val="false"/>
          <w:color w:val="1A1A1A"/>
          <w:sz w:val="20"/>
          <w:szCs w:val="20"/>
        </w:rPr>
        <w:t xml:space="preserve">Suspicious login detection: new IP + new device combination triggers email notification to account owner</w:t>
      </w:r>
    </w:p>
    <w:p>
      <w:pPr>
        <w:pStyle w:val="ListParagraph"/>
        <w:numPr>
          <w:ilvl w:val="0"/>
          <w:numId w:val="2"/>
        </w:numPr>
        <w:spacing w:before="55" w:after="55"/>
      </w:pPr>
      <w:r>
        <w:rPr>
          <w:rFonts w:ascii="Arial" w:cs="Arial" w:eastAsia="Arial" w:hAnsi="Arial"/>
          <w:b w:val="false"/>
          <w:bCs w:val="false"/>
          <w:color w:val="1A1A1A"/>
          <w:sz w:val="20"/>
          <w:szCs w:val="20"/>
        </w:rPr>
        <w:t xml:space="preserve">Super Admin sessions: MFA required every login; IP allowlist enforced; 30-minute idle timeout; session cannot be extended</w:t>
      </w:r>
    </w:p>
    <w:p>
      <w:pPr>
        <w:pStyle w:val="ListParagraph"/>
        <w:numPr>
          <w:ilvl w:val="0"/>
          <w:numId w:val="2"/>
        </w:numPr>
        <w:spacing w:before="55" w:after="55"/>
      </w:pPr>
      <w:r>
        <w:rPr>
          <w:rFonts w:ascii="Arial" w:cs="Arial" w:eastAsia="Arial" w:hAnsi="Arial"/>
          <w:b w:val="false"/>
          <w:bCs w:val="false"/>
          <w:color w:val="1A1A1A"/>
          <w:sz w:val="20"/>
          <w:szCs w:val="20"/>
        </w:rPr>
        <w:t xml:space="preserve">Impersonation sessions (Super Admin): separate session token; cannot be used to change account password or billing; auto-terminates after 30 minutes</w:t>
      </w:r>
    </w:p>
    <w:p>
      <w:pPr>
        <w:pStyle w:val="ListParagraph"/>
        <w:numPr>
          <w:ilvl w:val="0"/>
          <w:numId w:val="2"/>
        </w:numPr>
        <w:spacing w:before="55" w:after="55"/>
      </w:pPr>
      <w:r>
        <w:rPr>
          <w:rFonts w:ascii="Arial" w:cs="Arial" w:eastAsia="Arial" w:hAnsi="Arial"/>
          <w:b w:val="false"/>
          <w:bCs w:val="false"/>
          <w:color w:val="1A1A1A"/>
          <w:sz w:val="20"/>
          <w:szCs w:val="20"/>
        </w:rPr>
        <w:t xml:space="preserve">JWT refresh token rotation: refresh tokens rotated on every use; compromised token detection via token family tracking</w:t>
      </w:r>
    </w:p>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11. Platform Architecture &amp; Modules</w:t>
      </w:r>
    </w:p>
    <w:p>
      <w:pPr>
        <w:pStyle w:val="Heading2"/>
        <w:spacing w:before="260" w:after="100"/>
      </w:pPr>
      <w:r>
        <w:rPr>
          <w:rFonts w:ascii="Arial" w:cs="Arial" w:eastAsia="Arial" w:hAnsi="Arial"/>
          <w:b/>
          <w:bCs/>
          <w:color w:val="1A1A1A"/>
          <w:sz w:val="28"/>
          <w:szCs w:val="28"/>
        </w:rPr>
        <w:t xml:space="preserve">11.1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rPr>
          <w:tblHeader/>
        </w:trP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Module</w:t>
            </w:r>
          </w:p>
        </w:tc>
        <w:tc>
          <w:tcPr>
            <w:tcW w:type="dxa" w:w="3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Description</w:t>
            </w:r>
          </w:p>
        </w:tc>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Applicable Roles</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Tier</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Marketing Site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Public landing page, pricing, testimonials, blog</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Public</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Auth &amp; Onboarding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Sign-up, login, MFA, SAML, onboarding wizard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 Panel</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platform ops, regulation DB, analytics, impersonation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 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account management, team, billing, portfolio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Editor Dashboard</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checker, products, reports, read alerts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Editor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Viewer 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Read-only portfolio, products, reports, alerts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Dashboard</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Multi-client workspace, white-label reports, cross-client analytics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Enterprise+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Billing Admin 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Subscription, invoices, payment methods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Billing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Checker</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Core product — multi-regulation product assessment engine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Editor, Consultant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Alerts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Real-time amendment notifications per product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Growth+</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Library</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Searchable product archive with compliance history</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Editor, Consultant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Reports &amp; Certificates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generation, sharing, audit trail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Editor, Viewer, Consultant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Renewal Tracker</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License/registration expiry management</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Editor (view)</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Growth+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API Access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REST API for enterprise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Consultant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Enterprise</w:t>
            </w:r>
          </w:p>
        </w:tc>
      </w:tr>
    </w:tbl>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12. Feature Requirements</w:t>
      </w:r>
    </w:p>
    <w:p>
      <w:pPr>
        <w:spacing w:before="100" w:after="80"/>
        <w:jc w:val="left"/>
      </w:pPr>
      <w:r>
        <w:rPr>
          <w:rFonts w:ascii="Arial" w:cs="Arial" w:eastAsia="Arial" w:hAnsi="Arial"/>
          <w:b w:val="false"/>
          <w:bCs w:val="false"/>
          <w:i w:val="false"/>
          <w:iCs w:val="false"/>
          <w:color w:val="1A1A1A"/>
          <w:sz w:val="22"/>
          <w:szCs w:val="22"/>
        </w:rPr>
        <w:t xml:space="preserve">Priority codes:  P0 = Must-have for launch  |  P1 = Important post-launch  |  P2 = Nice-to-have</w:t>
      </w:r>
    </w:p>
    <w:p>
      <w:pPr>
        <w:spacing w:before="120" w:after="0"/>
      </w:pPr>
    </w:p>
    <w:p>
      <w:pPr>
        <w:pStyle w:val="Heading2"/>
        <w:spacing w:before="260" w:after="100"/>
      </w:pPr>
      <w:r>
        <w:rPr>
          <w:rFonts w:ascii="Arial" w:cs="Arial" w:eastAsia="Arial" w:hAnsi="Arial"/>
          <w:b/>
          <w:bCs/>
          <w:color w:val="1A1A1A"/>
          <w:sz w:val="28"/>
          <w:szCs w:val="28"/>
        </w:rPr>
        <w:t xml:space="preserve">12.1 Landing Page &amp; Marketing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rPr>
          <w:tblHeader/>
        </w:trPr>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Homepage with value proposition, social proof, and primary CTA</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Loads &lt; 2s; CTA leads to signup</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Pricing page with plan comparison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tiers visible; annual/monthly toggle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Features, Regulations, and How It Works pages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SEO-optimised; min 500 words per page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Blog / content hub for SEO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CMS-managed; supports tagging and categories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Live chat or contact widget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Response SLA visible; Crisp or Intercom</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Cookie consent and DPDP Act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Consent logged; no tracking before consent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Case studies and testimonials section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Minimum 3 customer quotes at launch</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bl>
    <w:p>
      <w:pPr>
        <w:spacing w:before="120" w:after="0"/>
      </w:pPr>
    </w:p>
    <w:p>
      <w:pPr>
        <w:pStyle w:val="Heading2"/>
        <w:spacing w:before="260" w:after="100"/>
      </w:pPr>
      <w:r>
        <w:rPr>
          <w:rFonts w:ascii="Arial" w:cs="Arial" w:eastAsia="Arial" w:hAnsi="Arial"/>
          <w:b/>
          <w:bCs/>
          <w:color w:val="1A1A1A"/>
          <w:sz w:val="28"/>
          <w:szCs w:val="28"/>
        </w:rPr>
        <w:t xml:space="preserve">12.2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480"/>
        <w:gridCol w:w="1560"/>
      </w:tblGrid>
      <w:tr>
        <w:trPr>
          <w:tblHeader/>
        </w:trPr>
        <w:tc>
          <w:tcPr>
            <w:tcW w:type="dxa" w:w="43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 password sign-up with email verification</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Verification email within 60s; link expires 24h</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Google SSO login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OAuth 2.0; maps to existing account if email matches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Forgot password / password reset</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Reset email within 60s; token expires 1h</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Role-aware onboarding wizard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Wizard collects: company name, categories, team size; sets initial role as Account Admin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Free trial activation (14 days, no card required)</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Auto-downgrade at trial end; notifications at day 7, 12, 14</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MFA (TOTP-based)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Optional for Starter/Growth; required for Super Admin and Enterprise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 (Super Admin), P1 (others)</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SSO / SAML for Enterprise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Admin-configurable per domain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signup 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Separate onboarding path; prompts to add first client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bl>
    <w:p>
      <w:pPr>
        <w:spacing w:before="120" w:after="0"/>
      </w:pPr>
    </w:p>
    <w:p>
      <w:pPr>
        <w:pStyle w:val="Heading2"/>
        <w:spacing w:before="260" w:after="100"/>
      </w:pPr>
      <w:r>
        <w:rPr>
          <w:rFonts w:ascii="Arial" w:cs="Arial" w:eastAsia="Arial" w:hAnsi="Arial"/>
          <w:b/>
          <w:bCs/>
          <w:color w:val="1A1A1A"/>
          <w:sz w:val="28"/>
          <w:szCs w:val="28"/>
        </w:rPr>
        <w:t xml:space="preserve">12.3 Compliance Checker</w:t>
      </w:r>
    </w:p>
    <w:p>
      <w:pPr>
        <w:pStyle w:val="Heading3"/>
        <w:spacing w:before="200" w:after="80"/>
      </w:pPr>
      <w:r>
        <w:rPr>
          <w:rFonts w:ascii="Arial" w:cs="Arial" w:eastAsia="Arial" w:hAnsi="Arial"/>
          <w:b/>
          <w:bCs/>
          <w:color w:val="2D9E5F"/>
          <w:sz w:val="24"/>
          <w:szCs w:val="24"/>
        </w:rPr>
        <w:t xml:space="preserve">Input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460"/>
        <w:gridCol w:w="156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Field</w:t>
            </w:r>
          </w:p>
        </w:tc>
        <w:tc>
          <w:tcPr>
            <w:tcW w:type="dxa" w:w="5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Notes</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Name</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Free text, max 150 chars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Category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Dropdown: Health Supplement, Sports Nutrition, Herbal/Ayurvedic, Functional Food, Medical Nutrition, Infant Nutrition, Other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Sub-category</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Cascades from category selection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Key Ingredients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Comma-separated free text OR structured ingredient builder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Additives &amp; Preservatives</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Separate field; cross-referenced against permitted list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Label Claims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Free text; parsed by NLP to identify claim types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Manufacturing Origin</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India / Import (with country selector)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Target Consumer Group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General population / Women / Athletes / Elderly / Children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Upload Label Image</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JPG/PNG/PDF; AI-assisted extraction of claims and ingredients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r>
    </w:tbl>
    <w:p>
      <w:pPr>
        <w:spacing w:before="120" w:after="0"/>
      </w:pPr>
    </w:p>
    <w:p>
      <w:pPr>
        <w:pStyle w:val="Heading3"/>
        <w:spacing w:before="200" w:after="80"/>
      </w:pPr>
      <w:r>
        <w:rPr>
          <w:rFonts w:ascii="Arial" w:cs="Arial" w:eastAsia="Arial" w:hAnsi="Arial"/>
          <w:b/>
          <w:bCs/>
          <w:color w:val="2D9E5F"/>
          <w:sz w:val="24"/>
          <w:szCs w:val="24"/>
        </w:rPr>
        <w:t xml:space="preserve">Check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Check Category</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Regulation Source</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Severity if Failed</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product category classification</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Regulations 2022 Schedules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Error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Permitted / prohibited ingredient check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(H&amp;S) Regs Schedule II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Error</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Additive and preservative permissibility and usage levels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Additives Schedule 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Error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Label claim validation (structure-function vs. disease claims)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(Advertising &amp; Claims) Regs 2018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Error</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Mandatory label element check (FSSAI licence, net weight, MRP, best-before, allergens)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(Labelling &amp; Display) Regs 2020</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Error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Nutritional declaration format (Schedule 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(Labelling &amp; Display) Regs 2020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Warning</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Font size and language requirements for mandatory declarations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Legal Metrology Rules 2011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Warning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Import-specific requirements (for imported products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Import Clearance Conditions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Error</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AYUSH-specific GMP and claim requirements (for herbal products)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 Guidelines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Error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Sports nutrition-specific requirements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(H&amp;S) Regs 2022, Sports category annex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Error</w:t>
            </w:r>
          </w:p>
        </w:tc>
      </w:tr>
    </w:tbl>
    <w:p>
      <w:pPr>
        <w:spacing w:before="120" w:after="0"/>
      </w:pPr>
    </w:p>
    <w:p>
      <w:pPr>
        <w:pStyle w:val="Heading2"/>
        <w:spacing w:before="260" w:after="100"/>
      </w:pPr>
      <w:r>
        <w:rPr>
          <w:rFonts w:ascii="Arial" w:cs="Arial" w:eastAsia="Arial" w:hAnsi="Arial"/>
          <w:b/>
          <w:bCs/>
          <w:color w:val="1A1A1A"/>
          <w:sz w:val="28"/>
          <w:szCs w:val="28"/>
        </w:rPr>
        <w:t xml:space="preserve">12.4 Regulation Alerts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480"/>
        <w:gridCol w:w="1560"/>
      </w:tblGrid>
      <w:tr>
        <w:trPr>
          <w:tblHeader/>
        </w:trPr>
        <w:tc>
          <w:tcPr>
            <w:tcW w:type="dxa" w:w="43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Auto-crawl FSSAI, AYUSH, and DGFT gazette notifications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New circulars detected within 24h of publication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Classify alerts by affected product category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tagged to affected categories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 composing and publishing alerts via admin panel</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Draft → review → publish workflow; 2nd Super Admin sign-off for Urgent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notification to affected account holders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Sent within 24h; plain-English summary; source linked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In-app alerts feed (Account Admin, Editor view)</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Badge count in nav; persistent until marked read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Viewer sees alerts feed (read-only)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Visible but no preference management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sees cross-client alert impact view</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shows: X of my clients affected; list of clients; 1-click re-check</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detail page with summary and official source link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Summary in plain English; original document linked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Per-account alert category preferences (Admin only)</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can mute certain categories; digest frequency settings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Critical amendment push: ingredient ban, product recall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Sent within 4h; marked URGENT; Super Admin 2nd sign-off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bl>
    <w:p>
      <w:pPr>
        <w:spacing w:before="120" w:after="0"/>
      </w:pPr>
    </w:p>
    <w:p>
      <w:pPr>
        <w:pStyle w:val="Heading2"/>
        <w:spacing w:before="260" w:after="100"/>
      </w:pPr>
      <w:r>
        <w:rPr>
          <w:rFonts w:ascii="Arial" w:cs="Arial" w:eastAsia="Arial" w:hAnsi="Arial"/>
          <w:b/>
          <w:bCs/>
          <w:color w:val="1A1A1A"/>
          <w:sz w:val="28"/>
          <w:szCs w:val="28"/>
        </w:rPr>
        <w:t xml:space="preserve">12.5 Product Library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rPr>
          <w:tblHeader/>
        </w:trPr>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Searchable product list (all roles, scoped by permission)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Full-text search on name and ingredients; filter by status, category</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Per-product compliance history with version timeline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Each check saved as a version; diff view between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edit and re-check (Editor + Admin)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Re-run with updated formulation; previous version preserved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Soft-delete products (Admin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Archived products excluded from dashboard metrics; retained for audit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Bulk import via CSV template (Admin, Editor)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Template provided; validation on upload; max 100 products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notes field (Editor +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Internal note; visible to team members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duplication (Admin, Editor)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fields copied; new check required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client selector before any product 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Products always associated to a client account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bl>
    <w:p>
      <w:pPr>
        <w:spacing w:before="120" w:after="0"/>
      </w:pPr>
    </w:p>
    <w:p>
      <w:pPr>
        <w:pStyle w:val="Heading2"/>
        <w:spacing w:before="260" w:after="100"/>
      </w:pPr>
      <w:r>
        <w:rPr>
          <w:rFonts w:ascii="Arial" w:cs="Arial" w:eastAsia="Arial" w:hAnsi="Arial"/>
          <w:b/>
          <w:bCs/>
          <w:color w:val="1A1A1A"/>
          <w:sz w:val="28"/>
          <w:szCs w:val="28"/>
        </w:rPr>
        <w:t xml:space="preserve">12.6 Reports &amp; Compliance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rPr>
          <w:tblHeader/>
        </w:trPr>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Auto-generate PDF compliance report on check completion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generated &lt; 15s; branded RegBite header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Report includes: score, per-check results, citations, recommended fixes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sections present; minimum 2 pages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Unique report ID and generation timestamp</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Format: RB-YYYY-MMDD-NNNN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Reports library (Admin, Editor, Viewer — scoped by permission)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Filterable by product, date, compliance 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Shareable link (Account Admin, Editor)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View-only; expires 30 days; regenerable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White-label report (Consultant / Enterprise Admin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Firm logo, name, contact in header/footer; no RegBite branding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certificate for score &gt;= 90 (all download roles)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Distinct design; validity date; report ID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Viewer: download only, no generate or share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and download buttons only; no 'Generate New Report' CTA visible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bl>
    <w:p>
      <w:pPr>
        <w:spacing w:before="120" w:after="0"/>
      </w:pPr>
    </w:p>
    <w:p>
      <w:pPr>
        <w:pStyle w:val="Heading2"/>
        <w:spacing w:before="260" w:after="100"/>
      </w:pPr>
      <w:r>
        <w:rPr>
          <w:rFonts w:ascii="Arial" w:cs="Arial" w:eastAsia="Arial" w:hAnsi="Arial"/>
          <w:b/>
          <w:bCs/>
          <w:color w:val="1A1A1A"/>
          <w:sz w:val="28"/>
          <w:szCs w:val="28"/>
        </w:rPr>
        <w:t xml:space="preserve">12.7 License Renewal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rPr>
          <w:tblHeader/>
        </w:trPr>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Add licenses (FSSAI, AYUSH, IEC, BIS, State) — Admin only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Fields: name, type, number, expiry date, attached document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renewals — Editor (edit), Viewer (view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Traffic-light coded expiry status; consistent across roles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reminders at 90, 60, 30, and 7 days (Admin manages)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Dispatched on schedule; admin can adjust timing per license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In-dashboard countdown widget (all roles)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Counts down to next expiry; Admin sees 'Renew' CTA, Viewer sees status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Mark as renewed (Admin only)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Old record archived; new expiry recorded with timestamp</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Attach renewal documents (Admin + Editor)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Max 10 MB per file; stored securely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view client renewals if granted editor access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Shows in client detail view; client's renewal tracker is read-only by default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bl>
    <w:p>
      <w:pPr>
        <w:spacing w:before="120" w:after="0"/>
      </w:pPr>
    </w:p>
    <w:p>
      <w:pPr>
        <w:pStyle w:val="Heading2"/>
        <w:spacing w:before="260" w:after="100"/>
      </w:pPr>
      <w:r>
        <w:rPr>
          <w:rFonts w:ascii="Arial" w:cs="Arial" w:eastAsia="Arial" w:hAnsi="Arial"/>
          <w:b/>
          <w:bCs/>
          <w:color w:val="1A1A1A"/>
          <w:sz w:val="28"/>
          <w:szCs w:val="28"/>
        </w:rPr>
        <w:t xml:space="preserve">12.8 Team &amp;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rPr>
          <w:tblHeader/>
        </w:trPr>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Invite team members by email with role pre-assignment (Admin only)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Invitation link expires 7 days; resendable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Role-based access control: Admin / Editor / Viewer / Billing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See Permission Matrix (Section 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Seat limits enforced per plan (2 / 10 / unlimited)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Upgrade prompt at 80% and 100% of seat limit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Remove or deactivate team members (Admin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Session invalidated immediately; data retained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Activity log visible to Admin only (90-day retention)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Shows: user, action, product/report affected, timestamp</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Comment / annotation on reports (Admin + Editor)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Threaded; notify mentioned users by 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P2</w:t>
            </w:r>
          </w:p>
        </w:tc>
      </w:tr>
    </w:tbl>
    <w:p>
      <w:pPr>
        <w:spacing w:before="120" w:after="0"/>
      </w:pPr>
    </w:p>
    <w:p>
      <w:pPr>
        <w:pStyle w:val="Heading2"/>
        <w:spacing w:before="260" w:after="100"/>
      </w:pPr>
      <w:r>
        <w:rPr>
          <w:rFonts w:ascii="Arial" w:cs="Arial" w:eastAsia="Arial" w:hAnsi="Arial"/>
          <w:b/>
          <w:bCs/>
          <w:color w:val="1A1A1A"/>
          <w:sz w:val="28"/>
          <w:szCs w:val="28"/>
        </w:rPr>
        <w:t xml:space="preserve">12.9 API Access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rPr>
          <w:tblHeader/>
        </w:trPr>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REST API for triggering compliance checks programmatically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JSON request/response; same result as UI</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API key management (Account Admin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Generate, view, rotate, revoke per-key; usage visible in dashboard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Webhook support for check completion and alert events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Configurable endpoint; signed HMAC payload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OpenAPI / Swagger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Publicly accessible; code samples in Python, JS, cURL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Rate limiting: 100 req/min per API key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429 + Retry-After header when exceeded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Sandbox environment for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Separate key; no billable checks; test dataset available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P2</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API scope limited to their assigned client accounts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API calls on behalf of a client require client_id parameter + authorisation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bl>
    <w:p>
      <w:pPr>
        <w:spacing w:before="120" w:after="0"/>
      </w:pPr>
    </w:p>
    <w:p>
      <w:pPr>
        <w:pStyle w:val="Heading2"/>
        <w:spacing w:before="260" w:after="100"/>
      </w:pPr>
      <w:r>
        <w:rPr>
          <w:rFonts w:ascii="Arial" w:cs="Arial" w:eastAsia="Arial" w:hAnsi="Arial"/>
          <w:b/>
          <w:bCs/>
          <w:color w:val="1A1A1A"/>
          <w:sz w:val="28"/>
          <w:szCs w:val="28"/>
        </w:rPr>
        <w:t xml:space="preserve">12.10 Super Admin Panel — Full Feature Specification</w:t>
      </w:r>
    </w:p>
    <w:p>
      <w:pPr>
        <w:spacing w:before="100" w:after="80"/>
        <w:jc w:val="left"/>
      </w:pPr>
      <w:r>
        <w:rPr>
          <w:rFonts w:ascii="Arial" w:cs="Arial" w:eastAsia="Arial" w:hAnsi="Arial"/>
          <w:b w:val="false"/>
          <w:bCs w:val="false"/>
          <w:i w:val="false"/>
          <w:iCs w:val="false"/>
          <w:color w:val="1A1A1A"/>
          <w:sz w:val="22"/>
          <w:szCs w:val="22"/>
        </w:rPr>
        <w:t xml:space="preserve">The Super Admin Panel is a fully separate application used exclusively by RegBite's internal team. Full UX specifications are defined in Section 7.1. The table below captures the complete functional requirements.</w:t>
      </w:r>
    </w:p>
    <w:p>
      <w:pPr>
        <w:spacing w:before="60" w:after="0"/>
      </w:pPr>
    </w:p>
    <w:p>
      <w:pPr>
        <w:pStyle w:val="Heading3"/>
        <w:spacing w:before="200" w:after="80"/>
      </w:pPr>
      <w:r>
        <w:rPr>
          <w:rFonts w:ascii="Arial" w:cs="Arial" w:eastAsia="Arial" w:hAnsi="Arial"/>
          <w:b/>
          <w:bCs/>
          <w:color w:val="2D9E5F"/>
          <w:sz w:val="24"/>
          <w:szCs w:val="24"/>
        </w:rPr>
        <w:t xml:space="preserve">Account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480"/>
        <w:gridCol w:w="1560"/>
      </w:tblGrid>
      <w:tr>
        <w:trPr>
          <w:tblHeader/>
        </w:trPr>
        <w:tc>
          <w:tcPr>
            <w:tcW w:type="dxa" w:w="43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all customer accounts with searchable, filterable table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Filter by: plan, status, sign-up date, last active, MRR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detail view (all data for a single account)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Shows: users, products, checks, reports, billing, activity 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Impersonate any user (full session takeover)</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Logged as audit event; impersonator identity visible in banner inside impersonated session; auto-logs out after 30 min idle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Manually upgrade / downgrade plan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With reason field; triggers notification email to customer; audit logged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Extend free trial (custom end date)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Visible to customer as extended trial; audit logged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Suspend account (with notification option)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Sessions invalidated; customer sees 'Account Suspended' page with contact info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Permanently delete account (2-step confirm + data export)</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data purged within 30 days per DPDP Act; export ZIP generated first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all users across all accounts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Search by email, name; filter by role, last login, account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Force password reset for any user</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 receives reset email; current session invalidated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Add internal notes to any account (not visible to customer)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Notes saved with author and timestamp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Apply custom discount or override pricing</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Recorded in billing history; visible in account detail</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bl>
    <w:p>
      <w:pPr>
        <w:spacing w:before="120" w:after="0"/>
      </w:pPr>
    </w:p>
    <w:p>
      <w:pPr>
        <w:pStyle w:val="Heading3"/>
        <w:spacing w:before="200" w:after="80"/>
      </w:pPr>
      <w:r>
        <w:rPr>
          <w:rFonts w:ascii="Arial" w:cs="Arial" w:eastAsia="Arial" w:hAnsi="Arial"/>
          <w:b/>
          <w:bCs/>
          <w:color w:val="2D9E5F"/>
          <w:sz w:val="24"/>
          <w:szCs w:val="24"/>
        </w:rPr>
        <w:t xml:space="preserve">Regulation Database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480"/>
        <w:gridCol w:w="1560"/>
      </w:tblGrid>
      <w:tr>
        <w:trPr>
          <w:tblHeader/>
        </w:trPr>
        <w:tc>
          <w:tcPr>
            <w:tcW w:type="dxa" w:w="43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CRUD interface for all compliance rules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Each rule: ID, regulation ref, check type, categories, pass/fail logic, severity, explanation, fix text, effective date, active flag</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Rule version history with full diff 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Every edit logged: author, timestamp, before/after values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Rule conflict detection</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Flags rules with contradictory outcomes for same product type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Rule preview (test a single rule against a test product)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Returns pass/fail with full output; does not affect live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CRUD for ingredient database (5,000+ substances)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Fields: name, synonyms, CAS number, status, categories, max levels, regulation citation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CRUD for additives/preservatives database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Fields: name, INS number, category, permitted types, max usage, conditions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Bulk rule / ingredient import via CSV or JSON</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Validation on upload; preview before commit; rollback on error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Immutable regulation changelog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changes logged; exportable as PDF or 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Ingredient merge tool (synonyms)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Merge two ingredient records without losing history</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bl>
    <w:p>
      <w:pPr>
        <w:spacing w:before="120" w:after="0"/>
      </w:pPr>
    </w:p>
    <w:p>
      <w:pPr>
        <w:pStyle w:val="Heading3"/>
        <w:spacing w:before="200" w:after="80"/>
      </w:pPr>
      <w:r>
        <w:rPr>
          <w:rFonts w:ascii="Arial" w:cs="Arial" w:eastAsia="Arial" w:hAnsi="Arial"/>
          <w:b/>
          <w:bCs/>
          <w:color w:val="2D9E5F"/>
          <w:sz w:val="24"/>
          <w:szCs w:val="24"/>
        </w:rPr>
        <w:t xml:space="preserve">Alert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480"/>
        <w:gridCol w:w="1560"/>
      </w:tblGrid>
      <w:tr>
        <w:trPr>
          <w:tblHeader/>
        </w:trPr>
        <w:tc>
          <w:tcPr>
            <w:tcW w:type="dxa" w:w="43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composer with: title, summary, source URL, categories, severity, audience filter, send date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fields validated before publish; preview email available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Draft / review / publish workflow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Urgent alerts require second Super Admin sign-off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Schedule alert for future date/time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Queued; cancellable before send time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analytics: sent, opened, clicked, re-checks triggered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Per-alert metrics; available 24h after publish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bl>
    <w:p>
      <w:pPr>
        <w:spacing w:before="120" w:after="0"/>
      </w:pPr>
    </w:p>
    <w:p>
      <w:pPr>
        <w:pStyle w:val="Heading3"/>
        <w:spacing w:before="200" w:after="80"/>
      </w:pPr>
      <w:r>
        <w:rPr>
          <w:rFonts w:ascii="Arial" w:cs="Arial" w:eastAsia="Arial" w:hAnsi="Arial"/>
          <w:b/>
          <w:bCs/>
          <w:color w:val="2D9E5F"/>
          <w:sz w:val="24"/>
          <w:szCs w:val="24"/>
        </w:rPr>
        <w:t xml:space="preserve">Compliance Engine Quality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480"/>
        <w:gridCol w:w="1560"/>
      </w:tblGrid>
      <w:tr>
        <w:trPr>
          <w:tblHeader/>
        </w:trPr>
        <w:tc>
          <w:tcPr>
            <w:tcW w:type="dxa" w:w="43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Accuracy dashboard: overall %, by check category, FP/FN rates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Updated after each expert review batch</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 dispute queue: user-flagged incorrect results + resolution workflow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Dispute → Super Admin review → rule update or dismiss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Reference test suite with known-correct outcomes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Minimum 100 reference products at launch; run automatically after rule updates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Engine version history: log every rule database update that changed check outcomes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Version number incremented on any rule change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bl>
    <w:p>
      <w:pPr>
        <w:spacing w:before="120" w:after="0"/>
      </w:pPr>
    </w:p>
    <w:p>
      <w:pPr>
        <w:pStyle w:val="Heading3"/>
        <w:spacing w:before="200" w:after="80"/>
      </w:pPr>
      <w:r>
        <w:rPr>
          <w:rFonts w:ascii="Arial" w:cs="Arial" w:eastAsia="Arial" w:hAnsi="Arial"/>
          <w:b/>
          <w:bCs/>
          <w:color w:val="2D9E5F"/>
          <w:sz w:val="24"/>
          <w:szCs w:val="24"/>
        </w:rPr>
        <w:t xml:space="preserve">Platform Analytics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480"/>
        <w:gridCol w:w="1560"/>
      </w:tblGrid>
      <w:tr>
        <w:trPr>
          <w:tblHeader/>
        </w:trPr>
        <w:tc>
          <w:tcPr>
            <w:tcW w:type="dxa" w:w="43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Revenue dashboard: MRR, ARR, ARPU, LTV; plan breakdown; monthly trend</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Real-time; exportable CSV</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Churn analysis: churned accounts by month, reasons, plan-level churn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Exit survey data integrated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Funnel analysis: visitor → signup → trial → paid conversion rates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Daily granularity; traffic source breakdown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 adoption: % of accounts using each feature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Per-feature DAU/MAU; filterable by plan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 analytics: by category, most common failures, avg score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Anonymised and aggregated across all accounts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Support load: tickets/week, resolution time, CSAT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Integrated from support tool (Intercom/Crisp)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bl>
    <w:p>
      <w:pPr>
        <w:spacing w:before="120" w:after="0"/>
      </w:pPr>
    </w:p>
    <w:p>
      <w:pPr>
        <w:pStyle w:val="Heading3"/>
        <w:spacing w:before="200" w:after="80"/>
      </w:pPr>
      <w:r>
        <w:rPr>
          <w:rFonts w:ascii="Arial" w:cs="Arial" w:eastAsia="Arial" w:hAnsi="Arial"/>
          <w:b/>
          <w:bCs/>
          <w:color w:val="2D9E5F"/>
          <w:sz w:val="24"/>
          <w:szCs w:val="24"/>
        </w:rPr>
        <w:t xml:space="preserve">System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480"/>
        <w:gridCol w:w="1560"/>
      </w:tblGrid>
      <w:tr>
        <w:trPr>
          <w:tblHeader/>
        </w:trPr>
        <w:tc>
          <w:tcPr>
            <w:tcW w:type="dxa" w:w="43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3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Acceptance Criteria</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 flag management: toggle per account, per plan, or globally</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A/B rollout percentage control; change log</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template editor for all transactional emails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WYSIWYG; desktop + mobile preview; version history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Platform-level immutable audit log</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Every Super Admin action; cannot be edited or deleted; exportable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 user management (add, remove, role-assign Super Admins)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Only accessible to Super Admin with 'Owner' sub-role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MFA enforcement for all Super Admin logins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TOTP required on every login; no bypass path</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IP allowlisting for Super Admin panel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Configurable allow list; block all other IPs in production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r>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Session timeout: 30 min idle, 8h absolute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 redirected to login; in-progress actions warned before timeout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w:t>
            </w:r>
          </w:p>
        </w:tc>
      </w:tr>
    </w:tbl>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13. Regulation Database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1500"/>
        <w:gridCol w:w="1500"/>
      </w:tblGrid>
      <w:tr>
        <w:trPr>
          <w:tblHeader/>
        </w:trP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Regulation</w:t>
            </w:r>
          </w:p>
        </w:tc>
        <w:tc>
          <w:tcPr>
            <w:tcW w:type="dxa" w:w="3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Scope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Authority</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Update Frequency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Food Safety &amp; Standards Act 2006</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Parent legislation for all food and supplement businesses in India</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(Health Supplements &amp; Nutraceuticals) Regulations 2022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Category definitions, permitted ingredients, labelling and claims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Quarterly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(Labelling &amp; Display) Regulations 2020</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Mandatory label elements, font sizes, language requirements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Quarterly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(Advertising &amp; Claims) Regulations 2018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Permitted and prohibited health and nutrition claims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Quarterly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(Contaminants, Toxins &amp; Residues) Regulations 2011</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Maximum levels for heavy metals, pesticide residues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Permitted Food Additives List (Schedule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Permitted additives by category with max usage levels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 Manufacturing and Marketing Guidelines</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GMP, labelling and claim requirements for herbal products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Biannual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Legal Metrology (Packaged Commodities) Rules 2011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Net weight, unit pricing, mandatory pre-packed information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Annual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Import Clearance Conditions</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Import permit categories, PGA requirements, port clearance rules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FSSAI/DGFT</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Foreign Trade Policy (ITC-HS Codes)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Import/export classification codes for nutraceuticals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DGFT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Annual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BIS Standards for Food Supplements (where applicable)</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Quality and safety standards for specific product types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Annual</w:t>
            </w:r>
          </w:p>
        </w:tc>
      </w:tr>
    </w:tbl>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14. Non-Functional Requirements</w:t>
      </w:r>
    </w:p>
    <w:p>
      <w:pPr>
        <w:pStyle w:val="Heading2"/>
        <w:spacing w:before="260" w:after="100"/>
      </w:pPr>
      <w:r>
        <w:rPr>
          <w:rFonts w:ascii="Arial" w:cs="Arial" w:eastAsia="Arial" w:hAnsi="Arial"/>
          <w:b/>
          <w:bCs/>
          <w:color w:val="1A1A1A"/>
          <w:sz w:val="28"/>
          <w:szCs w:val="28"/>
        </w:rPr>
        <w:t xml:space="preserve">11.1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Requirement</w:t>
            </w:r>
          </w:p>
        </w:tc>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 response time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30 seconds (P50), &lt; 90 seconds (P95)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2 seconds (P50) on standard broadband</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report generation</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15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API response time (non-check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 500ms (P95)</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 uptime SLA</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99.5% monthly (Starter/Growth), 99.9% (Enterprise), 99.9% (Super Admin Panel)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core flows functional on screens &gt;= 360px wide</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 panel availability</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99.9% uptime; independent deployment from customer-facing app</w:t>
            </w:r>
          </w:p>
        </w:tc>
      </w:tr>
    </w:tbl>
    <w:p>
      <w:pPr>
        <w:spacing w:before="120" w:after="0"/>
      </w:pPr>
    </w:p>
    <w:p>
      <w:pPr>
        <w:pStyle w:val="Heading2"/>
        <w:spacing w:before="260" w:after="100"/>
      </w:pPr>
      <w:r>
        <w:rPr>
          <w:rFonts w:ascii="Arial" w:cs="Arial" w:eastAsia="Arial" w:hAnsi="Arial"/>
          <w:b/>
          <w:bCs/>
          <w:color w:val="1A1A1A"/>
          <w:sz w:val="28"/>
          <w:szCs w:val="28"/>
        </w:rPr>
        <w:t xml:space="preserve">11.2 Security</w:t>
      </w:r>
    </w:p>
    <w:p>
      <w:pPr>
        <w:pStyle w:val="ListParagraph"/>
        <w:numPr>
          <w:ilvl w:val="0"/>
          <w:numId w:val="2"/>
        </w:numPr>
        <w:spacing w:before="55" w:after="55"/>
      </w:pPr>
      <w:r>
        <w:rPr>
          <w:rFonts w:ascii="Arial" w:cs="Arial" w:eastAsia="Arial" w:hAnsi="Arial"/>
          <w:b w:val="false"/>
          <w:bCs w:val="false"/>
          <w:color w:val="1A1A1A"/>
          <w:sz w:val="20"/>
          <w:szCs w:val="20"/>
        </w:rPr>
        <w:t xml:space="preserve">All data encrypted in transit (TLS 1.2+) and at rest (AES-256)</w:t>
      </w:r>
    </w:p>
    <w:p>
      <w:pPr>
        <w:pStyle w:val="ListParagraph"/>
        <w:numPr>
          <w:ilvl w:val="0"/>
          <w:numId w:val="2"/>
        </w:numPr>
        <w:spacing w:before="55" w:after="55"/>
      </w:pPr>
      <w:r>
        <w:rPr>
          <w:rFonts w:ascii="Arial" w:cs="Arial" w:eastAsia="Arial" w:hAnsi="Arial"/>
          <w:b w:val="false"/>
          <w:bCs w:val="false"/>
          <w:color w:val="1A1A1A"/>
          <w:sz w:val="20"/>
          <w:szCs w:val="20"/>
        </w:rPr>
        <w:t xml:space="preserve">Super Admin panel: MFA mandatory, IP allowlisting enforced, all sessions logged</w:t>
      </w:r>
    </w:p>
    <w:p>
      <w:pPr>
        <w:pStyle w:val="ListParagraph"/>
        <w:numPr>
          <w:ilvl w:val="0"/>
          <w:numId w:val="2"/>
        </w:numPr>
        <w:spacing w:before="55" w:after="55"/>
      </w:pPr>
      <w:r>
        <w:rPr>
          <w:rFonts w:ascii="Arial" w:cs="Arial" w:eastAsia="Arial" w:hAnsi="Arial"/>
          <w:b w:val="false"/>
          <w:bCs w:val="false"/>
          <w:color w:val="1A1A1A"/>
          <w:sz w:val="20"/>
          <w:szCs w:val="20"/>
        </w:rPr>
        <w:t xml:space="preserve">Impersonation sessions: audit-logged, banner visible inside session, auto-timeout 30 min</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 formulation data is account-siloed; no cross-account data exposure</w:t>
      </w:r>
    </w:p>
    <w:p>
      <w:pPr>
        <w:pStyle w:val="ListParagraph"/>
        <w:numPr>
          <w:ilvl w:val="0"/>
          <w:numId w:val="2"/>
        </w:numPr>
        <w:spacing w:before="55" w:after="55"/>
      </w:pPr>
      <w:r>
        <w:rPr>
          <w:rFonts w:ascii="Arial" w:cs="Arial" w:eastAsia="Arial" w:hAnsi="Arial"/>
          <w:b w:val="false"/>
          <w:bCs w:val="false"/>
          <w:color w:val="1A1A1A"/>
          <w:sz w:val="20"/>
          <w:szCs w:val="20"/>
        </w:rPr>
        <w:t xml:space="preserve">Role permissions enforced server-side — not only via frontend visibility</w:t>
      </w:r>
    </w:p>
    <w:p>
      <w:pPr>
        <w:pStyle w:val="ListParagraph"/>
        <w:numPr>
          <w:ilvl w:val="0"/>
          <w:numId w:val="2"/>
        </w:numPr>
        <w:spacing w:before="55" w:after="55"/>
      </w:pPr>
      <w:r>
        <w:rPr>
          <w:rFonts w:ascii="Arial" w:cs="Arial" w:eastAsia="Arial" w:hAnsi="Arial"/>
          <w:b w:val="false"/>
          <w:bCs w:val="false"/>
          <w:color w:val="1A1A1A"/>
          <w:sz w:val="20"/>
          <w:szCs w:val="20"/>
        </w:rPr>
        <w:t xml:space="preserve">VAPT conducted before launch and annually thereafter</w:t>
      </w:r>
    </w:p>
    <w:p>
      <w:pPr>
        <w:pStyle w:val="ListParagraph"/>
        <w:numPr>
          <w:ilvl w:val="0"/>
          <w:numId w:val="2"/>
        </w:numPr>
        <w:spacing w:before="55" w:after="55"/>
      </w:pPr>
      <w:r>
        <w:rPr>
          <w:rFonts w:ascii="Arial" w:cs="Arial" w:eastAsia="Arial" w:hAnsi="Arial"/>
          <w:b w:val="false"/>
          <w:bCs w:val="false"/>
          <w:color w:val="1A1A1A"/>
          <w:sz w:val="20"/>
          <w:szCs w:val="20"/>
        </w:rPr>
        <w:t xml:space="preserve">SOC 2 Type I certification target within 12 months of launch</w:t>
      </w:r>
    </w:p>
    <w:p>
      <w:pPr>
        <w:pStyle w:val="ListParagraph"/>
        <w:numPr>
          <w:ilvl w:val="0"/>
          <w:numId w:val="2"/>
        </w:numPr>
        <w:spacing w:before="55" w:after="55"/>
      </w:pPr>
      <w:r>
        <w:rPr>
          <w:rFonts w:ascii="Arial" w:cs="Arial" w:eastAsia="Arial" w:hAnsi="Arial"/>
          <w:b w:val="false"/>
          <w:bCs w:val="false"/>
          <w:color w:val="1A1A1A"/>
          <w:sz w:val="20"/>
          <w:szCs w:val="20"/>
        </w:rPr>
        <w:t xml:space="preserve">DPDP Act (India, 2023) compliant from day one</w:t>
      </w:r>
    </w:p>
    <w:p>
      <w:pPr>
        <w:pStyle w:val="ListParagraph"/>
        <w:numPr>
          <w:ilvl w:val="0"/>
          <w:numId w:val="2"/>
        </w:numPr>
        <w:spacing w:before="55" w:after="55"/>
      </w:pPr>
      <w:r>
        <w:rPr>
          <w:rFonts w:ascii="Arial" w:cs="Arial" w:eastAsia="Arial" w:hAnsi="Arial"/>
          <w:b w:val="false"/>
          <w:bCs w:val="false"/>
          <w:color w:val="1A1A1A"/>
          <w:sz w:val="20"/>
          <w:szCs w:val="20"/>
        </w:rPr>
        <w:t xml:space="preserve">JWT: 15-minute access tokens, 7-day refresh tokens</w:t>
      </w:r>
    </w:p>
    <w:p>
      <w:pPr>
        <w:spacing w:before="120" w:after="0"/>
      </w:pPr>
    </w:p>
    <w:p>
      <w:pPr>
        <w:pStyle w:val="Heading2"/>
        <w:spacing w:before="260" w:after="100"/>
      </w:pPr>
      <w:r>
        <w:rPr>
          <w:rFonts w:ascii="Arial" w:cs="Arial" w:eastAsia="Arial" w:hAnsi="Arial"/>
          <w:b/>
          <w:bCs/>
          <w:color w:val="1A1A1A"/>
          <w:sz w:val="28"/>
          <w:szCs w:val="28"/>
        </w:rPr>
        <w:t xml:space="preserve">11.3 Scalability &amp; Availability</w:t>
      </w:r>
    </w:p>
    <w:p>
      <w:pPr>
        <w:pStyle w:val="ListParagraph"/>
        <w:numPr>
          <w:ilvl w:val="0"/>
          <w:numId w:val="2"/>
        </w:numPr>
        <w:spacing w:before="55" w:after="55"/>
      </w:pPr>
      <w:r>
        <w:rPr>
          <w:rFonts w:ascii="Arial" w:cs="Arial" w:eastAsia="Arial" w:hAnsi="Arial"/>
          <w:b w:val="false"/>
          <w:bCs w:val="false"/>
          <w:color w:val="1A1A1A"/>
          <w:sz w:val="20"/>
          <w:szCs w:val="20"/>
        </w:rPr>
        <w:t xml:space="preserve">Architecture supports horizontal scaling of compliance check workers</w:t>
      </w:r>
    </w:p>
    <w:p>
      <w:pPr>
        <w:pStyle w:val="ListParagraph"/>
        <w:numPr>
          <w:ilvl w:val="0"/>
          <w:numId w:val="2"/>
        </w:numPr>
        <w:spacing w:before="55" w:after="55"/>
      </w:pPr>
      <w:r>
        <w:rPr>
          <w:rFonts w:ascii="Arial" w:cs="Arial" w:eastAsia="Arial" w:hAnsi="Arial"/>
          <w:b w:val="false"/>
          <w:bCs w:val="false"/>
          <w:color w:val="1A1A1A"/>
          <w:sz w:val="20"/>
          <w:szCs w:val="20"/>
        </w:rPr>
        <w:t xml:space="preserve">Database designed to support 1M+ product checks without query degradation</w:t>
      </w:r>
    </w:p>
    <w:p>
      <w:pPr>
        <w:pStyle w:val="ListParagraph"/>
        <w:numPr>
          <w:ilvl w:val="0"/>
          <w:numId w:val="2"/>
        </w:numPr>
        <w:spacing w:before="55" w:after="55"/>
      </w:pPr>
      <w:r>
        <w:rPr>
          <w:rFonts w:ascii="Arial" w:cs="Arial" w:eastAsia="Arial" w:hAnsi="Arial"/>
          <w:b w:val="false"/>
          <w:bCs w:val="false"/>
          <w:color w:val="1A1A1A"/>
          <w:sz w:val="20"/>
          <w:szCs w:val="20"/>
        </w:rPr>
        <w:t xml:space="preserve">CDN for all static assets and report PDFs</w:t>
      </w:r>
    </w:p>
    <w:p>
      <w:pPr>
        <w:pStyle w:val="ListParagraph"/>
        <w:numPr>
          <w:ilvl w:val="0"/>
          <w:numId w:val="2"/>
        </w:numPr>
        <w:spacing w:before="55" w:after="55"/>
      </w:pPr>
      <w:r>
        <w:rPr>
          <w:rFonts w:ascii="Arial" w:cs="Arial" w:eastAsia="Arial" w:hAnsi="Arial"/>
          <w:b w:val="false"/>
          <w:bCs w:val="false"/>
          <w:color w:val="1A1A1A"/>
          <w:sz w:val="20"/>
          <w:szCs w:val="20"/>
        </w:rPr>
        <w:t xml:space="preserve">Graceful degradation: if compliance engine is slow, user sees progress state — not timeout error</w:t>
      </w:r>
    </w:p>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15. User Flows</w:t>
      </w:r>
    </w:p>
    <w:p>
      <w:pPr>
        <w:pStyle w:val="Heading2"/>
        <w:spacing w:before="260" w:after="100"/>
      </w:pPr>
      <w:r>
        <w:rPr>
          <w:rFonts w:ascii="Arial" w:cs="Arial" w:eastAsia="Arial" w:hAnsi="Arial"/>
          <w:b/>
          <w:bCs/>
          <w:color w:val="1A1A1A"/>
          <w:sz w:val="28"/>
          <w:szCs w:val="28"/>
        </w:rPr>
        <w:t xml:space="preserve">15.1 New Account Admin Onboarding</w:t>
      </w:r>
    </w:p>
    <w:p>
      <w:pPr>
        <w:pStyle w:val="ListParagraph"/>
        <w:numPr>
          <w:ilvl w:val="0"/>
          <w:numId w:val="3"/>
        </w:numPr>
        <w:spacing w:before="55" w:after="55"/>
      </w:pPr>
      <w:r>
        <w:rPr>
          <w:rFonts w:ascii="Arial" w:cs="Arial" w:eastAsia="Arial" w:hAnsi="Arial"/>
          <w:b w:val="false"/>
          <w:bCs w:val="false"/>
          <w:color w:val="1A1A1A"/>
          <w:sz w:val="20"/>
          <w:szCs w:val="20"/>
        </w:rPr>
        <w:t xml:space="preserve">Visit landing page → click 'Start Free Trial'</w:t>
      </w:r>
    </w:p>
    <w:p>
      <w:pPr>
        <w:pStyle w:val="ListParagraph"/>
        <w:numPr>
          <w:ilvl w:val="0"/>
          <w:numId w:val="3"/>
        </w:numPr>
        <w:spacing w:before="55" w:after="55"/>
      </w:pPr>
      <w:r>
        <w:rPr>
          <w:rFonts w:ascii="Arial" w:cs="Arial" w:eastAsia="Arial" w:hAnsi="Arial"/>
          <w:b w:val="false"/>
          <w:bCs w:val="false"/>
          <w:color w:val="1A1A1A"/>
          <w:sz w:val="20"/>
          <w:szCs w:val="20"/>
        </w:rPr>
        <w:t xml:space="preserve">Sign-up: name, company name, email, password</w:t>
      </w:r>
    </w:p>
    <w:p>
      <w:pPr>
        <w:pStyle w:val="ListParagraph"/>
        <w:numPr>
          <w:ilvl w:val="0"/>
          <w:numId w:val="3"/>
        </w:numPr>
        <w:spacing w:before="55" w:after="55"/>
      </w:pPr>
      <w:r>
        <w:rPr>
          <w:rFonts w:ascii="Arial" w:cs="Arial" w:eastAsia="Arial" w:hAnsi="Arial"/>
          <w:b w:val="false"/>
          <w:bCs w:val="false"/>
          <w:color w:val="1A1A1A"/>
          <w:sz w:val="20"/>
          <w:szCs w:val="20"/>
        </w:rPr>
        <w:t xml:space="preserve">Email verification</w:t>
      </w:r>
    </w:p>
    <w:p>
      <w:pPr>
        <w:pStyle w:val="ListParagraph"/>
        <w:numPr>
          <w:ilvl w:val="0"/>
          <w:numId w:val="3"/>
        </w:numPr>
        <w:spacing w:before="55" w:after="55"/>
      </w:pPr>
      <w:r>
        <w:rPr>
          <w:rFonts w:ascii="Arial" w:cs="Arial" w:eastAsia="Arial" w:hAnsi="Arial"/>
          <w:b w:val="false"/>
          <w:bCs w:val="false"/>
          <w:color w:val="1A1A1A"/>
          <w:sz w:val="20"/>
          <w:szCs w:val="20"/>
        </w:rPr>
        <w:t xml:space="preserve">Onboarding wizard: select product categories → add first product (optional) → invite team members (optional)</w:t>
      </w:r>
    </w:p>
    <w:p>
      <w:pPr>
        <w:pStyle w:val="ListParagraph"/>
        <w:numPr>
          <w:ilvl w:val="0"/>
          <w:numId w:val="3"/>
        </w:numPr>
        <w:spacing w:before="55" w:after="55"/>
      </w:pPr>
      <w:r>
        <w:rPr>
          <w:rFonts w:ascii="Arial" w:cs="Arial" w:eastAsia="Arial" w:hAnsi="Arial"/>
          <w:b w:val="false"/>
          <w:bCs w:val="false"/>
          <w:color w:val="1A1A1A"/>
          <w:sz w:val="20"/>
          <w:szCs w:val="20"/>
        </w:rPr>
        <w:t xml:space="preserve">Lands on Account Admin Dashboard — onboarding checklist visible</w:t>
      </w:r>
    </w:p>
    <w:p>
      <w:pPr>
        <w:pStyle w:val="ListParagraph"/>
        <w:numPr>
          <w:ilvl w:val="0"/>
          <w:numId w:val="3"/>
        </w:numPr>
        <w:spacing w:before="55" w:after="55"/>
      </w:pPr>
      <w:r>
        <w:rPr>
          <w:rFonts w:ascii="Arial" w:cs="Arial" w:eastAsia="Arial" w:hAnsi="Arial"/>
          <w:b w:val="false"/>
          <w:bCs w:val="false"/>
          <w:color w:val="1A1A1A"/>
          <w:sz w:val="20"/>
          <w:szCs w:val="20"/>
        </w:rPr>
        <w:t xml:space="preserve">Prompted to run first compliance check</w:t>
      </w:r>
    </w:p>
    <w:p>
      <w:pPr>
        <w:spacing w:before="120" w:after="0"/>
      </w:pPr>
    </w:p>
    <w:p>
      <w:pPr>
        <w:pStyle w:val="Heading2"/>
        <w:spacing w:before="260" w:after="100"/>
      </w:pPr>
      <w:r>
        <w:rPr>
          <w:rFonts w:ascii="Arial" w:cs="Arial" w:eastAsia="Arial" w:hAnsi="Arial"/>
          <w:b/>
          <w:bCs/>
          <w:color w:val="1A1A1A"/>
          <w:sz w:val="28"/>
          <w:szCs w:val="28"/>
        </w:rPr>
        <w:t xml:space="preserve">15.2 Core Compliance Check Flow (Editor)</w:t>
      </w:r>
    </w:p>
    <w:p>
      <w:pPr>
        <w:pStyle w:val="ListParagraph"/>
        <w:numPr>
          <w:ilvl w:val="0"/>
          <w:numId w:val="3"/>
        </w:numPr>
        <w:spacing w:before="55" w:after="55"/>
      </w:pPr>
      <w:r>
        <w:rPr>
          <w:rFonts w:ascii="Arial" w:cs="Arial" w:eastAsia="Arial" w:hAnsi="Arial"/>
          <w:b w:val="false"/>
          <w:bCs w:val="false"/>
          <w:color w:val="1A1A1A"/>
          <w:sz w:val="20"/>
          <w:szCs w:val="20"/>
        </w:rPr>
        <w:t xml:space="preserve">Editor clicks 'Check New Product' from their dashboard</w:t>
      </w:r>
    </w:p>
    <w:p>
      <w:pPr>
        <w:pStyle w:val="ListParagraph"/>
        <w:numPr>
          <w:ilvl w:val="0"/>
          <w:numId w:val="3"/>
        </w:numPr>
        <w:spacing w:before="55" w:after="55"/>
      </w:pPr>
      <w:r>
        <w:rPr>
          <w:rFonts w:ascii="Arial" w:cs="Arial" w:eastAsia="Arial" w:hAnsi="Arial"/>
          <w:b w:val="false"/>
          <w:bCs w:val="false"/>
          <w:color w:val="1A1A1A"/>
          <w:sz w:val="20"/>
          <w:szCs w:val="20"/>
        </w:rPr>
        <w:t xml:space="preserve">Enters product details: name, category, ingredients, claims, origin</w:t>
      </w:r>
    </w:p>
    <w:p>
      <w:pPr>
        <w:pStyle w:val="ListParagraph"/>
        <w:numPr>
          <w:ilvl w:val="0"/>
          <w:numId w:val="3"/>
        </w:numPr>
        <w:spacing w:before="55" w:after="55"/>
      </w:pPr>
      <w:r>
        <w:rPr>
          <w:rFonts w:ascii="Arial" w:cs="Arial" w:eastAsia="Arial" w:hAnsi="Arial"/>
          <w:b w:val="false"/>
          <w:bCs w:val="false"/>
          <w:color w:val="1A1A1A"/>
          <w:sz w:val="20"/>
          <w:szCs w:val="20"/>
        </w:rPr>
        <w:t xml:space="preserve">Optionally uploads label image for AI-assisted extraction</w:t>
      </w:r>
    </w:p>
    <w:p>
      <w:pPr>
        <w:pStyle w:val="ListParagraph"/>
        <w:numPr>
          <w:ilvl w:val="0"/>
          <w:numId w:val="3"/>
        </w:numPr>
        <w:spacing w:before="55" w:after="55"/>
      </w:pPr>
      <w:r>
        <w:rPr>
          <w:rFonts w:ascii="Arial" w:cs="Arial" w:eastAsia="Arial" w:hAnsi="Arial"/>
          <w:b w:val="false"/>
          <w:bCs w:val="false"/>
          <w:color w:val="1A1A1A"/>
          <w:sz w:val="20"/>
          <w:szCs w:val="20"/>
        </w:rPr>
        <w:t xml:space="preserve">Clicks 'Run Compliance Check' → loading state (10–30 seconds)</w:t>
      </w:r>
    </w:p>
    <w:p>
      <w:pPr>
        <w:pStyle w:val="ListParagraph"/>
        <w:numPr>
          <w:ilvl w:val="0"/>
          <w:numId w:val="3"/>
        </w:numPr>
        <w:spacing w:before="55" w:after="55"/>
      </w:pPr>
      <w:r>
        <w:rPr>
          <w:rFonts w:ascii="Arial" w:cs="Arial" w:eastAsia="Arial" w:hAnsi="Arial"/>
          <w:b w:val="false"/>
          <w:bCs w:val="false"/>
          <w:color w:val="1A1A1A"/>
          <w:sz w:val="20"/>
          <w:szCs w:val="20"/>
        </w:rPr>
        <w:t xml:space="preserve">Results page: overall score, per-check results with citations, recommended fixes</w:t>
      </w:r>
    </w:p>
    <w:p>
      <w:pPr>
        <w:pStyle w:val="ListParagraph"/>
        <w:numPr>
          <w:ilvl w:val="0"/>
          <w:numId w:val="3"/>
        </w:numPr>
        <w:spacing w:before="55" w:after="55"/>
      </w:pPr>
      <w:r>
        <w:rPr>
          <w:rFonts w:ascii="Arial" w:cs="Arial" w:eastAsia="Arial" w:hAnsi="Arial"/>
          <w:b w:val="false"/>
          <w:bCs w:val="false"/>
          <w:color w:val="1A1A1A"/>
          <w:sz w:val="20"/>
          <w:szCs w:val="20"/>
        </w:rPr>
        <w:t xml:space="preserve">Editor reviews results; optionally edits product and re-checks</w:t>
      </w:r>
    </w:p>
    <w:p>
      <w:pPr>
        <w:pStyle w:val="ListParagraph"/>
        <w:numPr>
          <w:ilvl w:val="0"/>
          <w:numId w:val="3"/>
        </w:numPr>
        <w:spacing w:before="55" w:after="55"/>
      </w:pPr>
      <w:r>
        <w:rPr>
          <w:rFonts w:ascii="Arial" w:cs="Arial" w:eastAsia="Arial" w:hAnsi="Arial"/>
          <w:b w:val="false"/>
          <w:bCs w:val="false"/>
          <w:color w:val="1A1A1A"/>
          <w:sz w:val="20"/>
          <w:szCs w:val="20"/>
        </w:rPr>
        <w:t xml:space="preserve">Clicks 'Save Product &amp; Generate Report'</w:t>
      </w:r>
    </w:p>
    <w:p>
      <w:pPr>
        <w:pStyle w:val="ListParagraph"/>
        <w:numPr>
          <w:ilvl w:val="0"/>
          <w:numId w:val="3"/>
        </w:numPr>
        <w:spacing w:before="55" w:after="55"/>
      </w:pPr>
      <w:r>
        <w:rPr>
          <w:rFonts w:ascii="Arial" w:cs="Arial" w:eastAsia="Arial" w:hAnsi="Arial"/>
          <w:b w:val="false"/>
          <w:bCs w:val="false"/>
          <w:color w:val="1A1A1A"/>
          <w:sz w:val="20"/>
          <w:szCs w:val="20"/>
        </w:rPr>
        <w:t xml:space="preserve">Report saved to library; product added to account library</w:t>
      </w:r>
    </w:p>
    <w:p>
      <w:pPr>
        <w:spacing w:before="120" w:after="0"/>
      </w:pPr>
    </w:p>
    <w:p>
      <w:pPr>
        <w:pStyle w:val="Heading2"/>
        <w:spacing w:before="260" w:after="100"/>
      </w:pPr>
      <w:r>
        <w:rPr>
          <w:rFonts w:ascii="Arial" w:cs="Arial" w:eastAsia="Arial" w:hAnsi="Arial"/>
          <w:b/>
          <w:bCs/>
          <w:color w:val="1A1A1A"/>
          <w:sz w:val="28"/>
          <w:szCs w:val="28"/>
        </w:rPr>
        <w:t xml:space="preserve">15.3 Regulation Alert → Re-check Flow</w:t>
      </w:r>
    </w:p>
    <w:p>
      <w:pPr>
        <w:pStyle w:val="ListParagraph"/>
        <w:numPr>
          <w:ilvl w:val="0"/>
          <w:numId w:val="3"/>
        </w:numPr>
        <w:spacing w:before="55" w:after="55"/>
      </w:pPr>
      <w:r>
        <w:rPr>
          <w:rFonts w:ascii="Arial" w:cs="Arial" w:eastAsia="Arial" w:hAnsi="Arial"/>
          <w:b w:val="false"/>
          <w:bCs w:val="false"/>
          <w:color w:val="1A1A1A"/>
          <w:sz w:val="20"/>
          <w:szCs w:val="20"/>
        </w:rPr>
        <w:t xml:space="preserve">Super Admin publishes alert (FSSAI amendment affecting Ashwagandha dosage cap)</w:t>
      </w:r>
    </w:p>
    <w:p>
      <w:pPr>
        <w:pStyle w:val="ListParagraph"/>
        <w:numPr>
          <w:ilvl w:val="0"/>
          <w:numId w:val="3"/>
        </w:numPr>
        <w:spacing w:before="55" w:after="55"/>
      </w:pPr>
      <w:r>
        <w:rPr>
          <w:rFonts w:ascii="Arial" w:cs="Arial" w:eastAsia="Arial" w:hAnsi="Arial"/>
          <w:b w:val="false"/>
          <w:bCs w:val="false"/>
          <w:color w:val="1A1A1A"/>
          <w:sz w:val="20"/>
          <w:szCs w:val="20"/>
        </w:rPr>
        <w:t xml:space="preserve">System identifies accounts with Herbal/Ayurvedic products</w:t>
      </w:r>
    </w:p>
    <w:p>
      <w:pPr>
        <w:pStyle w:val="ListParagraph"/>
        <w:numPr>
          <w:ilvl w:val="0"/>
          <w:numId w:val="3"/>
        </w:numPr>
        <w:spacing w:before="55" w:after="55"/>
      </w:pPr>
      <w:r>
        <w:rPr>
          <w:rFonts w:ascii="Arial" w:cs="Arial" w:eastAsia="Arial" w:hAnsi="Arial"/>
          <w:b w:val="false"/>
          <w:bCs w:val="false"/>
          <w:color w:val="1A1A1A"/>
          <w:sz w:val="20"/>
          <w:szCs w:val="20"/>
        </w:rPr>
        <w:t xml:space="preserve">Email sent to Account Admins and Editors in affected accounts within 24h</w:t>
      </w:r>
    </w:p>
    <w:p>
      <w:pPr>
        <w:pStyle w:val="ListParagraph"/>
        <w:numPr>
          <w:ilvl w:val="0"/>
          <w:numId w:val="3"/>
        </w:numPr>
        <w:spacing w:before="55" w:after="55"/>
      </w:pPr>
      <w:r>
        <w:rPr>
          <w:rFonts w:ascii="Arial" w:cs="Arial" w:eastAsia="Arial" w:hAnsi="Arial"/>
          <w:b w:val="false"/>
          <w:bCs w:val="false"/>
          <w:color w:val="1A1A1A"/>
          <w:sz w:val="20"/>
          <w:szCs w:val="20"/>
        </w:rPr>
        <w:t xml:space="preserve">In-app alert badge appears on next login</w:t>
      </w:r>
    </w:p>
    <w:p>
      <w:pPr>
        <w:pStyle w:val="ListParagraph"/>
        <w:numPr>
          <w:ilvl w:val="0"/>
          <w:numId w:val="3"/>
        </w:numPr>
        <w:spacing w:before="55" w:after="55"/>
      </w:pPr>
      <w:r>
        <w:rPr>
          <w:rFonts w:ascii="Arial" w:cs="Arial" w:eastAsia="Arial" w:hAnsi="Arial"/>
          <w:b w:val="false"/>
          <w:bCs w:val="false"/>
          <w:color w:val="1A1A1A"/>
          <w:sz w:val="20"/>
          <w:szCs w:val="20"/>
        </w:rPr>
        <w:t xml:space="preserve">Account Admin or Editor clicks alert → reads summary → clicks 'Check Affected Products'</w:t>
      </w:r>
    </w:p>
    <w:p>
      <w:pPr>
        <w:pStyle w:val="ListParagraph"/>
        <w:numPr>
          <w:ilvl w:val="0"/>
          <w:numId w:val="3"/>
        </w:numPr>
        <w:spacing w:before="55" w:after="55"/>
      </w:pPr>
      <w:r>
        <w:rPr>
          <w:rFonts w:ascii="Arial" w:cs="Arial" w:eastAsia="Arial" w:hAnsi="Arial"/>
          <w:b w:val="false"/>
          <w:bCs w:val="false"/>
          <w:color w:val="1A1A1A"/>
          <w:sz w:val="20"/>
          <w:szCs w:val="20"/>
        </w:rPr>
        <w:t xml:space="preserve">Product list filters to affected products; Editor clicks 'Re-check Now' on each</w:t>
      </w:r>
    </w:p>
    <w:p>
      <w:pPr>
        <w:pStyle w:val="ListParagraph"/>
        <w:numPr>
          <w:ilvl w:val="0"/>
          <w:numId w:val="3"/>
        </w:numPr>
        <w:spacing w:before="55" w:after="55"/>
      </w:pPr>
      <w:r>
        <w:rPr>
          <w:rFonts w:ascii="Arial" w:cs="Arial" w:eastAsia="Arial" w:hAnsi="Arial"/>
          <w:b w:val="false"/>
          <w:bCs w:val="false"/>
          <w:color w:val="1A1A1A"/>
          <w:sz w:val="20"/>
          <w:szCs w:val="20"/>
        </w:rPr>
        <w:t xml:space="preserve">New compliance check run; results updated</w:t>
      </w:r>
    </w:p>
    <w:p>
      <w:pPr>
        <w:spacing w:before="120" w:after="0"/>
      </w:pPr>
    </w:p>
    <w:p>
      <w:pPr>
        <w:pStyle w:val="Heading2"/>
        <w:spacing w:before="260" w:after="100"/>
      </w:pPr>
      <w:r>
        <w:rPr>
          <w:rFonts w:ascii="Arial" w:cs="Arial" w:eastAsia="Arial" w:hAnsi="Arial"/>
          <w:b/>
          <w:bCs/>
          <w:color w:val="1A1A1A"/>
          <w:sz w:val="28"/>
          <w:szCs w:val="28"/>
        </w:rPr>
        <w:t xml:space="preserve">15.4 Super Admin: Regulation Rule Update Flow</w:t>
      </w:r>
    </w:p>
    <w:p>
      <w:pPr>
        <w:pStyle w:val="ListParagraph"/>
        <w:numPr>
          <w:ilvl w:val="0"/>
          <w:numId w:val="3"/>
        </w:numPr>
        <w:spacing w:before="55" w:after="55"/>
      </w:pPr>
      <w:r>
        <w:rPr>
          <w:rFonts w:ascii="Arial" w:cs="Arial" w:eastAsia="Arial" w:hAnsi="Arial"/>
          <w:b w:val="false"/>
          <w:bCs w:val="false"/>
          <w:color w:val="1A1A1A"/>
          <w:sz w:val="20"/>
          <w:szCs w:val="20"/>
        </w:rPr>
        <w:t xml:space="preserve">Super Admin receives notification of new FSSAI circular</w:t>
      </w:r>
    </w:p>
    <w:p>
      <w:pPr>
        <w:pStyle w:val="ListParagraph"/>
        <w:numPr>
          <w:ilvl w:val="0"/>
          <w:numId w:val="3"/>
        </w:numPr>
        <w:spacing w:before="55" w:after="55"/>
      </w:pPr>
      <w:r>
        <w:rPr>
          <w:rFonts w:ascii="Arial" w:cs="Arial" w:eastAsia="Arial" w:hAnsi="Arial"/>
          <w:b w:val="false"/>
          <w:bCs w:val="false"/>
          <w:color w:val="1A1A1A"/>
          <w:sz w:val="20"/>
          <w:szCs w:val="20"/>
        </w:rPr>
        <w:t xml:space="preserve">Opens Regulation DB module in Super Admin panel</w:t>
      </w:r>
    </w:p>
    <w:p>
      <w:pPr>
        <w:pStyle w:val="ListParagraph"/>
        <w:numPr>
          <w:ilvl w:val="0"/>
          <w:numId w:val="3"/>
        </w:numPr>
        <w:spacing w:before="55" w:after="55"/>
      </w:pPr>
      <w:r>
        <w:rPr>
          <w:rFonts w:ascii="Arial" w:cs="Arial" w:eastAsia="Arial" w:hAnsi="Arial"/>
          <w:b w:val="false"/>
          <w:bCs w:val="false"/>
          <w:color w:val="1A1A1A"/>
          <w:sz w:val="20"/>
          <w:szCs w:val="20"/>
        </w:rPr>
        <w:t xml:space="preserve">Locates affected rule(s); clicks 'Edit Rule'</w:t>
      </w:r>
    </w:p>
    <w:p>
      <w:pPr>
        <w:pStyle w:val="ListParagraph"/>
        <w:numPr>
          <w:ilvl w:val="0"/>
          <w:numId w:val="3"/>
        </w:numPr>
        <w:spacing w:before="55" w:after="55"/>
      </w:pPr>
      <w:r>
        <w:rPr>
          <w:rFonts w:ascii="Arial" w:cs="Arial" w:eastAsia="Arial" w:hAnsi="Arial"/>
          <w:b w:val="false"/>
          <w:bCs w:val="false"/>
          <w:color w:val="1A1A1A"/>
          <w:sz w:val="20"/>
          <w:szCs w:val="20"/>
        </w:rPr>
        <w:t xml:space="preserve">Updates rule logic, explanation, and recommended fix text</w:t>
      </w:r>
    </w:p>
    <w:p>
      <w:pPr>
        <w:pStyle w:val="ListParagraph"/>
        <w:numPr>
          <w:ilvl w:val="0"/>
          <w:numId w:val="3"/>
        </w:numPr>
        <w:spacing w:before="55" w:after="55"/>
      </w:pPr>
      <w:r>
        <w:rPr>
          <w:rFonts w:ascii="Arial" w:cs="Arial" w:eastAsia="Arial" w:hAnsi="Arial"/>
          <w:b w:val="false"/>
          <w:bCs w:val="false"/>
          <w:color w:val="1A1A1A"/>
          <w:sz w:val="20"/>
          <w:szCs w:val="20"/>
        </w:rPr>
        <w:t xml:space="preserve">Saves → system runs automated regression test suite against updated rule</w:t>
      </w:r>
    </w:p>
    <w:p>
      <w:pPr>
        <w:pStyle w:val="ListParagraph"/>
        <w:numPr>
          <w:ilvl w:val="0"/>
          <w:numId w:val="3"/>
        </w:numPr>
        <w:spacing w:before="55" w:after="55"/>
      </w:pPr>
      <w:r>
        <w:rPr>
          <w:rFonts w:ascii="Arial" w:cs="Arial" w:eastAsia="Arial" w:hAnsi="Arial"/>
          <w:b w:val="false"/>
          <w:bCs w:val="false"/>
          <w:color w:val="1A1A1A"/>
          <w:sz w:val="20"/>
          <w:szCs w:val="20"/>
        </w:rPr>
        <w:t xml:space="preserve">If regression test passes: rule goes live; changelog entry created</w:t>
      </w:r>
    </w:p>
    <w:p>
      <w:pPr>
        <w:pStyle w:val="ListParagraph"/>
        <w:numPr>
          <w:ilvl w:val="0"/>
          <w:numId w:val="3"/>
        </w:numPr>
        <w:spacing w:before="55" w:after="55"/>
      </w:pPr>
      <w:r>
        <w:rPr>
          <w:rFonts w:ascii="Arial" w:cs="Arial" w:eastAsia="Arial" w:hAnsi="Arial"/>
          <w:b w:val="false"/>
          <w:bCs w:val="false"/>
          <w:color w:val="1A1A1A"/>
          <w:sz w:val="20"/>
          <w:szCs w:val="20"/>
        </w:rPr>
        <w:t xml:space="preserve">If regression test flags issues: Super Admin reviews flagged test cases before confirming publish</w:t>
      </w:r>
    </w:p>
    <w:p>
      <w:pPr>
        <w:pStyle w:val="ListParagraph"/>
        <w:numPr>
          <w:ilvl w:val="0"/>
          <w:numId w:val="3"/>
        </w:numPr>
        <w:spacing w:before="55" w:after="55"/>
      </w:pPr>
      <w:r>
        <w:rPr>
          <w:rFonts w:ascii="Arial" w:cs="Arial" w:eastAsia="Arial" w:hAnsi="Arial"/>
          <w:b w:val="false"/>
          <w:bCs w:val="false"/>
          <w:color w:val="1A1A1A"/>
          <w:sz w:val="20"/>
          <w:szCs w:val="20"/>
        </w:rPr>
        <w:t xml:space="preserve">Alert composer opened to notify customers of the change</w:t>
      </w:r>
    </w:p>
    <w:p>
      <w:pPr>
        <w:spacing w:before="120" w:after="0"/>
      </w:pPr>
    </w:p>
    <w:p>
      <w:pPr>
        <w:pStyle w:val="Heading2"/>
        <w:spacing w:before="260" w:after="100"/>
      </w:pPr>
      <w:r>
        <w:rPr>
          <w:rFonts w:ascii="Arial" w:cs="Arial" w:eastAsia="Arial" w:hAnsi="Arial"/>
          <w:b/>
          <w:bCs/>
          <w:color w:val="1A1A1A"/>
          <w:sz w:val="28"/>
          <w:szCs w:val="28"/>
        </w:rPr>
        <w:t xml:space="preserve">15.5 Consultant: Client Onboarding Flow</w:t>
      </w:r>
    </w:p>
    <w:p>
      <w:pPr>
        <w:pStyle w:val="ListParagraph"/>
        <w:numPr>
          <w:ilvl w:val="0"/>
          <w:numId w:val="3"/>
        </w:numPr>
        <w:spacing w:before="55" w:after="55"/>
      </w:pPr>
      <w:r>
        <w:rPr>
          <w:rFonts w:ascii="Arial" w:cs="Arial" w:eastAsia="Arial" w:hAnsi="Arial"/>
          <w:b w:val="false"/>
          <w:bCs w:val="false"/>
          <w:color w:val="1A1A1A"/>
          <w:sz w:val="20"/>
          <w:szCs w:val="20"/>
        </w:rPr>
        <w:t xml:space="preserve">Consultant logs in to their Consultant Dashboard</w:t>
      </w:r>
    </w:p>
    <w:p>
      <w:pPr>
        <w:pStyle w:val="ListParagraph"/>
        <w:numPr>
          <w:ilvl w:val="0"/>
          <w:numId w:val="3"/>
        </w:numPr>
        <w:spacing w:before="55" w:after="55"/>
      </w:pPr>
      <w:r>
        <w:rPr>
          <w:rFonts w:ascii="Arial" w:cs="Arial" w:eastAsia="Arial" w:hAnsi="Arial"/>
          <w:b w:val="false"/>
          <w:bCs w:val="false"/>
          <w:color w:val="1A1A1A"/>
          <w:sz w:val="20"/>
          <w:szCs w:val="20"/>
        </w:rPr>
        <w:t xml:space="preserve">Clicks 'Add Client' → enters client company name and email</w:t>
      </w:r>
    </w:p>
    <w:p>
      <w:pPr>
        <w:pStyle w:val="ListParagraph"/>
        <w:numPr>
          <w:ilvl w:val="0"/>
          <w:numId w:val="3"/>
        </w:numPr>
        <w:spacing w:before="55" w:after="55"/>
      </w:pPr>
      <w:r>
        <w:rPr>
          <w:rFonts w:ascii="Arial" w:cs="Arial" w:eastAsia="Arial" w:hAnsi="Arial"/>
          <w:b w:val="false"/>
          <w:bCs w:val="false"/>
          <w:color w:val="1A1A1A"/>
          <w:sz w:val="20"/>
          <w:szCs w:val="20"/>
        </w:rPr>
        <w:t xml:space="preserve">System sends access invitation to client Account Admin</w:t>
      </w:r>
    </w:p>
    <w:p>
      <w:pPr>
        <w:pStyle w:val="ListParagraph"/>
        <w:numPr>
          <w:ilvl w:val="0"/>
          <w:numId w:val="3"/>
        </w:numPr>
        <w:spacing w:before="55" w:after="55"/>
      </w:pPr>
      <w:r>
        <w:rPr>
          <w:rFonts w:ascii="Arial" w:cs="Arial" w:eastAsia="Arial" w:hAnsi="Arial"/>
          <w:b w:val="false"/>
          <w:bCs w:val="false"/>
          <w:color w:val="1A1A1A"/>
          <w:sz w:val="20"/>
          <w:szCs w:val="20"/>
        </w:rPr>
        <w:t xml:space="preserve">Client Account Admin accepts; grants Consultant 'Editor' access</w:t>
      </w:r>
    </w:p>
    <w:p>
      <w:pPr>
        <w:pStyle w:val="ListParagraph"/>
        <w:numPr>
          <w:ilvl w:val="0"/>
          <w:numId w:val="3"/>
        </w:numPr>
        <w:spacing w:before="55" w:after="55"/>
      </w:pPr>
      <w:r>
        <w:rPr>
          <w:rFonts w:ascii="Arial" w:cs="Arial" w:eastAsia="Arial" w:hAnsi="Arial"/>
          <w:b w:val="false"/>
          <w:bCs w:val="false"/>
          <w:color w:val="1A1A1A"/>
          <w:sz w:val="20"/>
          <w:szCs w:val="20"/>
        </w:rPr>
        <w:t xml:space="preserve">Client account appears in Consultant's 'All Clients' list</w:t>
      </w:r>
    </w:p>
    <w:p>
      <w:pPr>
        <w:pStyle w:val="ListParagraph"/>
        <w:numPr>
          <w:ilvl w:val="0"/>
          <w:numId w:val="3"/>
        </w:numPr>
        <w:spacing w:before="55" w:after="55"/>
      </w:pPr>
      <w:r>
        <w:rPr>
          <w:rFonts w:ascii="Arial" w:cs="Arial" w:eastAsia="Arial" w:hAnsi="Arial"/>
          <w:b w:val="false"/>
          <w:bCs w:val="false"/>
          <w:color w:val="1A1A1A"/>
          <w:sz w:val="20"/>
          <w:szCs w:val="20"/>
        </w:rPr>
        <w:t xml:space="preserve">Consultant navigates to client → begins compliance check on first product</w:t>
      </w:r>
    </w:p>
    <w:p>
      <w:pPr>
        <w:pStyle w:val="ListParagraph"/>
        <w:numPr>
          <w:ilvl w:val="0"/>
          <w:numId w:val="3"/>
        </w:numPr>
        <w:spacing w:before="55" w:after="55"/>
      </w:pPr>
      <w:r>
        <w:rPr>
          <w:rFonts w:ascii="Arial" w:cs="Arial" w:eastAsia="Arial" w:hAnsi="Arial"/>
          <w:b w:val="false"/>
          <w:bCs w:val="false"/>
          <w:color w:val="1A1A1A"/>
          <w:sz w:val="20"/>
          <w:szCs w:val="20"/>
        </w:rPr>
        <w:t xml:space="preserve">Generates white-labelled report → shares with client</w:t>
      </w:r>
    </w:p>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16.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Feature</w:t>
            </w:r>
          </w:p>
        </w:tc>
        <w:tc>
          <w:tcPr>
            <w:tcW w:type="dxa" w:w="1755"/>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Starter</w:t>
            </w:r>
          </w:p>
        </w:tc>
        <w:tc>
          <w:tcPr>
            <w:tcW w:type="dxa" w:w="1755"/>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Growth</w:t>
            </w:r>
          </w:p>
        </w:tc>
        <w:tc>
          <w:tcPr>
            <w:tcW w:type="dxa" w:w="1755"/>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Enterprise</w:t>
            </w:r>
          </w:p>
        </w:tc>
        <w:tc>
          <w:tcPr>
            <w:tcW w:type="dxa" w:w="1755"/>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Consultant (add-on)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Price (annual billing)</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INR 4,999/mo</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INR 12,999/mo</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Custom</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INR 19,999/mo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Products in library</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 to 10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 to 50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Unlimited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Unlimited (across clients)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checks</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Unlimited</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Unlimited</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Unlimited</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Unlimited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Team seats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Unlimited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 (per consultant)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Client workspaces</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 to 20 clients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report exports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White-label reports</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alerts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digest weekly</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Real-time + email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Real-time + custom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Real-time + client impact view</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License renewal tracker</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(per client)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Portfolio analytics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 + Custom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Cross-client analytics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API access</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Dedicated account manager</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SLA</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Standard</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Standard</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99.9% uptime</w:t>
            </w:r>
          </w:p>
        </w:tc>
        <w:tc>
          <w:tcPr>
            <w:tcW w:type="dxa" w:w="1755"/>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99.9% uptime</w:t>
            </w:r>
          </w:p>
        </w:tc>
      </w:tr>
    </w:tbl>
    <w:p>
      <w:pPr>
        <w:spacing w:before="200" w:after="0"/>
      </w:pPr>
    </w:p>
    <w:p>
      <w:pPr>
        <w:pStyle w:val="Heading1"/>
        <w:pBdr>
          <w:bottom w:val="single" w:color="1A7A40" w:sz="4" w:space="4"/>
        </w:pBdr>
        <w:spacing w:before="380" w:after="120"/>
      </w:pPr>
      <w:r>
        <w:rPr>
          <w:rFonts w:ascii="Arial" w:cs="Arial" w:eastAsia="Arial" w:hAnsi="Arial"/>
          <w:b/>
          <w:bCs/>
          <w:color w:val="1A7A40"/>
          <w:sz w:val="36"/>
          <w:szCs w:val="36"/>
        </w:rPr>
        <w:t xml:space="preserve">17. Monetisation Strategy</w:t>
      </w:r>
    </w:p>
    <w:p>
      <w:pPr>
        <w:pStyle w:val="Heading2"/>
        <w:spacing w:before="260" w:after="100"/>
      </w:pPr>
      <w:r>
        <w:rPr>
          <w:rFonts w:ascii="Arial" w:cs="Arial" w:eastAsia="Arial" w:hAnsi="Arial"/>
          <w:b/>
          <w:bCs/>
          <w:color w:val="1A1A1A"/>
          <w:sz w:val="28"/>
          <w:szCs w:val="28"/>
        </w:rPr>
        <w:t xml:space="preserve">14.1 Primary Revenue Streams</w:t>
      </w:r>
    </w:p>
    <w:p>
      <w:pPr>
        <w:pStyle w:val="ListParagraph"/>
        <w:numPr>
          <w:ilvl w:val="0"/>
          <w:numId w:val="2"/>
        </w:numPr>
        <w:spacing w:before="55" w:after="55"/>
      </w:pPr>
      <w:r>
        <w:rPr>
          <w:rFonts w:ascii="Arial" w:cs="Arial" w:eastAsia="Arial" w:hAnsi="Arial"/>
          <w:b w:val="false"/>
          <w:bCs w:val="false"/>
          <w:color w:val="1A1A1A"/>
          <w:sz w:val="20"/>
          <w:szCs w:val="20"/>
        </w:rPr>
        <w:t xml:space="preserve">SaaS subscriptions (Starter, Growth, Enterprise) — primary revenue source</w:t>
      </w:r>
    </w:p>
    <w:p>
      <w:pPr>
        <w:pStyle w:val="ListParagraph"/>
        <w:numPr>
          <w:ilvl w:val="0"/>
          <w:numId w:val="2"/>
        </w:numPr>
        <w:spacing w:before="55" w:after="55"/>
      </w:pPr>
      <w:r>
        <w:rPr>
          <w:rFonts w:ascii="Arial" w:cs="Arial" w:eastAsia="Arial" w:hAnsi="Arial"/>
          <w:b w:val="false"/>
          <w:bCs w:val="false"/>
          <w:color w:val="1A1A1A"/>
          <w:sz w:val="20"/>
          <w:szCs w:val="20"/>
        </w:rPr>
        <w:t xml:space="preserve">Consultant tier subscriptions — premium segment targeting advisory firms</w:t>
      </w:r>
    </w:p>
    <w:p>
      <w:pPr>
        <w:pStyle w:val="ListParagraph"/>
        <w:numPr>
          <w:ilvl w:val="0"/>
          <w:numId w:val="2"/>
        </w:numPr>
        <w:spacing w:before="55" w:after="55"/>
      </w:pPr>
      <w:r>
        <w:rPr>
          <w:rFonts w:ascii="Arial" w:cs="Arial" w:eastAsia="Arial" w:hAnsi="Arial"/>
          <w:b w:val="false"/>
          <w:bCs w:val="false"/>
          <w:color w:val="1A1A1A"/>
          <w:sz w:val="20"/>
          <w:szCs w:val="20"/>
        </w:rPr>
        <w:t xml:space="preserve">Enterprise custom contracts (annual, multi-seat, custom SLA)</w:t>
      </w:r>
    </w:p>
    <w:p>
      <w:pPr>
        <w:spacing w:before="120" w:after="0"/>
      </w:pPr>
    </w:p>
    <w:p>
      <w:pPr>
        <w:pStyle w:val="Heading2"/>
        <w:spacing w:before="260" w:after="100"/>
      </w:pPr>
      <w:r>
        <w:rPr>
          <w:rFonts w:ascii="Arial" w:cs="Arial" w:eastAsia="Arial" w:hAnsi="Arial"/>
          <w:b/>
          <w:bCs/>
          <w:color w:val="1A1A1A"/>
          <w:sz w:val="28"/>
          <w:szCs w:val="28"/>
        </w:rPr>
        <w:t xml:space="preserve">14.2 Secondary Revenue Streams</w:t>
      </w:r>
    </w:p>
    <w:p>
      <w:pPr>
        <w:pStyle w:val="ListParagraph"/>
        <w:numPr>
          <w:ilvl w:val="0"/>
          <w:numId w:val="2"/>
        </w:numPr>
        <w:spacing w:before="55" w:after="55"/>
      </w:pPr>
      <w:r>
        <w:rPr>
          <w:rFonts w:ascii="Arial" w:cs="Arial" w:eastAsia="Arial" w:hAnsi="Arial"/>
          <w:b w:val="false"/>
          <w:bCs w:val="false"/>
          <w:color w:val="1A1A1A"/>
          <w:sz w:val="20"/>
          <w:szCs w:val="20"/>
        </w:rPr>
        <w:t xml:space="preserve">Regulatory consultant partner directory — verified consultants pay listing fee and receive RegBite-qualified leads</w:t>
      </w:r>
    </w:p>
    <w:p>
      <w:pPr>
        <w:pStyle w:val="ListParagraph"/>
        <w:numPr>
          <w:ilvl w:val="0"/>
          <w:numId w:val="2"/>
        </w:numPr>
        <w:spacing w:before="55" w:after="55"/>
      </w:pPr>
      <w:r>
        <w:rPr>
          <w:rFonts w:ascii="Arial" w:cs="Arial" w:eastAsia="Arial" w:hAnsi="Arial"/>
          <w:b w:val="false"/>
          <w:bCs w:val="false"/>
          <w:color w:val="1A1A1A"/>
          <w:sz w:val="20"/>
          <w:szCs w:val="20"/>
        </w:rPr>
        <w:t xml:space="preserve">API usage-based billing for high-volume enterprise customers exceeding plan limits</w:t>
      </w:r>
    </w:p>
    <w:p>
      <w:pPr>
        <w:pStyle w:val="ListParagraph"/>
        <w:numPr>
          <w:ilvl w:val="0"/>
          <w:numId w:val="2"/>
        </w:numPr>
        <w:spacing w:before="55" w:after="55"/>
      </w:pPr>
      <w:r>
        <w:rPr>
          <w:rFonts w:ascii="Arial" w:cs="Arial" w:eastAsia="Arial" w:hAnsi="Arial"/>
          <w:b w:val="false"/>
          <w:bCs w:val="false"/>
          <w:color w:val="1A1A1A"/>
          <w:sz w:val="20"/>
          <w:szCs w:val="20"/>
        </w:rPr>
        <w:t xml:space="preserve">White-label platform licensing for large regulatory consultancies and law firms</w:t>
      </w:r>
    </w:p>
    <w:p>
      <w:pPr>
        <w:pStyle w:val="ListParagraph"/>
        <w:numPr>
          <w:ilvl w:val="0"/>
          <w:numId w:val="2"/>
        </w:numPr>
        <w:spacing w:before="55" w:after="55"/>
      </w:pPr>
      <w:r>
        <w:rPr>
          <w:rFonts w:ascii="Arial" w:cs="Arial" w:eastAsia="Arial" w:hAnsi="Arial"/>
          <w:b w:val="false"/>
          <w:bCs w:val="false"/>
          <w:color w:val="1A1A1A"/>
          <w:sz w:val="20"/>
          <w:szCs w:val="20"/>
        </w:rPr>
        <w:t xml:space="preserve">Sponsored regulatory training webinars and co-branded content (long-term)</w:t>
      </w:r>
    </w:p>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18. Tech Stack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Layer</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Recommended</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Frontend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React + Next.js (App Router)</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SSR for marketing pages; SPA for dashboard; separate Next.js app for Super Admin panel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Tailwind 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Rapid UI iteration; consistent design system</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Backend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Node.js (Express or Fastify)</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Strong async performance; shared codebase for customer app and admin app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PostgreSQL + 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JSONB for regulation data; Redis for session management, rate-limiting, and check queue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Compliance Engine / AI Brain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RegBrain-R + RegBrain-P: fine-tuned open-weight LLMs (Llama 3 / Mistral base) with RAG (pgvector); privately hosted on AWS VPC</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 external AI API for customer data; base models fine-tuned on proprietary corpora; vector store rebuilt nightly by scraper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Scraper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Playwright (JS-heavy sites) + Cheerio (static HTML) + PDFMiner + Google Document AI (OCR)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Scheduled via BullMQ; runs nightly 2:00 AM IST; manual trigger from Super Admin panel</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Vector Store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pgvector (PostgreSQL extension) or Pinecone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Stores regulation text embeddings for RAG retrieval; rebuilt nightly; previous version retained 30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Embedding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sentence-transformers (open-source; self-hosted)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Runs on RegBite infra; no external dependency</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Browser Fingerprinting</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FingerprintJS Pro</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 homepage widget and signup anti-abuse; identifies VPN/proxy rotation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CAPTCHA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hCaptcha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Triggered contextually on homepage widget, signup, login (after failures)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WAF / DDoS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Cloudflare WAF</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public endpoints protected; HTTPS enforced; bot 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Custom blocklist (Redis) + DNS MX record lookup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Blocks free/disposable emails at all sign-up touchpoints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Documentation Site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Mintlify or Docusaurus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docs.regbite.com; full product documentation per Section 10.7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PDF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Puppeteer (server-side)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Headless Chrome; consistent cross-platform output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AWS S3 or Cloudflare R2</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Label image uploads and report PDFs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Resend or AWS 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Transactional and notification emails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Payments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Razorpay (INR) + Stripe (USD)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Razorpay for domestic; Stripe for international enterprise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Clerk or NextAuth.js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Handles SSO, SAML, MFA; Super Admin MFA and IP allowlisting via Clerk</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Hosting</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Vercel (frontend) + Railway or Render (backend)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Low-ops; horizontal scaling for check workers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Sentry (errors) + PostHog (product analytics)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PostHog for Super Admin funnel and feature adoption data</w:t>
            </w:r>
          </w:p>
        </w:tc>
      </w:tr>
    </w:tbl>
    <w:p>
      <w:pPr>
        <w:spacing w:before="200" w:after="0"/>
      </w:pPr>
    </w:p>
    <w:p>
      <w:pPr>
        <w:pStyle w:val="Heading1"/>
        <w:pBdr>
          <w:bottom w:val="single" w:color="1A7A40" w:sz="4" w:space="4"/>
        </w:pBdr>
        <w:spacing w:before="380" w:after="120"/>
      </w:pPr>
      <w:r>
        <w:rPr>
          <w:rFonts w:ascii="Arial" w:cs="Arial" w:eastAsia="Arial" w:hAnsi="Arial"/>
          <w:b/>
          <w:bCs/>
          <w:color w:val="1A7A40"/>
          <w:sz w:val="36"/>
          <w:szCs w:val="36"/>
        </w:rPr>
        <w:t xml:space="preserve">19.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460"/>
        <w:gridCol w:w="156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Integration</w:t>
            </w:r>
          </w:p>
        </w:tc>
        <w:tc>
          <w:tcPr>
            <w:tcW w:type="dxa" w:w="5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Purpose</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Razorpay</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INR subscription billing and payment processing</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 — Launch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Stripe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USD billing for international enterprise customers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 — Month 3</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Google OAuth</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Single Sign-On via Google account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 — Launch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Resend / AWS SES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Transactional email (verification, alerts, renewals)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 — Launch</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Intercom / Crisp</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In-app live chat and customer support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 — Month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PostHog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analytics, funnel tracking, session replay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 — Launch</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Sentry</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Error monitoring and performance tracking</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 — Launch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Zapier / Make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Automation for enterprise customers (webhook-based)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P2 — Month 6</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WhatsApp Business API</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alert notifications via WhatsApp (India preference)</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P1 — Month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Slack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Alert and renewal reminders to Slack channels (enterprise)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P2 — Month 6</w:t>
            </w:r>
          </w:p>
        </w:tc>
      </w:tr>
    </w:tbl>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20. MVP Scope &amp; Launch Plan</w:t>
      </w:r>
    </w:p>
    <w:p>
      <w:pPr>
        <w:pStyle w:val="Heading2"/>
        <w:spacing w:before="260" w:after="100"/>
      </w:pPr>
      <w:r>
        <w:rPr>
          <w:rFonts w:ascii="Arial" w:cs="Arial" w:eastAsia="Arial" w:hAnsi="Arial"/>
          <w:b/>
          <w:bCs/>
          <w:color w:val="1A1A1A"/>
          <w:sz w:val="28"/>
          <w:szCs w:val="28"/>
        </w:rPr>
        <w:t xml:space="preserve">17.1 MVP Feature Set (Launch)</w:t>
      </w:r>
    </w:p>
    <w:p>
      <w:pPr>
        <w:pStyle w:val="ListParagraph"/>
        <w:numPr>
          <w:ilvl w:val="0"/>
          <w:numId w:val="2"/>
        </w:numPr>
        <w:spacing w:before="55" w:after="55"/>
      </w:pPr>
      <w:r>
        <w:rPr>
          <w:rFonts w:ascii="Arial" w:cs="Arial" w:eastAsia="Arial" w:hAnsi="Arial"/>
          <w:b w:val="false"/>
          <w:bCs w:val="false"/>
          <w:color w:val="1A1A1A"/>
          <w:sz w:val="20"/>
          <w:szCs w:val="20"/>
        </w:rPr>
        <w:t xml:space="preserve">Marketing site: homepage, pricing, features, regulations pages</w:t>
      </w:r>
    </w:p>
    <w:p>
      <w:pPr>
        <w:pStyle w:val="ListParagraph"/>
        <w:numPr>
          <w:ilvl w:val="0"/>
          <w:numId w:val="2"/>
        </w:numPr>
        <w:spacing w:before="55" w:after="55"/>
      </w:pPr>
      <w:r>
        <w:rPr>
          <w:rFonts w:ascii="Arial" w:cs="Arial" w:eastAsia="Arial" w:hAnsi="Arial"/>
          <w:b w:val="false"/>
          <w:bCs w:val="false"/>
          <w:color w:val="1A1A1A"/>
          <w:sz w:val="20"/>
          <w:szCs w:val="20"/>
        </w:rPr>
        <w:t xml:space="preserve">Email sign-up, Google SSO, role-aware onboarding wizard</w:t>
      </w:r>
    </w:p>
    <w:p>
      <w:pPr>
        <w:pStyle w:val="ListParagraph"/>
        <w:numPr>
          <w:ilvl w:val="0"/>
          <w:numId w:val="2"/>
        </w:numPr>
        <w:spacing w:before="55" w:after="55"/>
      </w:pPr>
      <w:r>
        <w:rPr>
          <w:rFonts w:ascii="Arial" w:cs="Arial" w:eastAsia="Arial" w:hAnsi="Arial"/>
          <w:b w:val="false"/>
          <w:bCs w:val="false"/>
          <w:color w:val="1A1A1A"/>
          <w:sz w:val="20"/>
          <w:szCs w:val="20"/>
        </w:rPr>
        <w:t xml:space="preserve">Super Admin panel: account management, regulation database CRUD, alert publishing, compliance engine accuracy dashboard</w:t>
      </w:r>
    </w:p>
    <w:p>
      <w:pPr>
        <w:pStyle w:val="ListParagraph"/>
        <w:numPr>
          <w:ilvl w:val="0"/>
          <w:numId w:val="2"/>
        </w:numPr>
        <w:spacing w:before="55" w:after="55"/>
      </w:pPr>
      <w:r>
        <w:rPr>
          <w:rFonts w:ascii="Arial" w:cs="Arial" w:eastAsia="Arial" w:hAnsi="Arial"/>
          <w:b w:val="false"/>
          <w:bCs w:val="false"/>
          <w:color w:val="1A1A1A"/>
          <w:sz w:val="20"/>
          <w:szCs w:val="20"/>
        </w:rPr>
        <w:t xml:space="preserve">Account Admin Dashboard: full portfolio overview, team management, billing, all widgets</w:t>
      </w:r>
    </w:p>
    <w:p>
      <w:pPr>
        <w:pStyle w:val="ListParagraph"/>
        <w:numPr>
          <w:ilvl w:val="0"/>
          <w:numId w:val="2"/>
        </w:numPr>
        <w:spacing w:before="55" w:after="55"/>
      </w:pPr>
      <w:r>
        <w:rPr>
          <w:rFonts w:ascii="Arial" w:cs="Arial" w:eastAsia="Arial" w:hAnsi="Arial"/>
          <w:b w:val="false"/>
          <w:bCs w:val="false"/>
          <w:color w:val="1A1A1A"/>
          <w:sz w:val="20"/>
          <w:szCs w:val="20"/>
        </w:rPr>
        <w:t xml:space="preserve">Editor Dashboard: compliance checker, products, reports, read-only alerts</w:t>
      </w:r>
    </w:p>
    <w:p>
      <w:pPr>
        <w:pStyle w:val="ListParagraph"/>
        <w:numPr>
          <w:ilvl w:val="0"/>
          <w:numId w:val="2"/>
        </w:numPr>
        <w:spacing w:before="55" w:after="55"/>
      </w:pPr>
      <w:r>
        <w:rPr>
          <w:rFonts w:ascii="Arial" w:cs="Arial" w:eastAsia="Arial" w:hAnsi="Arial"/>
          <w:b w:val="false"/>
          <w:bCs w:val="false"/>
          <w:color w:val="1A1A1A"/>
          <w:sz w:val="20"/>
          <w:szCs w:val="20"/>
        </w:rPr>
        <w:t xml:space="preserve">Viewer Dashboard: read-only access to products, reports, alerts, renewals</w:t>
      </w:r>
    </w:p>
    <w:p>
      <w:pPr>
        <w:pStyle w:val="ListParagraph"/>
        <w:numPr>
          <w:ilvl w:val="0"/>
          <w:numId w:val="2"/>
        </w:numPr>
        <w:spacing w:before="55" w:after="55"/>
      </w:pPr>
      <w:r>
        <w:rPr>
          <w:rFonts w:ascii="Arial" w:cs="Arial" w:eastAsia="Arial" w:hAnsi="Arial"/>
          <w:b w:val="false"/>
          <w:bCs w:val="false"/>
          <w:color w:val="1A1A1A"/>
          <w:sz w:val="20"/>
          <w:szCs w:val="20"/>
        </w:rPr>
        <w:t xml:space="preserve">Core compliance checker (all 10 check categories)</w:t>
      </w:r>
    </w:p>
    <w:p>
      <w:pPr>
        <w:pStyle w:val="ListParagraph"/>
        <w:numPr>
          <w:ilvl w:val="0"/>
          <w:numId w:val="2"/>
        </w:numPr>
        <w:spacing w:before="55" w:after="55"/>
      </w:pPr>
      <w:r>
        <w:rPr>
          <w:rFonts w:ascii="Arial" w:cs="Arial" w:eastAsia="Arial" w:hAnsi="Arial"/>
          <w:b w:val="false"/>
          <w:bCs w:val="false"/>
          <w:color w:val="1A1A1A"/>
          <w:sz w:val="20"/>
          <w:szCs w:val="20"/>
        </w:rPr>
        <w:t xml:space="preserve">Product library (basic — no version history at launch)</w:t>
      </w:r>
    </w:p>
    <w:p>
      <w:pPr>
        <w:pStyle w:val="ListParagraph"/>
        <w:numPr>
          <w:ilvl w:val="0"/>
          <w:numId w:val="2"/>
        </w:numPr>
        <w:spacing w:before="55" w:after="55"/>
      </w:pPr>
      <w:r>
        <w:rPr>
          <w:rFonts w:ascii="Arial" w:cs="Arial" w:eastAsia="Arial" w:hAnsi="Arial"/>
          <w:b w:val="false"/>
          <w:bCs w:val="false"/>
          <w:color w:val="1A1A1A"/>
          <w:sz w:val="20"/>
          <w:szCs w:val="20"/>
        </w:rPr>
        <w:t xml:space="preserve">PDF report generation and download</w:t>
      </w:r>
    </w:p>
    <w:p>
      <w:pPr>
        <w:pStyle w:val="ListParagraph"/>
        <w:numPr>
          <w:ilvl w:val="0"/>
          <w:numId w:val="2"/>
        </w:numPr>
        <w:spacing w:before="55" w:after="55"/>
      </w:pPr>
      <w:r>
        <w:rPr>
          <w:rFonts w:ascii="Arial" w:cs="Arial" w:eastAsia="Arial" w:hAnsi="Arial"/>
          <w:b w:val="false"/>
          <w:bCs w:val="false"/>
          <w:color w:val="1A1A1A"/>
          <w:sz w:val="20"/>
          <w:szCs w:val="20"/>
        </w:rPr>
        <w:t xml:space="preserve">Regulation alerts (email digest; weekly; Super Admin-published)</w:t>
      </w:r>
    </w:p>
    <w:p>
      <w:pPr>
        <w:pStyle w:val="ListParagraph"/>
        <w:numPr>
          <w:ilvl w:val="0"/>
          <w:numId w:val="2"/>
        </w:numPr>
        <w:spacing w:before="55" w:after="55"/>
      </w:pPr>
      <w:r>
        <w:rPr>
          <w:rFonts w:ascii="Arial" w:cs="Arial" w:eastAsia="Arial" w:hAnsi="Arial"/>
          <w:b w:val="false"/>
          <w:bCs w:val="false"/>
          <w:color w:val="1A1A1A"/>
          <w:sz w:val="20"/>
          <w:szCs w:val="20"/>
        </w:rPr>
        <w:t xml:space="preserve">License renewal tracker with email reminders</w:t>
      </w:r>
    </w:p>
    <w:p>
      <w:pPr>
        <w:pStyle w:val="ListParagraph"/>
        <w:numPr>
          <w:ilvl w:val="0"/>
          <w:numId w:val="2"/>
        </w:numPr>
        <w:spacing w:before="55" w:after="55"/>
      </w:pPr>
      <w:r>
        <w:rPr>
          <w:rFonts w:ascii="Arial" w:cs="Arial" w:eastAsia="Arial" w:hAnsi="Arial"/>
          <w:b w:val="false"/>
          <w:bCs w:val="false"/>
          <w:color w:val="1A1A1A"/>
          <w:sz w:val="20"/>
          <w:szCs w:val="20"/>
        </w:rPr>
        <w:t xml:space="preserve">Starter and Growth subscription plans via Razorpay</w:t>
      </w:r>
    </w:p>
    <w:p>
      <w:pPr>
        <w:pStyle w:val="ListParagraph"/>
        <w:numPr>
          <w:ilvl w:val="0"/>
          <w:numId w:val="2"/>
        </w:numPr>
        <w:spacing w:before="55" w:after="55"/>
      </w:pPr>
      <w:r>
        <w:rPr>
          <w:rFonts w:ascii="Arial" w:cs="Arial" w:eastAsia="Arial" w:hAnsi="Arial"/>
          <w:b w:val="false"/>
          <w:bCs w:val="false"/>
          <w:color w:val="1A1A1A"/>
          <w:sz w:val="20"/>
          <w:szCs w:val="20"/>
        </w:rPr>
        <w:t xml:space="preserve">2-seat (Starter) and 10-seat (Growth) team management with RBAC</w:t>
      </w:r>
    </w:p>
    <w:p>
      <w:pPr>
        <w:spacing w:before="120" w:after="0"/>
      </w:pPr>
    </w:p>
    <w:p>
      <w:pPr>
        <w:pStyle w:val="Heading2"/>
        <w:spacing w:before="260" w:after="100"/>
      </w:pPr>
      <w:r>
        <w:rPr>
          <w:rFonts w:ascii="Arial" w:cs="Arial" w:eastAsia="Arial" w:hAnsi="Arial"/>
          <w:b/>
          <w:bCs/>
          <w:color w:val="1A1A1A"/>
          <w:sz w:val="28"/>
          <w:szCs w:val="28"/>
        </w:rPr>
        <w:t xml:space="preserve">17.2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Phase</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Timeline</w:t>
            </w:r>
          </w:p>
        </w:tc>
        <w:tc>
          <w:tcPr>
            <w:tcW w:type="dxa" w:w="62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Deliverables</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Phase 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Months 1–2
(Pre-launch)</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database build (rules, ingredients, additives); compliance engine v1; Super Admin panel v1; internal alpha testing with reference test suite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Phase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 3
(MVP Launch)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MVP features; Account Admin, Editor, Viewer dashboards; Super Admin panel; private beta with 10–20 design partners</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Phase 2</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Months 4–5</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history/versioning; bulk CSV import; compliance score trend charts; Growth plan full feature set; real-time alerts; Consultant dashboard v1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Phase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Months 6–7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Enterprise plan; white-label reports; API v1; SAML SSO; Super Admin platform analytics module; Consultant multi-client workspace</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Phase 4</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Months 8–12</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WhatsApp alert channel; Zapier integration; Consultant tier launch; AI label image upload and parsing; mobile app (React Native); Billing Admin role</w:t>
            </w:r>
          </w:p>
        </w:tc>
      </w:tr>
    </w:tbl>
    <w:p>
      <w:pPr>
        <w:spacing w:before="200" w:after="0"/>
      </w:pPr>
    </w:p>
    <w:p>
      <w:pPr>
        <w:pStyle w:val="Heading1"/>
        <w:pBdr>
          <w:bottom w:val="single" w:color="1A7A40" w:sz="4" w:space="4"/>
        </w:pBdr>
        <w:spacing w:before="380" w:after="120"/>
      </w:pPr>
      <w:r>
        <w:rPr>
          <w:rFonts w:ascii="Arial" w:cs="Arial" w:eastAsia="Arial" w:hAnsi="Arial"/>
          <w:b/>
          <w:bCs/>
          <w:color w:val="1A7A40"/>
          <w:sz w:val="36"/>
          <w:szCs w:val="36"/>
        </w:rPr>
        <w:t xml:space="preserve">21.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940"/>
        <w:gridCol w:w="1000"/>
        <w:gridCol w:w="3860"/>
      </w:tblGrid>
      <w:tr>
        <w:trPr>
          <w:tblHeader/>
        </w:trPr>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Risk</w:t>
            </w:r>
          </w:p>
        </w:tc>
        <w:tc>
          <w:tcPr>
            <w:tcW w:type="dxa" w:w="29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Description</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Likelihood</w:t>
            </w:r>
          </w:p>
        </w:tc>
        <w:tc>
          <w:tcPr>
            <w:tcW w:type="dxa" w:w="3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Mitigation</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Accuracy liability</w:t>
            </w:r>
          </w:p>
        </w:tc>
        <w:tc>
          <w:tcPr>
            <w:tcW w:type="dxa" w:w="29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 relies on RegBite output; engine gives incorrect result leading to regulatory action</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Medium</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Clear 'not legal advice' disclaimer; dispute flow; expert review panel; accuracy dashboard in Super Admin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 misuse / insider threat</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 Super Admin with impersonation access misuses customer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Super Admin actions immutably audit-logged; impersonation sessions require 2nd Super Admin approval for production; IP allowlisting</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Regulation lag</w:t>
            </w:r>
          </w:p>
        </w:tc>
        <w:tc>
          <w:tcPr>
            <w:tcW w:type="dxa" w:w="29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publishes amendment; RegBite DB not updated in time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Medium</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24h monitoring SLA; critical update escalation; customer alert within 4h of critical change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Role confusion among customers</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Customers assign wrong role; Viewer expects to run checks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Clear role descriptions during invite flow; in-app role explanation tooltip; upgrade prompt for access expansion</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data isolation failure</w:t>
            </w:r>
          </w:p>
        </w:tc>
        <w:tc>
          <w:tcPr>
            <w:tcW w:type="dxa" w:w="29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accesses data for a client they are not authorised on</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Low</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All client data access gated by explicit client Account Admin authorisation; client_id enforced server-side on all API calls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Competitive entrants</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Large compliance SaaS adds India nutraceutical module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Build moat through regulation depth, consultant network, and trust; pursue strategic partnerships with FSSAI</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LLM hallucination</w:t>
            </w:r>
          </w:p>
        </w:tc>
        <w:tc>
          <w:tcPr>
            <w:tcW w:type="dxa" w:w="29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RegBrain-R generates a compliance assessment not grounded in retrieved regulation text</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Medium</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RAG architecture constrains model to retrieved corpus; confidence thresholds route low-confidence outputs to human review; accuracy dashboard monitors for hallucination patterns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Scraper blocked by government sites</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 or AYUSH blocks automated crawlers via CAPTCHA or IP blocking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Implement polite crawl delays and user-agent rotation; maintain manual download fallback; pursue official data access agreements with FSSAI</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Homepage widget abuse</w:t>
            </w:r>
          </w:p>
        </w:tc>
        <w:tc>
          <w:tcPr>
            <w:tcW w:type="dxa" w:w="29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Bad actors abuse the 1 free check per IP to extract regulation insights at scale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Medium</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IP + fingerprint rate limiting; CAPTCHA on anomalous patterns; free check returns limited results (3 checks only, not full 10)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Model training data contamination</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Poorly annotated expert data degrades model accuracy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Strict annotation guidelines; two-expert sign-off on ambiguous samples; regression test suite catches degradation before production</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 blocklist too aggressive</w:t>
            </w:r>
          </w:p>
        </w:tc>
        <w:tc>
          <w:tcPr>
            <w:tcW w:type="dxa" w:w="29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Legitimate business using Gmail Workspace blocked at signup</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Low</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 domain whitelist override; user-facing error message with support contact; MX record check catches most legitimate GSuite domains</w:t>
            </w:r>
          </w:p>
        </w:tc>
      </w:tr>
    </w:tbl>
    <w:p>
      <w:pPr>
        <w:spacing w:before="200" w:after="0"/>
      </w:pPr>
    </w:p>
    <w:p>
      <w:pPr>
        <w:pStyle w:val="Heading1"/>
        <w:pBdr>
          <w:bottom w:val="single" w:color="1A7A40" w:sz="4" w:space="4"/>
        </w:pBdr>
        <w:spacing w:before="380" w:after="120"/>
      </w:pPr>
      <w:r>
        <w:rPr>
          <w:rFonts w:ascii="Arial" w:cs="Arial" w:eastAsia="Arial" w:hAnsi="Arial"/>
          <w:b/>
          <w:bCs/>
          <w:color w:val="1A7A40"/>
          <w:sz w:val="36"/>
          <w:szCs w:val="36"/>
        </w:rPr>
        <w:t xml:space="preserve">22.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2100"/>
        <w:gridCol w:w="2400"/>
      </w:tblGrid>
      <w:tr>
        <w:trPr>
          <w:tblHeader/>
        </w:trPr>
        <w:tc>
          <w:tcPr>
            <w:tcW w:type="dxa" w:w="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w:t>
            </w:r>
          </w:p>
        </w:tc>
        <w:tc>
          <w:tcPr>
            <w:tcW w:type="dxa" w:w="4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Question</w:t>
            </w:r>
          </w:p>
        </w:tc>
        <w:tc>
          <w:tcPr>
            <w:tcW w:type="dxa" w:w="2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Owner</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Should the compliance engine use AI (LLM) for all checks, or only for NLP-heavy label claim parsing?</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 Engineering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Will the Billing Admin role be included at MVP or deferred to Phase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What is the legal liability exposure for incorrect compliance outputs? How should T&amp;Cs be structured?</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Legal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 Review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Should Consultant tier be a standalone product or an Enterprise add-on?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 Growth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Can we partner with FSSAI or AYUSH for official data feeds vs. crawling public documents?</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BD / Legal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Should the Super Admin panel share the same codebase/deployment as the customer app, or be fully separate?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Engineering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7</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What is the minimum accuracy threshold before public launch? (Current thinking: 95%)</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 Legal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Should Viewer role be free (invited by Admin with no seat deduction) or consume a seat?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Should RegBrain-R and RegBrain-P be built on the same base model or different models optimised for each task?</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Engineering + AI</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Should we pursue an official data feed agreement with FSSAI, or continue with web scraping? What are the legal implications of scraping government sites?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Legal + 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11</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Quick Label Checker is gated on company email. What is the fallback if a genuine prospect only has a free email? (Consider: LinkedIn-verified sign-in option?)</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 Growth</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Should docs.regbite.com be built as a separate Next.js app or integrated into the main website?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Engineering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13</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How do we handle the model update if the scraper detects a critical regulation change at 2:00 AM IST and there is no Super Admin available? Allow auto-publish for pre-defined critical change types?</w:t>
            </w:r>
          </w:p>
        </w:tc>
        <w:tc>
          <w:tcPr>
            <w:tcW w:type="dxa" w:w="2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 Engineering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w:t>
            </w:r>
          </w:p>
        </w:tc>
      </w:tr>
    </w:tbl>
    <w:p>
      <w:r>
        <w:br w:type="page"/>
      </w:r>
    </w:p>
    <w:p>
      <w:pPr>
        <w:pStyle w:val="Heading1"/>
        <w:pBdr>
          <w:bottom w:val="single" w:color="1A7A40" w:sz="4" w:space="4"/>
        </w:pBdr>
        <w:spacing w:before="380" w:after="120"/>
      </w:pPr>
      <w:r>
        <w:rPr>
          <w:rFonts w:ascii="Arial" w:cs="Arial" w:eastAsia="Arial" w:hAnsi="Arial"/>
          <w:b/>
          <w:bCs/>
          <w:color w:val="1A7A40"/>
          <w:sz w:val="36"/>
          <w:szCs w:val="36"/>
        </w:rPr>
        <w:t xml:space="preserve">23. Appendix</w:t>
      </w:r>
    </w:p>
    <w:p>
      <w:pPr>
        <w:pStyle w:val="Heading2"/>
        <w:spacing w:before="260" w:after="100"/>
      </w:pPr>
      <w:r>
        <w:rPr>
          <w:rFonts w:ascii="Arial" w:cs="Arial" w:eastAsia="Arial" w:hAnsi="Arial"/>
          <w:b/>
          <w:bCs/>
          <w:color w:val="1A1A1A"/>
          <w:sz w:val="28"/>
          <w:szCs w:val="28"/>
        </w:rPr>
        <w:t xml:space="preserve">23.1 Role Summary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2160"/>
        <w:gridCol w:w="1800"/>
      </w:tblGrid>
      <w:tr>
        <w:trPr>
          <w:tblHeader/>
        </w:trPr>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Role</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Set By</w:t>
            </w:r>
          </w:p>
        </w:tc>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Dashboard</w:t>
            </w:r>
          </w:p>
        </w:tc>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Key Capability</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Key Restriction</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Super Admin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Owner</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Panel (separate subdomain)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platform control, regulation DB, impersonation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Must use MFA + IP allowlisting; every action logged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Self (on sign-up) or Super 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team, billing, full product portfolio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Cannot access other accounts or admin panel</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Editor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Editor Dashboard</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Run checks, manage products, download reports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Cannot manage team, billing, or delete products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Viewer Dashboard (read-only)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and download reports and product compliance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Cannot run checks, edit anything, or manage settings</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Self (Consultant tier) + client invite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Consultant Dashboard (multi-client)</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multiple client accounts, white-label reports, cross-client analytics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Limited to clients who have granted access; each client access is explicit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Billing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Account 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Billing-only 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subscription, invoices, payment methods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 access to any product, compliance, or team data</w:t>
            </w:r>
          </w:p>
        </w:tc>
      </w:tr>
    </w:tbl>
    <w:p>
      <w:pPr>
        <w:spacing w:before="120" w:after="0"/>
      </w:pPr>
    </w:p>
    <w:p>
      <w:pPr>
        <w:pStyle w:val="Heading2"/>
        <w:spacing w:before="260" w:after="100"/>
      </w:pPr>
      <w:r>
        <w:rPr>
          <w:rFonts w:ascii="Arial" w:cs="Arial" w:eastAsia="Arial" w:hAnsi="Arial"/>
          <w:b/>
          <w:bCs/>
          <w:color w:val="1A1A1A"/>
          <w:sz w:val="28"/>
          <w:szCs w:val="28"/>
        </w:rPr>
        <w:t xml:space="preserve">23.2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Term</w:t>
            </w:r>
          </w:p>
        </w:tc>
        <w:tc>
          <w:tcPr>
            <w:tcW w:type="dxa" w:w="70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FSSAI</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Food Safety and Standards Authority of India — primary regulator for food and supplements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AYUSH</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Ministry of Ayurveda, Yoga &amp; Naturopathy, Unani, Siddha and Homeopathy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FSS Regulations</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Food Safety and Standards Regulations — subordinate regulations under the FSS Act 2006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BIS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Bureau of Indian Standards — quality and safety standards body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DGFT</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Directorate General of Foreign Trade — regulates import/export under Foreign Trade Policy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IEC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Import Export Code — mandatory registration for companies importing or exporting goods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DPDP Act</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Digital Personal Data Protection Act 2023 — India's primary data privacy legislation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RBAC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Role-Based Access Control — permissions governed by assigned user roles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VAPT</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Vulnerability Assessment and Penetration Testing — security audit methodology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MFA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Multi-Factor Authentication — additional verification step beyond password</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COA</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Certificate of Analysis — lab-issued document certifying product composition and quality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NABL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National Accreditation Board for Testing and Calibration Laboratories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MRR / ARR</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 / Annual Recurring Revenue — SaaS revenue metrics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ARPU</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Average Revenue Per User — MRR divided by number of paying accounts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LTV</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Lifetime Value — estimated total revenue from an account over its relationship with RegBite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Requirements Document — this document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P0 / P1 / P2</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Priority tiers: P0 = Must-have for launch; P1 = Important post-launch; P2 = Nice-to-have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HMAC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Hash-based Message Authentication Code — used to sign webhook payloads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INS Number</w:t>
            </w:r>
          </w:p>
        </w:tc>
        <w:tc>
          <w:tcPr>
            <w:tcW w:type="dxa" w:w="70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International Numbering System for Food Additives — international additive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CAS Number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Chemical Abstracts Service number — unique chemical substance identifier</w:t>
            </w:r>
          </w:p>
        </w:tc>
      </w:tr>
    </w:tbl>
    <w:p>
      <w:pPr>
        <w:spacing w:before="120" w:after="0"/>
      </w:pPr>
    </w:p>
    <w:p>
      <w:pPr>
        <w:pStyle w:val="Heading2"/>
        <w:spacing w:before="260" w:after="100"/>
      </w:pPr>
      <w:r>
        <w:rPr>
          <w:rFonts w:ascii="Arial" w:cs="Arial" w:eastAsia="Arial" w:hAnsi="Arial"/>
          <w:b/>
          <w:bCs/>
          <w:color w:val="1A1A1A"/>
          <w:sz w:val="28"/>
          <w:szCs w:val="28"/>
        </w:rPr>
        <w:t xml:space="preserve">23.3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460"/>
        <w:gridCol w:w="1800"/>
      </w:tblGrid>
      <w:tr>
        <w:trPr>
          <w:tblHeader/>
        </w:trP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Version</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Date</w:t>
            </w:r>
          </w:p>
        </w:tc>
        <w:tc>
          <w:tcPr>
            <w:tcW w:type="dxa" w:w="5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Summary of Changes</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left"/>
            </w:pPr>
            <w:r>
              <w:rPr>
                <w:rFonts w:ascii="Arial" w:cs="Arial" w:eastAsia="Arial" w:hAnsi="Arial"/>
                <w:b/>
                <w:bCs/>
                <w:i w:val="false"/>
                <w:iCs w:val="false"/>
                <w:color w:val="1A7A40"/>
                <w:sz w:val="20"/>
                <w:szCs w:val="20"/>
              </w:rPr>
              <w:t xml:space="preserve">Author</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March 2025</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Initial full-platform PRD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Product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March 2025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Added Section 6 (User Roles &amp; Permission Model), Section 7 (Role-differentiated Dashboard Specs including Super Admin), expanded Section 12.10 (Super Admin full feature spec), added Billing Admin and Consultant roles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Product Team</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March 2025</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Added Section 8 (Dual LLM AI Architecture), Section 9 (Daily Regulation Scraper &amp; Auto-Update Pipeline), Section 10 (Website Architecture &amp; All Pages incl. Quick Label Checker, company email enforcement, anti-abuse &amp; security). Renumbered old sections 8-20 to 11-23.</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RegBite Product Team</w:t>
            </w:r>
          </w:p>
        </w:tc>
      </w:tr>
    </w:tbl>
    <w:p>
      <w:pPr>
        <w:spacing w:before="200" w:after="0"/>
      </w:pPr>
    </w:p>
    <w:p>
      <w:pPr>
        <w:pBdr>
          <w:top w:val="single" w:color="CCCCCC" w:sz="2" w:space="8"/>
        </w:pBdr>
        <w:spacing w:before="400" w:after="0"/>
        <w:jc w:val="center"/>
      </w:pPr>
      <w:r>
        <w:rPr>
          <w:rFonts w:ascii="Arial" w:cs="Arial" w:eastAsia="Arial" w:hAnsi="Arial"/>
          <w:i/>
          <w:iCs/>
          <w:color w:val="555555"/>
          <w:sz w:val="18"/>
          <w:szCs w:val="18"/>
        </w:rPr>
        <w:t xml:space="preserve">End of Document — RegBite PRD v2.0 —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after="0"/>
    </w:pPr>
    <w:r>
      <w:rPr>
        <w:rFonts w:ascii="Arial" w:cs="Arial" w:eastAsia="Arial" w:hAnsi="Arial"/>
        <w:color w:val="555555"/>
        <w:sz w:val="16"/>
        <w:szCs w:val="16"/>
      </w:rPr>
      <w:t xml:space="preserve">RegBite PRD v3.0 — India Nutraceutical Compliance Platform</w:t>
    </w:r>
    <w:r>
      <w:rPr>
        <w:rFonts w:ascii="Arial" w:cs="Arial" w:eastAsia="Arial" w:hAnsi="Arial"/>
        <w:color w:val="555555"/>
        <w:sz w:val="16"/>
        <w:szCs w:val="16"/>
      </w:rPr>
      <w:t xml:space="preserve">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0" w:sz="3" w:space="4"/>
      </w:pBdr>
      <w:tabs>
        <w:tab w:val="right" w:pos="9026"/>
      </w:tabs>
      <w:spacing w:before="0" w:after="80"/>
    </w:pPr>
    <w:r>
      <w:rPr>
        <w:rFonts w:ascii="Arial" w:cs="Arial" w:eastAsia="Arial" w:hAnsi="Arial"/>
        <w:b/>
        <w:bCs/>
        <w:color w:val="1A7A40"/>
        <w:sz w:val="20"/>
        <w:szCs w:val="20"/>
      </w:rPr>
      <w:t xml:space="preserve">RegBite</w:t>
    </w:r>
    <w:r>
      <w:rPr>
        <w:rFonts w:ascii="Arial" w:cs="Arial" w:eastAsia="Arial" w:hAnsi="Arial"/>
        <w:color w:val="555555"/>
        <w:sz w:val="18"/>
        <w:szCs w:val="18"/>
      </w:rPr>
      <w:t xml:space="preserve">  |  Product Requirements Document  v2.0</w:t>
    </w:r>
    <w:r>
      <w:rPr>
        <w:rFonts w:ascii="Arial" w:cs="Arial" w:eastAsia="Arial" w:hAnsi="Arial"/>
        <w:b/>
        <w:bCs/>
        <w:color w:val="555555"/>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20"/>
      <w:outlineLvl w:val="0"/>
    </w:pPr>
    <w:rPr>
      <w:rFonts w:ascii="Arial" w:cs="Arial" w:eastAsia="Arial" w:hAnsi="Arial"/>
      <w:b/>
      <w:bCs/>
      <w:color w:val="1A7A40"/>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D9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2026-03-18T20:42:49.368Z</dcterms:created>
  <dcterms:modified xsi:type="dcterms:W3CDTF">2026-03-18T20:42:49.369Z</dcterms:modified>
</cp:coreProperties>
</file>

<file path=docProps/custom.xml><?xml version="1.0" encoding="utf-8"?>
<Properties xmlns="http://schemas.openxmlformats.org/officeDocument/2006/custom-properties" xmlns:vt="http://schemas.openxmlformats.org/officeDocument/2006/docPropsVTypes"/>
</file>