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IA FACTORY</w:t>
      </w:r>
    </w:p>
    <w:p>
      <w:pPr>
        <w:pStyle w:val="Heading1"/>
        <w:jc w:val="center"/>
      </w:pPr>
      <w:r>
        <w:t>PROPOSITION COMMERCIALE</w:t>
      </w:r>
    </w:p>
    <w:p>
      <w:r>
        <w:t>Client: Algérie Télécom</w:t>
      </w:r>
    </w:p>
    <w:p>
      <w:r>
        <w:t>Date: 19/12/2025</w:t>
      </w:r>
    </w:p>
    <w:p>
      <w:r>
        <w:t>Référence: PROP-20251219-DZ</w:t>
      </w:r>
    </w:p>
    <w:p>
      <w:r>
        <w:br w:type="page"/>
      </w:r>
    </w:p>
    <w:p>
      <w:pPr>
        <w:pStyle w:val="Heading1"/>
      </w:pPr>
      <w:r>
        <w:t>1. Services Proposés</w:t>
      </w:r>
    </w:p>
    <w:p>
      <w:r>
        <w:t>• RAG System: 800,000 DZD</w:t>
      </w:r>
    </w:p>
    <w:p>
      <w:r>
        <w:t>• Multi-Agent: 1,500,000 DZD</w:t>
      </w:r>
    </w:p>
    <w:p/>
    <w:p>
      <w:r>
        <w:rPr>
          <w:b/>
        </w:rPr>
        <w:t>TOTAL: 2,300,000 DZD</w:t>
      </w:r>
    </w:p>
    <w:p>
      <w:pPr>
        <w:pStyle w:val="Heading1"/>
      </w:pPr>
      <w:r>
        <w:t>2. Conditions</w:t>
      </w:r>
    </w:p>
    <w:p>
      <w:r>
        <w:t>• 30% à la signature</w:t>
      </w:r>
    </w:p>
    <w:p>
      <w:r>
        <w:t>• 40% à la livraison</w:t>
      </w:r>
    </w:p>
    <w:p>
      <w:r>
        <w:t>• 30% à l'acceptation</w:t>
      </w:r>
    </w:p>
    <w:p>
      <w:pPr>
        <w:pStyle w:val="Heading1"/>
      </w:pPr>
      <w:r>
        <w:t>3. Contact</w:t>
      </w:r>
    </w:p>
    <w:p>
      <w:r>
        <w:t>Email: contact@iafactoryalgeria.com</w:t>
      </w:r>
    </w:p>
    <w:p>
      <w:r>
        <w:t>Web: www.iafactoryalgeria.com</w:t>
      </w:r>
    </w:p>
    <w:p>
      <w:r>
        <w:t>Boualem Chebaki - Fondateur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