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Datenschutzerklärung für die Verwendung der Stardew Valley Manager App</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Personenbezogene Daten (nachfolgend zumeist nur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Daten</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 genannt) werden nur im Rahmen der Erforderlichkeit sowie zum Zwecke der Bereitstellung der funktionsfähigen und nutzerfreundlichen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Stardew Valley Manager App für Android“, inklusive seiner Inhalte und der dort angebotenen Leistungen, verarbeitet.</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Gemäß Art. 4 Ziffer 1. der Verordnung (EU) 2016/679, also der Datenschutz-Grundverordnung (nachfolgend nur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DSGVO</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 genannt), gilt als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Verarbeitung</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 jeder mit oder ohne Hilfe automatisierter Verfahren ausgef</w:t>
      </w:r>
      <w:r>
        <w:rPr>
          <w:rFonts w:ascii="Arial" w:hAnsi="Arial" w:cs="Arial" w:eastAsia="Arial"/>
          <w:color w:val="auto"/>
          <w:spacing w:val="0"/>
          <w:position w:val="0"/>
          <w:sz w:val="24"/>
          <w:shd w:fill="FFFFFF" w:val="clear"/>
        </w:rPr>
        <w:t xml:space="preserve">ührter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Mit der nachfolgenden Datenschutzerklärung informieren wir Sie insbesondere über Art, Umfang, Zweck, Dauer und Rechtsgrundlage der Verarbeitung personenbezogener Daten, soweit wir entweder allein oder gemeinsam mit anderen über die Zwecke und Mittel der Verarbeitung entscheiden. Zudem informieren wir Sie nachfolgend über die von uns zu Optimierungszwecken sowie zur Steigerung der Nutzungsqualität eingesetzten Fremdkomponenten, soweit hierdurch Dritte Daten in wiederum eigener Verantwortung verarbeiten.</w:t>
      </w:r>
    </w:p>
    <w:p>
      <w:pPr>
        <w:spacing w:before="0" w:after="150" w:line="345"/>
        <w:ind w:right="0" w:left="0" w:firstLine="0"/>
        <w:jc w:val="center"/>
        <w:rPr>
          <w:rFonts w:ascii="Arial" w:hAnsi="Arial" w:cs="Arial" w:eastAsia="Arial"/>
          <w:color w:val="auto"/>
          <w:spacing w:val="0"/>
          <w:position w:val="0"/>
          <w:sz w:val="24"/>
          <w:shd w:fill="FFFFFF" w:val="clear"/>
        </w:rPr>
      </w:pPr>
    </w:p>
    <w:p>
      <w:pPr>
        <w:numPr>
          <w:ilvl w:val="0"/>
          <w:numId w:val="4"/>
        </w:numPr>
        <w:spacing w:before="0" w:after="150" w:line="345"/>
        <w:ind w:right="0" w:left="1080" w:hanging="720"/>
        <w:jc w:val="center"/>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Informationen über den Verantwortlichen</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Verantwortlicher Anbieter dieser Software ist:</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Benjamin Lissek</w:t>
        <w:br/>
        <w:t xml:space="preserve">Gildenstraße 2</w:t>
        <w:br/>
        <w:t xml:space="preserve">44866 Bochum</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br/>
        <w:t xml:space="preserve">Deutschland</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br/>
        <w:t xml:space="preserve">E-Mail: </w:t>
      </w:r>
      <w:hyperlink xmlns:r="http://schemas.openxmlformats.org/officeDocument/2006/relationships" r:id="docRId0">
        <w:r>
          <w:rPr>
            <w:rFonts w:ascii="Arial" w:hAnsi="Arial" w:cs="Arial" w:eastAsia="Arial"/>
            <w:color w:val="0000FF"/>
            <w:spacing w:val="0"/>
            <w:position w:val="0"/>
            <w:sz w:val="24"/>
            <w:u w:val="single"/>
            <w:shd w:fill="FFFFFF" w:val="clear"/>
          </w:rPr>
          <w:t xml:space="preserve">sleepyheadbensh@gmail.com</w:t>
        </w:r>
      </w:hyperlink>
    </w:p>
    <w:p>
      <w:pPr>
        <w:spacing w:before="150" w:after="150" w:line="240"/>
        <w:ind w:right="0" w:left="0" w:firstLine="0"/>
        <w:jc w:val="left"/>
        <w:rPr>
          <w:rFonts w:ascii="Arial" w:hAnsi="Arial" w:cs="Arial" w:eastAsia="Arial"/>
          <w:color w:val="auto"/>
          <w:spacing w:val="0"/>
          <w:position w:val="0"/>
          <w:sz w:val="24"/>
          <w:shd w:fill="FFFFFF" w:val="clear"/>
        </w:rPr>
      </w:pPr>
    </w:p>
    <w:p>
      <w:pPr>
        <w:spacing w:before="0" w:after="150" w:line="345"/>
        <w:ind w:right="0" w:left="0" w:firstLine="0"/>
        <w:jc w:val="center"/>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II. Rechte der Nutzer und Betroffenen</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Mit Blick auf die nachfolgend noch näher beschriebene Datenverarbeitung haben die Nutzer und Betroffenen das Recht:</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Bestätigung, ob sie betreffende Daten verarbeitet werden, auf Auskunft über die verarbeiteten Daten, auf weitere Informationen über die Datenverarbeitung sowie auf Kopien der Daten (vgl. auch Art. 15 DSGVO);</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Berichtigung oder Vervollständigung unrichtiger bzw. unvollständiger Daten (vgl. auch Art. 16 DSGVO);</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unverzügliche Löschung der sie betreffenden Daten (vgl. auch Art. 17 DSGVO), oder, alternativ, soweit eine weitere Verarbeitung gemäß Art. 17 Abs. 3 DSGVO erforderlich ist, auf Einschränkung der Verarbeitung nach Maßgabe von Art. 18 DSGVO;</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Erhalt der sie betreffenden und von ihnen bereitgestellten Daten und auf Übermittlung dieser Daten an andere Anbieter/Verantwortliche (vgl. auch Art. 20 DSGVO);</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Beschwerde gegenüber der Aufsichtsbehörde, sofern sie der Ansicht sind, dass die sie betreffenden Daten durch den Anbieter unter Verstoß gegen datenschutzrechtliche Bestimmungen verarbeitet werden (vgl. auch Art. 77 DSGVO).</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Darüber hinaus ist der Anbieter dazu verpflichtet, alle Empfänger, denen gegenüber Daten durch den Anbieter offengelegt worden sind, über jedwede Berichtigung oder Löschung von Daten oder die Einschränkung der Verarbeitung, die aufgrund der Artikel 16, 17 Abs. 1, 18 DSGVO erfolgt, zu unterrichten. Diese Verpflichtung besteht jedoch nicht, soweit diese Mitteilung unmöglich oder mit einem unverhältnismäßigen Aufwand verbunden ist. Unbeschadet dessen hat der Nutzer ein Recht auf Auskunft über diese Empfänger.</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Ebenfalls haben die Nutzer und Betroffenen nach Art. 21 DSGVO das Recht auf Widerspruch gegen die künftige Verarbeitung der sie betreffenden Daten, sofern die Daten durch den Anbieter nach Maßgabe von Art. 6 Abs. 1 lit. f) DSGVO verarbeitet werden. Insbesondere ist ein Widerspruch gegen die Datenverarbeitung zum Zwecke der Direktwerbung statthaft.</w:t>
      </w:r>
    </w:p>
    <w:p>
      <w:pPr>
        <w:spacing w:before="150" w:after="150" w:line="240"/>
        <w:ind w:right="0" w:left="0" w:firstLine="0"/>
        <w:jc w:val="left"/>
        <w:rPr>
          <w:rFonts w:ascii="Arial" w:hAnsi="Arial" w:cs="Arial" w:eastAsia="Arial"/>
          <w:color w:val="auto"/>
          <w:spacing w:val="0"/>
          <w:position w:val="0"/>
          <w:sz w:val="24"/>
          <w:shd w:fill="FFFFFF" w:val="clear"/>
        </w:rPr>
      </w:pPr>
    </w:p>
    <w:p>
      <w:pPr>
        <w:tabs>
          <w:tab w:val="center" w:pos="4536" w:leader="none"/>
          <w:tab w:val="right" w:pos="9072" w:leader="none"/>
        </w:tabs>
        <w:spacing w:before="0" w:after="150" w:line="345"/>
        <w:ind w:right="0" w:left="0" w:firstLine="0"/>
        <w:jc w:val="left"/>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ab/>
        <w:t xml:space="preserve">III. Informationen zur Datenverarbeitung und Berechtigungen</w:t>
      </w:r>
    </w:p>
    <w:p>
      <w:pPr>
        <w:tabs>
          <w:tab w:val="center" w:pos="4536" w:leader="none"/>
          <w:tab w:val="right" w:pos="9072" w:leader="none"/>
        </w:tabs>
        <w:spacing w:before="0" w:after="150" w:line="345"/>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sicherzustellen das die Funktionen der angebotenen Software ihren Intentionen gemäß funktioniert, benötigt diese besondere Berechtigungen von ihrem Smartphone. Diese sind im nachfolgenden aufgeführt.</w:t>
      </w: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Berechtigung zum schreiben von Daten in den Speicher</w:t>
      </w: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angebotene Software benötigt die Berechtigung Dateien anzulegen und in den Internen oder Externen Speicher des Telefons zu schreiben. Dies dient ausschließlich dem Speichern der Einstellungen die in der App vorgenommen werden.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Verbindung zum Internet</w:t>
      </w: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die Funktion der App nutzen zu können, ist zu keiner Zeit eine Verbindung zum Internet notwendig ( außer um sie über den Google Play Store zu aktualisieren). Es werden auch hier keine Daten gesammelt oder an Dritte weitergeleitet.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Fremddienste</w:t>
      </w: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der App sind keinerlei Fremddienste integriert. Es werden keinerlei Daten über den Anwender oder sein Nutzungverhalten  der Anwendung gesammelt oder an Dritte weitergeleitet. Ebenso wird keine Werbung oder ähnliche externe Angebote in der App angeboten. Es wird zu keinem Zeitpunkt Informationen über Nutzer gesammelt oder gespeichert.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IV. Sonstiges</w:t>
      </w: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Einstufung des Inhalts der App</w:t>
      </w: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Anwendung enthält keine Gewaltverherrlichenden oder in anderer Form Schädlichen Inhalte wie: Alkoholkonsum, Drogenkonsum, Horror oder ähnliches. Es werden zu keinem Zeitpunkt Daten über den Nutzer gespeichert, Protokolliert oder an Dritte weitergeleitet. In diesem Zuge ist sie selbst für Kinder und Jugendliche geeignet.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 möchten dennoch darauf hinweisen, dass Kinder unter 13 Jahren nicht nur Altersklasse des Spiels "Stardew Valley" auf welches sich diese App bezieht, gehören. Somit ist die Verwendung der App ebenfalls nicht für Kinder unter 13 Jahren angedacht. Da wir keinerlei Nutzerdaten sammeln und nicht in der Lage sind das Alter eines Nutzers zu verifizieren, weisen wir auf die Pflicht der Eltern hin, Ihr Kind entsprechend zu kontrollieren und sicherzustellen welche Dienste es auf seinem Smart-Device nutzt.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leepyheadbensh@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