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Zephyr Final Workshop Project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🎯 Mission 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 complete wireless data transmission system using Zephyr RTOS, where: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The nRF52DK acts as a BLE Peripheral.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The TMP102 temperature sensor is connected to the nRF52DK.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The sensor data is sent over BLE to the nRF52840DK.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The nRF52840DK acts as a BLE Central and receives the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The system supports a shell command (`sensor_read`) to print the latest temperature.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The nRF52840DK also connects to the host over USB RNDIS.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 shell is available on the host via Telnet over RNDIS.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🧰 Required Hardware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- 1x nRF52DK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- 1x nRF52840DK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- 1x TMP102 sensor (I2C)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Jumper wires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- 3x USB cables mini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Linux host machine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🔌 TMP102 to nRF52DK Wiring</w:t>
      </w:r>
    </w:p>
    <w:tbl>
      <w:tblPr>
        <w:tblStyle w:val="Table1"/>
        <w:tblW w:w="86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19"/>
        <w:tblGridChange w:id="0">
          <w:tblGrid>
            <w:gridCol w:w="4320"/>
            <w:gridCol w:w="43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TMP102 Pin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nRF52DK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VCC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P0.26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spacing w:after="0" w:before="0" w:line="240" w:lineRule="auto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P0.27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📋 Project Setup Summary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Peripheral (nRF52DK)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Connect TMP102 via I2C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Act as BLE Peripheral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Read temperature from TMP102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Send data using BLE notifications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Central (nRF52840DK)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Act as BLE Central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Connect and subscribe to temperature notifications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Provide a shell command: sensor_read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USB Networking (nRF52840DK)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Enable RNDIS over USB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Assign static IP (2.2.2.2)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Provide shell over Telnet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🧪 Host Setup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Assign static IP to USB network interface: 2.2.2.1/24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Ping the board at 2.2.2.2</w:t>
      </w:r>
    </w:p>
    <w:p w:rsidR="00000000" w:rsidDel="00000000" w:rsidP="00000000" w:rsidRDefault="00000000" w:rsidRPr="00000000" w14:paraId="0000002E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  <w:t xml:space="preserve">• Access shell with: telnet 2.2.2.2</w: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Text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lzYwny9IfOHZ0Jc8HC222JSjcA==">CgMxLjA4AHIhMWdKMlphNGZOcXRVLUFuZGN5UFh2M2dyR2xCZWNiaGlT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