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581D0" w14:textId="3454D0ED" w:rsidR="00332F3C" w:rsidRDefault="00332F3C" w:rsidP="00332F3C">
      <w:pPr>
        <w:jc w:val="center"/>
        <w:rPr>
          <w:rFonts w:ascii="ADLaM Display" w:hAnsi="ADLaM Display" w:cs="ADLaM Display"/>
          <w:b/>
          <w:bCs/>
          <w:sz w:val="44"/>
          <w:szCs w:val="44"/>
        </w:rPr>
      </w:pPr>
      <w:r w:rsidRPr="00332F3C">
        <w:rPr>
          <w:rFonts w:ascii="ADLaM Display" w:hAnsi="ADLaM Display" w:cs="ADLaM Display"/>
          <w:b/>
          <w:bCs/>
          <w:sz w:val="44"/>
          <w:szCs w:val="44"/>
        </w:rPr>
        <w:t>Development of a Blockchain-Integrated ERP Prototype for AAOIFI-Compliant Murabaha Transactions</w:t>
      </w:r>
    </w:p>
    <w:p w14:paraId="5A30A60F" w14:textId="77777777" w:rsidR="00332F3C" w:rsidRPr="00332F3C" w:rsidRDefault="00332F3C" w:rsidP="00332F3C">
      <w:pPr>
        <w:rPr>
          <w:rFonts w:asciiTheme="majorHAnsi" w:hAnsiTheme="majorHAnsi" w:cs="ADLaM Display"/>
          <w:b/>
          <w:bCs/>
          <w:color w:val="00B0F0"/>
          <w:sz w:val="28"/>
          <w:szCs w:val="28"/>
        </w:rPr>
      </w:pPr>
      <w:r w:rsidRPr="00332F3C">
        <w:rPr>
          <w:rFonts w:asciiTheme="majorHAnsi" w:hAnsiTheme="majorHAnsi" w:cs="ADLaM Display"/>
          <w:b/>
          <w:bCs/>
          <w:color w:val="00B0F0"/>
          <w:sz w:val="28"/>
          <w:szCs w:val="28"/>
        </w:rPr>
        <w:t>1. Abstract</w:t>
      </w:r>
    </w:p>
    <w:p w14:paraId="175F69B0" w14:textId="77777777" w:rsidR="00332F3C" w:rsidRPr="00332F3C" w:rsidRDefault="00332F3C" w:rsidP="00332F3C">
      <w:pPr>
        <w:rPr>
          <w:rFonts w:asciiTheme="majorHAnsi" w:hAnsiTheme="majorHAnsi" w:cs="ADLaM Display"/>
          <w:sz w:val="28"/>
          <w:szCs w:val="28"/>
        </w:rPr>
      </w:pPr>
      <w:r w:rsidRPr="00332F3C">
        <w:rPr>
          <w:rFonts w:asciiTheme="majorHAnsi" w:hAnsiTheme="majorHAnsi" w:cs="ADLaM Display"/>
          <w:sz w:val="28"/>
          <w:szCs w:val="28"/>
        </w:rPr>
        <w:t xml:space="preserve">This project addresses the operational risk of non-compliance in Islamic Banks, specifically regarding the sequence of </w:t>
      </w:r>
      <w:r w:rsidRPr="00332F3C">
        <w:rPr>
          <w:rFonts w:asciiTheme="majorHAnsi" w:hAnsiTheme="majorHAnsi" w:cs="ADLaM Display"/>
          <w:i/>
          <w:iCs/>
          <w:sz w:val="28"/>
          <w:szCs w:val="28"/>
        </w:rPr>
        <w:t>Murabaha</w:t>
      </w:r>
      <w:r w:rsidRPr="00332F3C">
        <w:rPr>
          <w:rFonts w:asciiTheme="majorHAnsi" w:hAnsiTheme="majorHAnsi" w:cs="ADLaM Display"/>
          <w:sz w:val="28"/>
          <w:szCs w:val="28"/>
        </w:rPr>
        <w:t xml:space="preserve"> contracts. Using Python and cryptographic hashing (SHA-256), a prototype was developed to simulate an Audit Trail that enforces the AAOIFI Standard No. 8. The system mathematically prevents "</w:t>
      </w:r>
      <w:proofErr w:type="gramStart"/>
      <w:r w:rsidRPr="00332F3C">
        <w:rPr>
          <w:rFonts w:asciiTheme="majorHAnsi" w:hAnsiTheme="majorHAnsi" w:cs="ADLaM Display"/>
          <w:b/>
          <w:bCs/>
        </w:rPr>
        <w:t>short-selling</w:t>
      </w:r>
      <w:proofErr w:type="gramEnd"/>
      <w:r w:rsidRPr="00332F3C">
        <w:rPr>
          <w:rFonts w:asciiTheme="majorHAnsi" w:hAnsiTheme="majorHAnsi" w:cs="ADLaM Display"/>
          <w:sz w:val="28"/>
          <w:szCs w:val="28"/>
        </w:rPr>
        <w:t>" (selling before ownership) by linking transaction timestamps to an immutable ledger.</w:t>
      </w:r>
    </w:p>
    <w:p w14:paraId="49740A25" w14:textId="77777777" w:rsidR="00332F3C" w:rsidRPr="00332F3C" w:rsidRDefault="00332F3C" w:rsidP="00332F3C">
      <w:pPr>
        <w:rPr>
          <w:rFonts w:asciiTheme="majorHAnsi" w:hAnsiTheme="majorHAnsi" w:cs="ADLaM Display"/>
          <w:b/>
          <w:bCs/>
          <w:color w:val="00B0F0"/>
          <w:sz w:val="28"/>
          <w:szCs w:val="28"/>
        </w:rPr>
      </w:pPr>
      <w:r w:rsidRPr="00332F3C">
        <w:rPr>
          <w:rFonts w:asciiTheme="majorHAnsi" w:hAnsiTheme="majorHAnsi" w:cs="ADLaM Display"/>
          <w:b/>
          <w:bCs/>
          <w:color w:val="00B0F0"/>
          <w:sz w:val="28"/>
          <w:szCs w:val="28"/>
        </w:rPr>
        <w:t>2. The Problem</w:t>
      </w:r>
    </w:p>
    <w:p w14:paraId="4A61C4F3" w14:textId="03B60736" w:rsidR="00332F3C" w:rsidRDefault="00332F3C" w:rsidP="00332F3C">
      <w:pPr>
        <w:rPr>
          <w:rFonts w:asciiTheme="majorHAnsi" w:hAnsiTheme="majorHAnsi" w:cs="ADLaM Display"/>
          <w:sz w:val="28"/>
          <w:szCs w:val="28"/>
        </w:rPr>
      </w:pPr>
      <w:r w:rsidRPr="00332F3C">
        <w:rPr>
          <w:rFonts w:asciiTheme="majorHAnsi" w:hAnsiTheme="majorHAnsi" w:cs="ADLaM Display"/>
          <w:sz w:val="28"/>
          <w:szCs w:val="28"/>
        </w:rPr>
        <w:t xml:space="preserve">In traditional ERP systems used by Islamic banks, it is technically possible for an employee to backdate documents or execute a sale before the bank </w:t>
      </w:r>
      <w:proofErr w:type="gramStart"/>
      <w:r w:rsidRPr="00332F3C">
        <w:rPr>
          <w:rFonts w:asciiTheme="majorHAnsi" w:hAnsiTheme="majorHAnsi" w:cs="ADLaM Display"/>
          <w:sz w:val="28"/>
          <w:szCs w:val="28"/>
        </w:rPr>
        <w:t>actually possesses</w:t>
      </w:r>
      <w:proofErr w:type="gramEnd"/>
      <w:r w:rsidRPr="00332F3C">
        <w:rPr>
          <w:rFonts w:asciiTheme="majorHAnsi" w:hAnsiTheme="majorHAnsi" w:cs="ADLaM Display"/>
          <w:sz w:val="28"/>
          <w:szCs w:val="28"/>
        </w:rPr>
        <w:t xml:space="preserve"> the asset. This violation renders the income "impermissible" (Haram) and poses a significant Sharia audit risk.</w:t>
      </w:r>
    </w:p>
    <w:p w14:paraId="1D68397B" w14:textId="77777777" w:rsidR="00332F3C" w:rsidRPr="00332F3C" w:rsidRDefault="00332F3C" w:rsidP="00332F3C">
      <w:pPr>
        <w:rPr>
          <w:rFonts w:asciiTheme="majorHAnsi" w:hAnsiTheme="majorHAnsi" w:cs="ADLaM Display"/>
          <w:b/>
          <w:bCs/>
          <w:color w:val="00B0F0"/>
          <w:sz w:val="28"/>
          <w:szCs w:val="28"/>
        </w:rPr>
      </w:pPr>
      <w:r w:rsidRPr="00332F3C">
        <w:rPr>
          <w:rFonts w:asciiTheme="majorHAnsi" w:hAnsiTheme="majorHAnsi" w:cs="ADLaM Display"/>
          <w:b/>
          <w:bCs/>
          <w:color w:val="00B0F0"/>
          <w:sz w:val="28"/>
          <w:szCs w:val="28"/>
        </w:rPr>
        <w:t>3. The Solution (The Algorithm)</w:t>
      </w:r>
    </w:p>
    <w:p w14:paraId="4271F6A1" w14:textId="77777777" w:rsidR="00332F3C" w:rsidRPr="00332F3C" w:rsidRDefault="00332F3C" w:rsidP="00332F3C">
      <w:pPr>
        <w:rPr>
          <w:rFonts w:asciiTheme="majorHAnsi" w:hAnsiTheme="majorHAnsi" w:cs="ADLaM Display"/>
          <w:sz w:val="28"/>
          <w:szCs w:val="28"/>
        </w:rPr>
      </w:pPr>
      <w:r w:rsidRPr="00332F3C">
        <w:rPr>
          <w:rFonts w:asciiTheme="majorHAnsi" w:hAnsiTheme="majorHAnsi" w:cs="ADLaM Display"/>
          <w:sz w:val="28"/>
          <w:szCs w:val="28"/>
        </w:rPr>
        <w:t>I developed a "State Machine" logic using Python that acts as a compliance engine. The system forces a strict chronological order:</w:t>
      </w:r>
    </w:p>
    <w:p w14:paraId="290F5B40" w14:textId="77777777" w:rsidR="00332F3C" w:rsidRPr="00332F3C" w:rsidRDefault="00332F3C" w:rsidP="00332F3C">
      <w:pPr>
        <w:numPr>
          <w:ilvl w:val="0"/>
          <w:numId w:val="1"/>
        </w:numPr>
        <w:rPr>
          <w:rFonts w:asciiTheme="majorHAnsi" w:hAnsiTheme="majorHAnsi" w:cs="ADLaM Display"/>
          <w:sz w:val="28"/>
          <w:szCs w:val="28"/>
        </w:rPr>
      </w:pPr>
      <w:r w:rsidRPr="00332F3C">
        <w:rPr>
          <w:rFonts w:asciiTheme="majorHAnsi" w:hAnsiTheme="majorHAnsi" w:cs="ADLaM Display"/>
          <w:b/>
          <w:bCs/>
          <w:sz w:val="28"/>
          <w:szCs w:val="28"/>
        </w:rPr>
        <w:t>Stage A:</w:t>
      </w:r>
      <w:r w:rsidRPr="00332F3C">
        <w:rPr>
          <w:rFonts w:asciiTheme="majorHAnsi" w:hAnsiTheme="majorHAnsi" w:cs="ADLaM Display"/>
          <w:sz w:val="28"/>
          <w:szCs w:val="28"/>
        </w:rPr>
        <w:t xml:space="preserve"> Promise to Purchase (</w:t>
      </w:r>
      <w:r w:rsidRPr="00332F3C">
        <w:rPr>
          <w:rFonts w:asciiTheme="majorHAnsi" w:hAnsiTheme="majorHAnsi" w:cs="ADLaM Display"/>
          <w:i/>
          <w:iCs/>
          <w:sz w:val="28"/>
          <w:szCs w:val="28"/>
        </w:rPr>
        <w:t>Wa'd</w:t>
      </w:r>
      <w:r w:rsidRPr="00332F3C">
        <w:rPr>
          <w:rFonts w:asciiTheme="majorHAnsi" w:hAnsiTheme="majorHAnsi" w:cs="ADLaM Display"/>
          <w:sz w:val="28"/>
          <w:szCs w:val="28"/>
        </w:rPr>
        <w:t xml:space="preserve">) - </w:t>
      </w:r>
      <w:r w:rsidRPr="00332F3C">
        <w:rPr>
          <w:rFonts w:asciiTheme="majorHAnsi" w:hAnsiTheme="majorHAnsi" w:cs="ADLaM Display"/>
          <w:i/>
          <w:iCs/>
          <w:sz w:val="28"/>
          <w:szCs w:val="28"/>
        </w:rPr>
        <w:t>Non-binding</w:t>
      </w:r>
      <w:r w:rsidRPr="00332F3C">
        <w:rPr>
          <w:rFonts w:asciiTheme="majorHAnsi" w:hAnsiTheme="majorHAnsi" w:cs="ADLaM Display"/>
          <w:sz w:val="28"/>
          <w:szCs w:val="28"/>
        </w:rPr>
        <w:t>.</w:t>
      </w:r>
    </w:p>
    <w:p w14:paraId="4D2C7B25" w14:textId="77777777" w:rsidR="00332F3C" w:rsidRPr="00332F3C" w:rsidRDefault="00332F3C" w:rsidP="00332F3C">
      <w:pPr>
        <w:numPr>
          <w:ilvl w:val="0"/>
          <w:numId w:val="1"/>
        </w:numPr>
        <w:rPr>
          <w:rFonts w:asciiTheme="majorHAnsi" w:hAnsiTheme="majorHAnsi" w:cs="ADLaM Display"/>
          <w:sz w:val="28"/>
          <w:szCs w:val="28"/>
        </w:rPr>
      </w:pPr>
      <w:r w:rsidRPr="00332F3C">
        <w:rPr>
          <w:rFonts w:asciiTheme="majorHAnsi" w:hAnsiTheme="majorHAnsi" w:cs="ADLaM Display"/>
          <w:b/>
          <w:bCs/>
          <w:sz w:val="28"/>
          <w:szCs w:val="28"/>
        </w:rPr>
        <w:t>Stage B:</w:t>
      </w:r>
      <w:r w:rsidRPr="00332F3C">
        <w:rPr>
          <w:rFonts w:asciiTheme="majorHAnsi" w:hAnsiTheme="majorHAnsi" w:cs="ADLaM Display"/>
          <w:sz w:val="28"/>
          <w:szCs w:val="28"/>
        </w:rPr>
        <w:t xml:space="preserve"> Bank Possession (</w:t>
      </w:r>
      <w:proofErr w:type="spellStart"/>
      <w:r w:rsidRPr="00332F3C">
        <w:rPr>
          <w:rFonts w:asciiTheme="majorHAnsi" w:hAnsiTheme="majorHAnsi" w:cs="ADLaM Display"/>
          <w:i/>
          <w:iCs/>
          <w:sz w:val="28"/>
          <w:szCs w:val="28"/>
        </w:rPr>
        <w:t>Qabd</w:t>
      </w:r>
      <w:proofErr w:type="spellEnd"/>
      <w:r w:rsidRPr="00332F3C">
        <w:rPr>
          <w:rFonts w:asciiTheme="majorHAnsi" w:hAnsiTheme="majorHAnsi" w:cs="ADLaM Display"/>
          <w:sz w:val="28"/>
          <w:szCs w:val="28"/>
        </w:rPr>
        <w:t xml:space="preserve">) - </w:t>
      </w:r>
      <w:r w:rsidRPr="00332F3C">
        <w:rPr>
          <w:rFonts w:asciiTheme="majorHAnsi" w:hAnsiTheme="majorHAnsi" w:cs="ADLaM Display"/>
          <w:i/>
          <w:iCs/>
          <w:sz w:val="28"/>
          <w:szCs w:val="28"/>
        </w:rPr>
        <w:t>Ownership transfer</w:t>
      </w:r>
      <w:r w:rsidRPr="00332F3C">
        <w:rPr>
          <w:rFonts w:asciiTheme="majorHAnsi" w:hAnsiTheme="majorHAnsi" w:cs="ADLaM Display"/>
          <w:sz w:val="28"/>
          <w:szCs w:val="28"/>
        </w:rPr>
        <w:t>.</w:t>
      </w:r>
    </w:p>
    <w:p w14:paraId="3E7D0C90" w14:textId="77777777" w:rsidR="00332F3C" w:rsidRPr="00332F3C" w:rsidRDefault="00332F3C" w:rsidP="00332F3C">
      <w:pPr>
        <w:numPr>
          <w:ilvl w:val="0"/>
          <w:numId w:val="1"/>
        </w:numPr>
        <w:rPr>
          <w:rFonts w:asciiTheme="majorHAnsi" w:hAnsiTheme="majorHAnsi" w:cs="ADLaM Display"/>
          <w:sz w:val="28"/>
          <w:szCs w:val="28"/>
        </w:rPr>
      </w:pPr>
      <w:r w:rsidRPr="00332F3C">
        <w:rPr>
          <w:rFonts w:asciiTheme="majorHAnsi" w:hAnsiTheme="majorHAnsi" w:cs="ADLaM Display"/>
          <w:b/>
          <w:bCs/>
          <w:sz w:val="28"/>
          <w:szCs w:val="28"/>
        </w:rPr>
        <w:t>Stage C:</w:t>
      </w:r>
      <w:r w:rsidRPr="00332F3C">
        <w:rPr>
          <w:rFonts w:asciiTheme="majorHAnsi" w:hAnsiTheme="majorHAnsi" w:cs="ADLaM Display"/>
          <w:sz w:val="28"/>
          <w:szCs w:val="28"/>
        </w:rPr>
        <w:t xml:space="preserve"> Murabaha Sale (</w:t>
      </w:r>
      <w:r w:rsidRPr="00332F3C">
        <w:rPr>
          <w:rFonts w:asciiTheme="majorHAnsi" w:hAnsiTheme="majorHAnsi" w:cs="ADLaM Display"/>
          <w:i/>
          <w:iCs/>
          <w:sz w:val="28"/>
          <w:szCs w:val="28"/>
        </w:rPr>
        <w:t>Bay'</w:t>
      </w:r>
      <w:r w:rsidRPr="00332F3C">
        <w:rPr>
          <w:rFonts w:asciiTheme="majorHAnsi" w:hAnsiTheme="majorHAnsi" w:cs="ADLaM Display"/>
          <w:sz w:val="28"/>
          <w:szCs w:val="28"/>
        </w:rPr>
        <w:t xml:space="preserve">) - </w:t>
      </w:r>
      <w:r w:rsidRPr="00332F3C">
        <w:rPr>
          <w:rFonts w:asciiTheme="majorHAnsi" w:hAnsiTheme="majorHAnsi" w:cs="ADLaM Display"/>
          <w:i/>
          <w:iCs/>
          <w:sz w:val="28"/>
          <w:szCs w:val="28"/>
        </w:rPr>
        <w:t>Cost + Profit</w:t>
      </w:r>
      <w:r w:rsidRPr="00332F3C">
        <w:rPr>
          <w:rFonts w:asciiTheme="majorHAnsi" w:hAnsiTheme="majorHAnsi" w:cs="ADLaM Display"/>
          <w:sz w:val="28"/>
          <w:szCs w:val="28"/>
        </w:rPr>
        <w:t>.</w:t>
      </w:r>
    </w:p>
    <w:p w14:paraId="5E57CD26" w14:textId="77777777" w:rsidR="00332F3C" w:rsidRDefault="00332F3C" w:rsidP="00332F3C">
      <w:pPr>
        <w:rPr>
          <w:rFonts w:asciiTheme="majorHAnsi" w:hAnsiTheme="majorHAnsi" w:cs="ADLaM Display"/>
          <w:sz w:val="28"/>
          <w:szCs w:val="28"/>
        </w:rPr>
      </w:pPr>
      <w:r w:rsidRPr="00332F3C">
        <w:rPr>
          <w:rFonts w:asciiTheme="majorHAnsi" w:hAnsiTheme="majorHAnsi" w:cs="ADLaM Display"/>
          <w:sz w:val="28"/>
          <w:szCs w:val="28"/>
        </w:rPr>
        <w:t xml:space="preserve">To ensure transparency, every step generates a </w:t>
      </w:r>
      <w:r w:rsidRPr="00332F3C">
        <w:rPr>
          <w:rFonts w:asciiTheme="majorHAnsi" w:hAnsiTheme="majorHAnsi" w:cs="ADLaM Display"/>
          <w:b/>
          <w:bCs/>
          <w:sz w:val="28"/>
          <w:szCs w:val="28"/>
        </w:rPr>
        <w:t>Cryptographic Hash</w:t>
      </w:r>
      <w:r w:rsidRPr="00332F3C">
        <w:rPr>
          <w:rFonts w:asciiTheme="majorHAnsi" w:hAnsiTheme="majorHAnsi" w:cs="ADLaM Display"/>
          <w:sz w:val="28"/>
          <w:szCs w:val="28"/>
        </w:rPr>
        <w:t>. The Hash of Step 2 contains the digital signature of Step 1, creating a "Chain" (Blockchain logic). If anyone tries to alter a previous date, the chain breaks, alerting the auditor.</w:t>
      </w:r>
    </w:p>
    <w:p w14:paraId="5F95B6C2" w14:textId="46B2104A" w:rsidR="00332F3C" w:rsidRPr="00332F3C" w:rsidRDefault="00332F3C" w:rsidP="00332F3C">
      <w:pPr>
        <w:rPr>
          <w:rFonts w:asciiTheme="majorHAnsi" w:hAnsiTheme="majorHAnsi" w:cs="ADLaM Display"/>
          <w:sz w:val="28"/>
          <w:szCs w:val="28"/>
        </w:rPr>
      </w:pPr>
    </w:p>
    <w:p w14:paraId="11D5F13C" w14:textId="77777777" w:rsidR="00332F3C" w:rsidRDefault="00332F3C" w:rsidP="00332F3C">
      <w:pPr>
        <w:rPr>
          <w:rFonts w:asciiTheme="majorHAnsi" w:hAnsiTheme="majorHAnsi" w:cs="ADLaM Display"/>
          <w:b/>
          <w:bCs/>
          <w:sz w:val="28"/>
          <w:szCs w:val="28"/>
        </w:rPr>
      </w:pPr>
    </w:p>
    <w:p w14:paraId="170F0A62" w14:textId="5A7D3E90" w:rsidR="00332F3C" w:rsidRPr="00332F3C" w:rsidRDefault="00332F3C" w:rsidP="00332F3C">
      <w:pPr>
        <w:rPr>
          <w:rFonts w:asciiTheme="majorHAnsi" w:hAnsiTheme="majorHAnsi" w:cs="ADLaM Display"/>
          <w:b/>
          <w:bCs/>
          <w:color w:val="00B0F0"/>
          <w:sz w:val="28"/>
          <w:szCs w:val="28"/>
        </w:rPr>
      </w:pPr>
      <w:r w:rsidRPr="00332F3C">
        <w:rPr>
          <w:rFonts w:asciiTheme="majorHAnsi" w:hAnsiTheme="majorHAnsi" w:cs="ADLaM Display"/>
          <w:b/>
          <w:bCs/>
          <w:color w:val="00B0F0"/>
          <w:sz w:val="28"/>
          <w:szCs w:val="28"/>
        </w:rPr>
        <w:lastRenderedPageBreak/>
        <w:t>4. Technical Implementation</w:t>
      </w:r>
    </w:p>
    <w:p w14:paraId="370E0095" w14:textId="77777777" w:rsidR="00332F3C" w:rsidRPr="00332F3C" w:rsidRDefault="00332F3C" w:rsidP="00332F3C">
      <w:pPr>
        <w:numPr>
          <w:ilvl w:val="0"/>
          <w:numId w:val="2"/>
        </w:numPr>
        <w:rPr>
          <w:rFonts w:asciiTheme="majorHAnsi" w:hAnsiTheme="majorHAnsi" w:cs="ADLaM Display"/>
          <w:sz w:val="28"/>
          <w:szCs w:val="28"/>
        </w:rPr>
      </w:pPr>
      <w:r w:rsidRPr="00332F3C">
        <w:rPr>
          <w:rFonts w:asciiTheme="majorHAnsi" w:hAnsiTheme="majorHAnsi" w:cs="ADLaM Display"/>
          <w:b/>
          <w:bCs/>
          <w:sz w:val="28"/>
          <w:szCs w:val="28"/>
        </w:rPr>
        <w:t>Language:</w:t>
      </w:r>
      <w:r w:rsidRPr="00332F3C">
        <w:rPr>
          <w:rFonts w:asciiTheme="majorHAnsi" w:hAnsiTheme="majorHAnsi" w:cs="ADLaM Display"/>
          <w:sz w:val="28"/>
          <w:szCs w:val="28"/>
        </w:rPr>
        <w:t xml:space="preserve"> Python 3.12</w:t>
      </w:r>
    </w:p>
    <w:p w14:paraId="2F3929B3" w14:textId="77777777" w:rsidR="00332F3C" w:rsidRPr="00332F3C" w:rsidRDefault="00332F3C" w:rsidP="00332F3C">
      <w:pPr>
        <w:numPr>
          <w:ilvl w:val="0"/>
          <w:numId w:val="2"/>
        </w:numPr>
        <w:rPr>
          <w:rFonts w:asciiTheme="majorHAnsi" w:hAnsiTheme="majorHAnsi" w:cs="ADLaM Display"/>
          <w:sz w:val="28"/>
          <w:szCs w:val="28"/>
        </w:rPr>
      </w:pPr>
      <w:r w:rsidRPr="00332F3C">
        <w:rPr>
          <w:rFonts w:asciiTheme="majorHAnsi" w:hAnsiTheme="majorHAnsi" w:cs="ADLaM Display"/>
          <w:b/>
          <w:bCs/>
          <w:sz w:val="28"/>
          <w:szCs w:val="28"/>
        </w:rPr>
        <w:t>Interface:</w:t>
      </w:r>
      <w:r w:rsidRPr="00332F3C">
        <w:rPr>
          <w:rFonts w:asciiTheme="majorHAnsi" w:hAnsiTheme="majorHAnsi" w:cs="ADLaM Display"/>
          <w:sz w:val="28"/>
          <w:szCs w:val="28"/>
        </w:rPr>
        <w:t xml:space="preserve"> </w:t>
      </w:r>
      <w:proofErr w:type="spellStart"/>
      <w:r w:rsidRPr="00332F3C">
        <w:rPr>
          <w:rFonts w:asciiTheme="majorHAnsi" w:hAnsiTheme="majorHAnsi" w:cs="ADLaM Display"/>
          <w:sz w:val="28"/>
          <w:szCs w:val="28"/>
        </w:rPr>
        <w:t>Streamlit</w:t>
      </w:r>
      <w:proofErr w:type="spellEnd"/>
      <w:r w:rsidRPr="00332F3C">
        <w:rPr>
          <w:rFonts w:asciiTheme="majorHAnsi" w:hAnsiTheme="majorHAnsi" w:cs="ADLaM Display"/>
          <w:sz w:val="28"/>
          <w:szCs w:val="28"/>
        </w:rPr>
        <w:t xml:space="preserve"> (Web Framework)</w:t>
      </w:r>
    </w:p>
    <w:p w14:paraId="3F017C23" w14:textId="77777777" w:rsidR="00332F3C" w:rsidRPr="00332F3C" w:rsidRDefault="00332F3C" w:rsidP="00332F3C">
      <w:pPr>
        <w:numPr>
          <w:ilvl w:val="0"/>
          <w:numId w:val="2"/>
        </w:numPr>
        <w:rPr>
          <w:rFonts w:asciiTheme="majorHAnsi" w:hAnsiTheme="majorHAnsi" w:cs="ADLaM Display"/>
          <w:sz w:val="28"/>
          <w:szCs w:val="28"/>
        </w:rPr>
      </w:pPr>
      <w:r w:rsidRPr="00332F3C">
        <w:rPr>
          <w:rFonts w:asciiTheme="majorHAnsi" w:hAnsiTheme="majorHAnsi" w:cs="ADLaM Display"/>
          <w:b/>
          <w:bCs/>
          <w:sz w:val="28"/>
          <w:szCs w:val="28"/>
        </w:rPr>
        <w:t>Core Logic:</w:t>
      </w:r>
      <w:r w:rsidRPr="00332F3C">
        <w:rPr>
          <w:rFonts w:asciiTheme="majorHAnsi" w:hAnsiTheme="majorHAnsi" w:cs="ADLaM Display"/>
          <w:sz w:val="28"/>
          <w:szCs w:val="28"/>
        </w:rPr>
        <w:t xml:space="preserve"> </w:t>
      </w:r>
      <w:proofErr w:type="spellStart"/>
      <w:r w:rsidRPr="00332F3C">
        <w:rPr>
          <w:rFonts w:asciiTheme="majorHAnsi" w:hAnsiTheme="majorHAnsi" w:cs="ADLaM Display"/>
          <w:sz w:val="28"/>
          <w:szCs w:val="28"/>
        </w:rPr>
        <w:t>hashlib</w:t>
      </w:r>
      <w:proofErr w:type="spellEnd"/>
      <w:r w:rsidRPr="00332F3C">
        <w:rPr>
          <w:rFonts w:asciiTheme="majorHAnsi" w:hAnsiTheme="majorHAnsi" w:cs="ADLaM Display"/>
          <w:sz w:val="28"/>
          <w:szCs w:val="28"/>
        </w:rPr>
        <w:t xml:space="preserve"> for SHA-256 encryption, pandas for ledger management.</w:t>
      </w:r>
    </w:p>
    <w:p w14:paraId="370428D3" w14:textId="77777777" w:rsidR="00332F3C" w:rsidRDefault="00332F3C" w:rsidP="00332F3C">
      <w:pPr>
        <w:numPr>
          <w:ilvl w:val="0"/>
          <w:numId w:val="2"/>
        </w:numPr>
        <w:rPr>
          <w:rFonts w:asciiTheme="majorHAnsi" w:hAnsiTheme="majorHAnsi" w:cs="ADLaM Display"/>
          <w:sz w:val="28"/>
          <w:szCs w:val="28"/>
        </w:rPr>
      </w:pPr>
      <w:r w:rsidRPr="00332F3C">
        <w:rPr>
          <w:rFonts w:asciiTheme="majorHAnsi" w:hAnsiTheme="majorHAnsi" w:cs="ADLaM Display"/>
          <w:b/>
          <w:bCs/>
          <w:sz w:val="28"/>
          <w:szCs w:val="28"/>
        </w:rPr>
        <w:t>Key Feature:</w:t>
      </w:r>
      <w:r w:rsidRPr="00332F3C">
        <w:rPr>
          <w:rFonts w:asciiTheme="majorHAnsi" w:hAnsiTheme="majorHAnsi" w:cs="ADLaM Display"/>
          <w:sz w:val="28"/>
          <w:szCs w:val="28"/>
        </w:rPr>
        <w:t xml:space="preserve"> Immutable Audit Trail Table.</w:t>
      </w:r>
    </w:p>
    <w:p w14:paraId="6B70E8C2" w14:textId="5246A87E" w:rsidR="00332F3C" w:rsidRPr="00CF69DD" w:rsidRDefault="00CF69DD" w:rsidP="00CF69DD">
      <w:pPr>
        <w:rPr>
          <w:rFonts w:asciiTheme="majorHAnsi" w:hAnsiTheme="majorHAnsi" w:cs="ADLaM Display"/>
          <w:b/>
          <w:bCs/>
          <w:color w:val="00B0F0"/>
          <w:sz w:val="28"/>
          <w:szCs w:val="28"/>
        </w:rPr>
      </w:pPr>
      <w:r w:rsidRPr="00CF69DD">
        <w:rPr>
          <w:rFonts w:asciiTheme="majorHAnsi" w:hAnsiTheme="majorHAnsi" w:cs="ADLaM Display"/>
          <w:b/>
          <w:bCs/>
          <w:color w:val="00B0F0"/>
          <w:sz w:val="28"/>
          <w:szCs w:val="28"/>
        </w:rPr>
        <w:t xml:space="preserve"> 5</w:t>
      </w:r>
      <w:r>
        <w:rPr>
          <w:rFonts w:asciiTheme="majorHAnsi" w:hAnsiTheme="majorHAnsi" w:cs="ADLaM Display"/>
          <w:b/>
          <w:bCs/>
          <w:color w:val="00B0F0"/>
          <w:sz w:val="28"/>
          <w:szCs w:val="28"/>
        </w:rPr>
        <w:t xml:space="preserve">. </w:t>
      </w:r>
      <w:r w:rsidR="00332F3C" w:rsidRPr="00CF69DD">
        <w:rPr>
          <w:rFonts w:asciiTheme="majorHAnsi" w:hAnsiTheme="majorHAnsi" w:cs="ADLaM Display"/>
          <w:b/>
          <w:bCs/>
          <w:color w:val="00B0F0"/>
          <w:sz w:val="28"/>
          <w:szCs w:val="28"/>
        </w:rPr>
        <w:t>Proof of Concept (Screenshots)</w:t>
      </w:r>
      <w:r w:rsidR="0095285A" w:rsidRPr="0095285A">
        <w:rPr>
          <w:noProof/>
        </w:rPr>
        <w:t xml:space="preserve"> </w:t>
      </w:r>
      <w:r w:rsidR="0095285A">
        <w:rPr>
          <w:noProof/>
        </w:rPr>
        <w:drawing>
          <wp:inline distT="0" distB="0" distL="0" distR="0" wp14:anchorId="714589F4" wp14:editId="19FCE5FB">
            <wp:extent cx="6391275" cy="3005455"/>
            <wp:effectExtent l="0" t="0" r="0" b="4445"/>
            <wp:docPr id="57115358" name="Image 2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5358" name="Image 2" descr="Une image contenant texte, capture d’écran, logiciel, Logiciel multimédia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683" cy="3018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7B1DD" w14:textId="0B2ADBC7" w:rsidR="0095285A" w:rsidRDefault="0095285A" w:rsidP="00CF69DD">
      <w:r>
        <w:rPr>
          <w:noProof/>
        </w:rPr>
        <w:drawing>
          <wp:inline distT="0" distB="0" distL="0" distR="0" wp14:anchorId="5945F34D" wp14:editId="493F3C66">
            <wp:extent cx="6457454" cy="3037398"/>
            <wp:effectExtent l="0" t="0" r="635" b="0"/>
            <wp:docPr id="1718737889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1855" cy="3166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1DEDA" w14:textId="77777777" w:rsidR="0095285A" w:rsidRPr="0095285A" w:rsidRDefault="0095285A" w:rsidP="0095285A">
      <w:pPr>
        <w:rPr>
          <w:b/>
          <w:bCs/>
          <w:color w:val="00B0F0"/>
          <w:sz w:val="28"/>
          <w:szCs w:val="28"/>
        </w:rPr>
      </w:pPr>
      <w:r w:rsidRPr="0095285A">
        <w:rPr>
          <w:b/>
          <w:bCs/>
          <w:color w:val="00B0F0"/>
          <w:sz w:val="28"/>
          <w:szCs w:val="28"/>
        </w:rPr>
        <w:lastRenderedPageBreak/>
        <w:t>6. Conclusion</w:t>
      </w:r>
    </w:p>
    <w:p w14:paraId="288EF889" w14:textId="77777777" w:rsidR="0095285A" w:rsidRPr="0095285A" w:rsidRDefault="0095285A" w:rsidP="0095285A">
      <w:pPr>
        <w:rPr>
          <w:sz w:val="28"/>
          <w:szCs w:val="28"/>
        </w:rPr>
      </w:pPr>
      <w:r w:rsidRPr="0095285A">
        <w:rPr>
          <w:sz w:val="28"/>
          <w:szCs w:val="28"/>
        </w:rPr>
        <w:t>This prototype demonstrates that integrating Blockchain logic into Islamic Finance ERPs is not just a theoretical concept but a practical solution to automate Sharia auditing and enhance trust in Islamic Banking products.</w:t>
      </w:r>
    </w:p>
    <w:p w14:paraId="19DE95F0" w14:textId="77777777" w:rsidR="00332F3C" w:rsidRPr="00332F3C" w:rsidRDefault="00332F3C" w:rsidP="00CF69DD"/>
    <w:sectPr w:rsidR="00332F3C" w:rsidRPr="00332F3C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B6C46" w14:textId="77777777" w:rsidR="0095285A" w:rsidRDefault="0095285A" w:rsidP="0095285A">
      <w:pPr>
        <w:spacing w:after="0" w:line="240" w:lineRule="auto"/>
      </w:pPr>
      <w:r>
        <w:separator/>
      </w:r>
    </w:p>
  </w:endnote>
  <w:endnote w:type="continuationSeparator" w:id="0">
    <w:p w14:paraId="1ED67E67" w14:textId="77777777" w:rsidR="0095285A" w:rsidRDefault="0095285A" w:rsidP="009528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25245" w14:textId="77777777" w:rsidR="0095285A" w:rsidRDefault="0095285A" w:rsidP="0095285A">
      <w:pPr>
        <w:spacing w:after="0" w:line="240" w:lineRule="auto"/>
      </w:pPr>
      <w:r>
        <w:separator/>
      </w:r>
    </w:p>
  </w:footnote>
  <w:footnote w:type="continuationSeparator" w:id="0">
    <w:p w14:paraId="6468C5B9" w14:textId="77777777" w:rsidR="0095285A" w:rsidRDefault="0095285A" w:rsidP="009528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6C359D"/>
    <w:multiLevelType w:val="multilevel"/>
    <w:tmpl w:val="1918F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CE7180"/>
    <w:multiLevelType w:val="multilevel"/>
    <w:tmpl w:val="2946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5242992">
    <w:abstractNumId w:val="0"/>
  </w:num>
  <w:num w:numId="2" w16cid:durableId="8836381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F3C"/>
    <w:rsid w:val="00332F3C"/>
    <w:rsid w:val="00667FB9"/>
    <w:rsid w:val="0095285A"/>
    <w:rsid w:val="00C05434"/>
    <w:rsid w:val="00CF69DD"/>
    <w:rsid w:val="00F23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C09D1E5"/>
  <w15:chartTrackingRefBased/>
  <w15:docId w15:val="{D24F7494-B1B2-4091-AD9D-98DDFF1E4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32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32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32F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32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32F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32F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32F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32F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32F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32F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32F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32F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32F3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32F3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32F3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32F3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32F3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32F3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32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32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32F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32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32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32F3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32F3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32F3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32F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32F3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32F3C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95285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5285A"/>
  </w:style>
  <w:style w:type="paragraph" w:styleId="Pieddepage">
    <w:name w:val="footer"/>
    <w:basedOn w:val="Normal"/>
    <w:link w:val="PieddepageCar"/>
    <w:uiPriority w:val="99"/>
    <w:unhideWhenUsed/>
    <w:rsid w:val="0095285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528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3F7AEC07789A4C9F3D524285BF1C13" ma:contentTypeVersion="4" ma:contentTypeDescription="Crée un document." ma:contentTypeScope="" ma:versionID="5ae652a80ee7fd65277cd089dbd2321e">
  <xsd:schema xmlns:xsd="http://www.w3.org/2001/XMLSchema" xmlns:xs="http://www.w3.org/2001/XMLSchema" xmlns:p="http://schemas.microsoft.com/office/2006/metadata/properties" xmlns:ns3="c6b00c16-0730-4759-9194-0d74f9eea569" targetNamespace="http://schemas.microsoft.com/office/2006/metadata/properties" ma:root="true" ma:fieldsID="c83aebf6a4549d60cb26a3ef615fe999" ns3:_="">
    <xsd:import namespace="c6b00c16-0730-4759-9194-0d74f9eea56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b00c16-0730-4759-9194-0d74f9eea56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21390BF-27DB-4FEA-8055-E2329F50460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328813E-1171-41D8-9E2B-E5E1C7EEA9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b00c16-0730-4759-9194-0d74f9eea5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91421F1-03A0-4C44-8CC7-03089F1C84D8}">
  <ds:schemaRefs>
    <ds:schemaRef ds:uri="c6b00c16-0730-4759-9194-0d74f9eea569"/>
    <ds:schemaRef ds:uri="http://schemas.microsoft.com/office/2006/documentManagement/types"/>
    <ds:schemaRef ds:uri="http://purl.org/dc/dcmitype/"/>
    <ds:schemaRef ds:uri="http://purl.org/dc/elements/1.1/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272</Words>
  <Characters>1595</Characters>
  <Application>Microsoft Office Word</Application>
  <DocSecurity>0</DocSecurity>
  <Lines>37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Bensliman</dc:creator>
  <cp:keywords/>
  <dc:description/>
  <cp:lastModifiedBy>Hamza Bensliman</cp:lastModifiedBy>
  <cp:revision>2</cp:revision>
  <dcterms:created xsi:type="dcterms:W3CDTF">2025-12-12T14:04:00Z</dcterms:created>
  <dcterms:modified xsi:type="dcterms:W3CDTF">2025-12-12T14:04:00Z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0x010100813F7AEC07789A4C9F3D524285BF1C13</vt:lpwstr>
  </property>
</Properties>
</file>