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Arial" w:cs="Arial" w:eastAsia="Arial" w:hAnsi="Arial"/>
          <w:b/>
          <w:bCs/>
          <w:color w:val="1F4E4A"/>
          <w:sz w:val="40"/>
          <w:szCs w:val="40"/>
        </w:rPr>
        <w:t xml:space="preserve">EARTH BREEZE, INC.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Request for Proposal</w:t>
      </w:r>
    </w:p>
    <w:p>
      <w:pPr>
        <w:spacing w:after="120"/>
        <w:jc w:val="center"/>
      </w:pPr>
      <w:r>
        <w:rPr>
          <w:rFonts w:ascii="Arial" w:cs="Arial" w:eastAsia="Arial" w:hAnsi="Arial"/>
          <w:sz w:val="26"/>
          <w:szCs w:val="26"/>
        </w:rPr>
        <w:t xml:space="preserve">US Domestic Parcel Transportation Services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Origins: Harrodsburg, KY 40330  +  White City, OR 97503</w:t>
      </w:r>
    </w:p>
    <w:p>
      <w:pPr>
        <w:spacing w:after="24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RFP No. EB-2026-PARCEL-01  ·  Issued 27 July 2026</w:t>
      </w:r>
    </w:p>
    <w:p>
      <w:pPr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CONFIDENTIAL — for addressed carrier use only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1. Introduction &amp; Purpose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Earth Breeze, Inc. ("Earth Breeze") is a rapidly growing direct-to-consumer eco-friendly laundry care brand. We invite qualified parcel carriers to submit proposals for US domestic residential parcel transportation across our entire two-origin fulfillment network: Harrodsburg, Kentucky 40330 (East) and White City, Oregon 97503 (West). Carriers may bid one or both origins.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Earth Breeze currently ships approximately 2.9 million parcels per year across the network — stable at 200–240k parcels/month — with each origin shipping to all 50 states and a distinctive lightweight profile: 64% of parcels weigh under one pound and 84% under two pounds. We are seeking a carrier partner (or complementary multi-carrier mix) that can deliver reliable 2–5 day residential service at highly competitive lightweight rates, with room to scale as our volumes grow.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 companion Excel data packet ("EarthBreeze_US_Parcel_RFP_DataPacket.xlsx") accompanies this RFP and forms part of it. Destination ZIP-level detail is available to shortlisted carriers under NDA.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2. Company Overview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Earth Breeze, Inc. — eco-friendly laundry detergent sheets and household products, sold primarily by subscription direct-to-consumer, plus Amazon and national retail.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Shipping origins for this RFP: Harrodsburg, KY 40330 (East origin; single facility, dock-high) and White City, OR 97503 (West origin, Earth Breeze-operated). Daily pickup required at each.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Destination profile: ~100% residential; each origin ships nationally (KY: 883 ZIP3s observed; OR: 962 ZIP3s — see data packet Geography and ZIP3 Detail tabs). Earth Breeze routes orders between origins and retains routing flexibility.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Sustainability is core to our brand. Carbon-neutral or carbon-reduced shipping programs, packaging guidance, and emissions reporting will be weighted in evaluation.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3. Shipment Profile Summary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600"/>
      </w:tblGrid>
      <w:tr>
        <w:tc>
          <w:tcPr>
            <w:tcW w:type="dxa" w:w="3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3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Reference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Annualized network volume (last 91 days)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~2.9M parcels/yr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Overview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YTD network volume (1 Jan – 21 Jul 2026)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1,526,716 parcels (KY 703,710 · OR 823,006)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Monthly Volume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Network monthly volume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~200k–240k parcels/month, stable YTD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Monthly Volume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Origin split (last 91 days)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Kentucky 56% · Oregon 44%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Overview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Peak network day observed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16,440 parcels (7 May 2026)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Overview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Average / median weight (network, last 91d)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0.99 lb / 0.62 lb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Parcels under 1 lb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64.4% of volume (last 91d)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Parcels 1–3 lb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26.8% of volume (last 91d)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Destination coverage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National from both origins (KY 883 / OR 962 ZIP3s)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Geography / ZIP3 tabs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Packaging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Flat polybag mailers (majority of sub-1 lb); small cartons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Notes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Residential share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~100% (Shopify DTC)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Notes tab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Network volume is stable at 200–240k/month with origin shares shifting via internal routing (Oregon led Jan–Apr; Kentucky since May). Proposals may cover one or both origins and must state per-origin capacity; Earth Breeze retains routing flexibility between origins.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4. Scope of Services Required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4.1 Core 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Economy residential ground service, 2–5 day delivery, for parcels 4 oz to 20 lb (e.g., USPS Ground Advantage, FedEx Ground Economy, UPS Ground Saver, DHL eCommerce SmartMail Parcel, or equivalent).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 lightweight solution for the sub-1 lb refill envelope (64% of network volume, concentrated at 0.25–0.5 lb; the Oregon origin ships a median 0.36 lb parcel). Carriers with a mail-class, presort, or lightweight parcel product should quote it explicitly alongside standard ounce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Sharp 1–3 lb pricing: 27% of network volume falls between 1 and 3 lb (concentrated at the Kentucky origin) and the mix is trending heavier as multi-product orders grow.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Standard ground and limited 2–3 day expedited as ancillary services (&lt;1% of volume).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4.2 Operational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Daily scheduled pickup at each origin served — Harrodsburg, KY 40330 and/or White City, OR 97503 (Mon–Fri minimum; Saturday pickup availability to be stated).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Peak network capacity of at least 20,000 parcels/day without embargo (observed peak network day: 16,440); state per-origin capacity, any volume caps, GRI timing, and peak-season surcharge calendars.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Label generation via API and/or approved multi-carrier platforms (state supported platforms, e.g., EasyPost, Shippo, ProShip); EDI 210/214 or API equivalents for invoicing and tracking events.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Full tracking visibility to final delivery, including any postal last-mile handoff.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4.3 Sustainability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Describe carbon-neutral or reduced-emission shipping options, methodology, and any certification; provide parcel-level or quarterly emissions reporting capability.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5. Pricing Requirements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Proposals must include complete, unbundled pricing in editable Excel format: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Separate rate cards per origin bid (zones from 40330 and/or 97503) by weight, including ounce tiers at minimum 4 oz / 8 oz / 12 oz / 15.999 oz, then per-pound to 20 lb.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All accessorials, each priced separately: residential delivery, delivery area / extended delivery area surcharge (with ZIP list), fuel surcharge basis and current percentage, peak/demand surcharges with 2026–27 calendar, additional handling, address correction, and return-to-sender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Dimensional weight divisor and the dimensional treatment of flat polybag mailers; any minimum billable weight.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Payment terms, invoice frequency, audit/dispute process, and any early-payment or volume rebates.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Rate validity period, GRI mechanics, and any FX or index adjustments. Multi-year proposals with capped increases are encouraged.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If proposing a postal-workshare or consolidation model, state induction points, transit impact, and liability model.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6. Service Level &amp; Performance Requirements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Expectation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On-time delivery vs published TNT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≥ 95% monthly, reported by zone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Damage / loss rate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0.3% of parcels; state claims process and per-parcel liability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Claims resolution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30 days from filing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Tracking event latency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4 hours from physical scan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Invoice accuracy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≥ 98%; credits within one cycle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Business reviews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Quarterly, with performance scorecard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6.1 Current observed transit performance (baseline to meet or beat)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600"/>
      </w:tblGrid>
      <w:tr>
        <w:tc>
          <w:tcPr>
            <w:tcW w:type="dxa" w:w="3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 (current mix)</w:t>
            </w:r>
          </w:p>
        </w:tc>
        <w:tc>
          <w:tcPr>
            <w:tcW w:type="dxa" w:w="2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Share of volume</w:t>
            </w:r>
          </w:p>
        </w:tc>
        <w:tc>
          <w:tcPr>
            <w:tcW w:type="dxa" w:w="3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Median transit (days)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Amazon Shipping Ground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29%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Veho Ground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OSM Parcel Select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17%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5.0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PB Presort Standard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USPS Ground Advantage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FedEx Ground Economy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4.6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DHL Expedited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4.8</w:t>
            </w:r>
          </w:p>
        </w:tc>
      </w:tr>
    </w:tbl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Kentucky origin; shares are last-91-days and transit measured scan-to-scan on 36,573 delivered parcels, 9–22 July 2026 (Oregon transit data available on request). Kentucky migrated from presort mail (90% of January volume) to ground carriers through Q2 — network volume is fully portable to whichever carrier wins. Proposals should state expected transit by zone from each origin bid against this baseline.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7. RFP Process &amp; Timeline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RFP issued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27 July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Intent to bid + NDA returned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Carrier questions due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12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Answers distributed to all bidders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17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Proposals due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28 August 2026, 5:00 pm ET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Finalist presentations / clarifications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7–11 September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Award decision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18 September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Implementation &amp; rate load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October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First pickup (target)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 November 2026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8. Evaluation Criteria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Weight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landed cost (rates + accessorials + fuel, modeled on the data packet)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Lightweight (&lt;1 lb) economics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Service performance &amp; national residential network fit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Technology, integration &amp; billing accuracy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Sustainability program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 terms &amp; scalability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5%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9. Response Format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Executive summary (max 2 pages).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Completed rate workbook (Excel) per Section 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Service map / TNT matrix from ZIP 40330.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Operations plan: pickup schedule, sortation path, peak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Technology &amp; integration overview.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Sustainability program description.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Two references of comparable lightweight DTC shippers.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Draft agreement or standard terms.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10. Terms &amp; Conditions of this RFP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This RFP is confidential and does not constitute a commitment to purchase; Earth Breeze may award in whole, in part, to multiple carriers, or not at 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All costs of proposal preparation are the bidder’s.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Volumes are indicative, based on historical data, and not guaranteed.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ZIP3-level destination detail is included in the data packet; shipment-level files are available to shortlisted carriers under NDA.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11. Contacts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Commercial &amp; data questions:  Ben Smith, Chief Operating Officer — [email]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Submission address:  [procurement email]  — subject line "EB-2026-PARCEL-01 — [Carrier Name]"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We look forward to your proposal.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2026-07-23T01:45:02.676Z</dcterms:created>
  <dcterms:modified xsi:type="dcterms:W3CDTF">2026-07-23T01:45:02.688Z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