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rPr/>
      </w:pPr>
      <w:r>
        <w:rPr/>
        <w:t>Design Document</w:t>
      </w:r>
    </w:p>
    <w:p>
      <w:pPr>
        <w:pStyle w:val="Normal"/>
        <w:spacing w:lineRule="auto" w:line="276"/>
        <w:jc w:val="center"/>
        <w:rPr/>
      </w:pPr>
      <w:r>
        <w:rPr>
          <w:rStyle w:val="SubtleEmphasis"/>
        </w:rPr>
        <w:t>Ben Soer &amp; Eric Tsang, 6D</w:t>
      </w:r>
    </w:p>
    <w:tbl>
      <w:tblPr>
        <w:tblStyle w:val="TableGrid"/>
        <w:tblW w:w="9576" w:type="dxa"/>
        <w:jc w:val="left"/>
        <w:tblInd w:w="0" w:type="dxa"/>
        <w:tblCellMar>
          <w:top w:w="0" w:type="dxa"/>
          <w:left w:w="108" w:type="dxa"/>
          <w:bottom w:w="0" w:type="dxa"/>
          <w:right w:w="108" w:type="dxa"/>
        </w:tblCellMar>
        <w:tblLook w:val="04a0"/>
      </w:tblPr>
      <w:tblGrid>
        <w:gridCol w:w="9576"/>
      </w:tblGrid>
      <w:tr>
        <w:trPr>
          <w:trHeight w:val="9575" w:hRule="atLeast"/>
        </w:trPr>
        <w:tc>
          <w:tcPr>
            <w:tcW w:w="9576" w:type="dxa"/>
            <w:tcBorders>
              <w:top w:val="nil"/>
              <w:left w:val="nil"/>
              <w:bottom w:val="nil"/>
              <w:right w:val="nil"/>
              <w:insideH w:val="nil"/>
              <w:insideV w:val="nil"/>
            </w:tcBorders>
            <w:shd w:fill="auto" w:val="clear"/>
            <w:vAlign w:val="center"/>
          </w:tcPr>
          <w:sdt>
            <w:sdtPr>
              <w:docPartObj>
                <w:docPartGallery w:val="Table of Contents"/>
                <w:docPartUnique w:val=""/>
              </w:docPartObj>
              <w:id w:val="1988475173"/>
            </w:sdtPr>
            <w:sdtContent>
              <w:p>
                <w:pPr>
                  <w:pStyle w:val="Heading1"/>
                  <w:numPr>
                    <w:ilvl w:val="0"/>
                    <w:numId w:val="2"/>
                  </w:numPr>
                  <w:spacing w:before="600" w:after="80"/>
                  <w:rPr/>
                </w:pPr>
                <w:bookmarkStart w:id="0" w:name="_Toc446766062"/>
                <w:bookmarkEnd w:id="0"/>
                <w:r>
                  <w:rPr/>
                  <w:t>Table of Contents</w:t>
                </w:r>
              </w:p>
              <w:p>
                <w:pPr>
                  <w:pStyle w:val="Contents1"/>
                  <w:tabs>
                    <w:tab w:val="left" w:pos="880" w:leader="none"/>
                    <w:tab w:val="right" w:pos="9350" w:leader="dot"/>
                  </w:tabs>
                  <w:rPr>
                    <w:lang w:val="en-CA" w:eastAsia="en-CA" w:bidi="ar-SA"/>
                  </w:rPr>
                </w:pPr>
                <w:r>
                  <w:fldChar w:fldCharType="begin"/>
                </w:r>
                <w:r>
                  <w:instrText> TOC \z \o "1-3" \u \h</w:instrText>
                </w:r>
                <w:r>
                  <w:fldChar w:fldCharType="separate"/>
                </w:r>
                <w:hyperlink w:anchor="_Toc446766062">
                  <w:r>
                    <w:rPr>
                      <w:webHidden/>
                      <w:rStyle w:val="IndexLink"/>
                    </w:rPr>
                    <w:t>1</w:t>
                  </w:r>
                  <w:r>
                    <w:rPr>
                      <w:rStyle w:val="IndexLink"/>
                      <w:lang w:val="en-CA" w:eastAsia="en-CA" w:bidi="ar-SA"/>
                    </w:rPr>
                    <w:tab/>
                  </w:r>
                  <w:r>
                    <w:rPr>
                      <w:rStyle w:val="IndexLink"/>
                    </w:rPr>
                    <w:t>Table of Contents</w:t>
                  </w:r>
                  <w:r>
                    <w:rPr>
                      <w:webHidden/>
                    </w:rPr>
                    <w:fldChar w:fldCharType="begin"/>
                  </w:r>
                  <w:r>
                    <w:rPr>
                      <w:webHidden/>
                    </w:rPr>
                    <w:instrText>PAGEREF _Toc446766062 \h</w:instrText>
                  </w:r>
                  <w:r>
                    <w:rPr>
                      <w:webHidden/>
                    </w:rPr>
                    <w:fldChar w:fldCharType="separate"/>
                  </w:r>
                  <w:r>
                    <w:rPr>
                      <w:rStyle w:val="IndexLink"/>
                      <w:vanish w:val="false"/>
                    </w:rPr>
                    <w:tab/>
                    <w:t>1</w:t>
                  </w:r>
                  <w:r>
                    <w:rPr>
                      <w:webHidden/>
                    </w:rPr>
                    <w:fldChar w:fldCharType="end"/>
                  </w:r>
                </w:hyperlink>
              </w:p>
              <w:p>
                <w:pPr>
                  <w:pStyle w:val="Contents1"/>
                  <w:tabs>
                    <w:tab w:val="left" w:pos="880" w:leader="none"/>
                    <w:tab w:val="right" w:pos="9350" w:leader="dot"/>
                  </w:tabs>
                  <w:rPr>
                    <w:lang w:val="en-CA" w:eastAsia="en-CA" w:bidi="ar-SA"/>
                  </w:rPr>
                </w:pPr>
                <w:hyperlink w:anchor="_Toc446766063">
                  <w:r>
                    <w:rPr>
                      <w:webHidden/>
                      <w:rStyle w:val="IndexLink"/>
                    </w:rPr>
                    <w:t>2</w:t>
                  </w:r>
                  <w:r>
                    <w:rPr>
                      <w:rStyle w:val="IndexLink"/>
                      <w:lang w:val="en-CA" w:eastAsia="en-CA" w:bidi="ar-SA"/>
                    </w:rPr>
                    <w:tab/>
                  </w:r>
                  <w:r>
                    <w:rPr>
                      <w:rStyle w:val="IndexLink"/>
                    </w:rPr>
                    <w:t>Class Diagrams</w:t>
                  </w:r>
                  <w:r>
                    <w:rPr>
                      <w:webHidden/>
                    </w:rPr>
                    <w:fldChar w:fldCharType="begin"/>
                  </w:r>
                  <w:r>
                    <w:rPr>
                      <w:webHidden/>
                    </w:rPr>
                    <w:instrText>PAGEREF _Toc446766063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9350" w:leader="dot"/>
                  </w:tabs>
                  <w:rPr>
                    <w:lang w:val="en-CA" w:eastAsia="en-CA" w:bidi="ar-SA"/>
                  </w:rPr>
                </w:pPr>
                <w:hyperlink w:anchor="_Toc446766064">
                  <w:r>
                    <w:rPr>
                      <w:webHidden/>
                      <w:rStyle w:val="IndexLink"/>
                    </w:rPr>
                    <w:t>2.1</w:t>
                  </w:r>
                  <w:r>
                    <w:rPr>
                      <w:rStyle w:val="IndexLink"/>
                      <w:lang w:val="en-CA" w:eastAsia="en-CA" w:bidi="ar-SA"/>
                    </w:rPr>
                    <w:tab/>
                  </w:r>
                  <w:r>
                    <w:rPr>
                      <w:rStyle w:val="IndexLink"/>
                    </w:rPr>
                    <w:t>Graphical User Interface</w:t>
                  </w:r>
                  <w:r>
                    <w:rPr>
                      <w:webHidden/>
                    </w:rPr>
                    <w:fldChar w:fldCharType="begin"/>
                  </w:r>
                  <w:r>
                    <w:rPr>
                      <w:webHidden/>
                    </w:rPr>
                    <w:instrText>PAGEREF _Toc446766064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9350" w:leader="dot"/>
                  </w:tabs>
                  <w:rPr>
                    <w:lang w:val="en-CA" w:eastAsia="en-CA" w:bidi="ar-SA"/>
                  </w:rPr>
                </w:pPr>
                <w:hyperlink w:anchor="_Toc446766065">
                  <w:r>
                    <w:rPr>
                      <w:webHidden/>
                      <w:rStyle w:val="IndexLink"/>
                    </w:rPr>
                    <w:t>2.2</w:t>
                  </w:r>
                  <w:r>
                    <w:rPr>
                      <w:rStyle w:val="IndexLink"/>
                      <w:lang w:val="en-CA" w:eastAsia="en-CA" w:bidi="ar-SA"/>
                    </w:rPr>
                    <w:tab/>
                  </w:r>
                  <w:r>
                    <w:rPr>
                      <w:rStyle w:val="IndexLink"/>
                    </w:rPr>
                    <w:t>Networking</w:t>
                  </w:r>
                  <w:r>
                    <w:rPr>
                      <w:webHidden/>
                    </w:rPr>
                    <w:fldChar w:fldCharType="begin"/>
                  </w:r>
                  <w:r>
                    <w:rPr>
                      <w:webHidden/>
                    </w:rPr>
                    <w:instrText>PAGEREF _Toc446766065 \h</w:instrText>
                  </w:r>
                  <w:r>
                    <w:rPr>
                      <w:webHidden/>
                    </w:rPr>
                    <w:fldChar w:fldCharType="separate"/>
                  </w:r>
                  <w:r>
                    <w:rPr>
                      <w:rStyle w:val="IndexLink"/>
                      <w:vanish w:val="false"/>
                    </w:rPr>
                    <w:tab/>
                    <w:t>4</w:t>
                  </w:r>
                  <w:r>
                    <w:rPr>
                      <w:webHidden/>
                    </w:rPr>
                    <w:fldChar w:fldCharType="end"/>
                  </w:r>
                </w:hyperlink>
              </w:p>
              <w:p>
                <w:pPr>
                  <w:pStyle w:val="Contents1"/>
                  <w:tabs>
                    <w:tab w:val="left" w:pos="880" w:leader="none"/>
                    <w:tab w:val="right" w:pos="9350" w:leader="dot"/>
                  </w:tabs>
                  <w:rPr>
                    <w:lang w:val="en-CA" w:eastAsia="en-CA" w:bidi="ar-SA"/>
                  </w:rPr>
                </w:pPr>
                <w:hyperlink w:anchor="_Toc446766066">
                  <w:r>
                    <w:rPr>
                      <w:webHidden/>
                      <w:rStyle w:val="IndexLink"/>
                    </w:rPr>
                    <w:t>3</w:t>
                  </w:r>
                  <w:r>
                    <w:rPr>
                      <w:rStyle w:val="IndexLink"/>
                      <w:lang w:val="en-CA" w:eastAsia="en-CA" w:bidi="ar-SA"/>
                    </w:rPr>
                    <w:tab/>
                  </w:r>
                  <w:r>
                    <w:rPr>
                      <w:rStyle w:val="IndexLink"/>
                    </w:rPr>
                    <w:t>State Diagrams</w:t>
                  </w:r>
                  <w:r>
                    <w:rPr>
                      <w:webHidden/>
                    </w:rPr>
                    <w:fldChar w:fldCharType="begin"/>
                  </w:r>
                  <w:r>
                    <w:rPr>
                      <w:webHidden/>
                    </w:rPr>
                    <w:instrText>PAGEREF _Toc446766066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9350" w:leader="dot"/>
                  </w:tabs>
                  <w:rPr>
                    <w:lang w:val="en-CA" w:eastAsia="en-CA" w:bidi="ar-SA"/>
                  </w:rPr>
                </w:pPr>
                <w:hyperlink w:anchor="_Toc446766067">
                  <w:r>
                    <w:rPr>
                      <w:webHidden/>
                      <w:rStyle w:val="IndexLink"/>
                    </w:rPr>
                    <w:t>3.1</w:t>
                  </w:r>
                  <w:r>
                    <w:rPr>
                      <w:rStyle w:val="IndexLink"/>
                      <w:lang w:val="en-CA" w:eastAsia="en-CA" w:bidi="ar-SA"/>
                    </w:rPr>
                    <w:tab/>
                  </w:r>
                  <w:r>
                    <w:rPr>
                      <w:rStyle w:val="IndexLink"/>
                    </w:rPr>
                    <w:t>Graphical User Interface</w:t>
                  </w:r>
                  <w:r>
                    <w:rPr>
                      <w:webHidden/>
                    </w:rPr>
                    <w:fldChar w:fldCharType="begin"/>
                  </w:r>
                  <w:r>
                    <w:rPr>
                      <w:webHidden/>
                    </w:rPr>
                    <w:instrText>PAGEREF _Toc446766067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9350" w:leader="dot"/>
                  </w:tabs>
                  <w:rPr>
                    <w:lang w:val="en-CA" w:eastAsia="en-CA" w:bidi="ar-SA"/>
                  </w:rPr>
                </w:pPr>
                <w:hyperlink w:anchor="_Toc446766068">
                  <w:r>
                    <w:rPr>
                      <w:webHidden/>
                      <w:rStyle w:val="IndexLink"/>
                    </w:rPr>
                    <w:t>3.2</w:t>
                  </w:r>
                  <w:r>
                    <w:rPr>
                      <w:rStyle w:val="IndexLink"/>
                      <w:lang w:val="en-CA" w:eastAsia="en-CA" w:bidi="ar-SA"/>
                    </w:rPr>
                    <w:tab/>
                  </w:r>
                  <w:r>
                    <w:rPr>
                      <w:rStyle w:val="IndexLink"/>
                    </w:rPr>
                    <w:t>Networking</w:t>
                  </w:r>
                  <w:r>
                    <w:rPr>
                      <w:webHidden/>
                    </w:rPr>
                    <w:fldChar w:fldCharType="begin"/>
                  </w:r>
                  <w:r>
                    <w:rPr>
                      <w:webHidden/>
                    </w:rPr>
                    <w:instrText>PAGEREF _Toc446766068 \h</w:instrText>
                  </w:r>
                  <w:r>
                    <w:rPr>
                      <w:webHidden/>
                    </w:rPr>
                    <w:fldChar w:fldCharType="separate"/>
                  </w:r>
                  <w:r>
                    <w:rPr>
                      <w:rStyle w:val="IndexLink"/>
                      <w:vanish w:val="false"/>
                    </w:rPr>
                    <w:tab/>
                    <w:t>7</w:t>
                  </w:r>
                  <w:r>
                    <w:rPr>
                      <w:webHidden/>
                    </w:rPr>
                    <w:fldChar w:fldCharType="end"/>
                  </w:r>
                </w:hyperlink>
              </w:p>
              <w:p>
                <w:pPr>
                  <w:pStyle w:val="Contents1"/>
                  <w:tabs>
                    <w:tab w:val="left" w:pos="880" w:leader="none"/>
                    <w:tab w:val="right" w:pos="9350" w:leader="dot"/>
                  </w:tabs>
                  <w:rPr>
                    <w:lang w:val="en-CA" w:eastAsia="en-CA" w:bidi="ar-SA"/>
                  </w:rPr>
                </w:pPr>
                <w:hyperlink w:anchor="_Toc446766069">
                  <w:r>
                    <w:rPr>
                      <w:webHidden/>
                      <w:rStyle w:val="IndexLink"/>
                    </w:rPr>
                    <w:t>4</w:t>
                  </w:r>
                  <w:r>
                    <w:rPr>
                      <w:rStyle w:val="IndexLink"/>
                      <w:lang w:val="en-CA" w:eastAsia="en-CA" w:bidi="ar-SA"/>
                    </w:rPr>
                    <w:tab/>
                  </w:r>
                  <w:r>
                    <w:rPr>
                      <w:rStyle w:val="IndexLink"/>
                    </w:rPr>
                    <w:t>Pseudocode</w:t>
                  </w:r>
                  <w:r>
                    <w:rPr>
                      <w:webHidden/>
                    </w:rPr>
                    <w:fldChar w:fldCharType="begin"/>
                  </w:r>
                  <w:r>
                    <w:rPr>
                      <w:webHidden/>
                    </w:rPr>
                    <w:instrText>PAGEREF _Toc446766069 \h</w:instrText>
                  </w:r>
                  <w:r>
                    <w:rPr>
                      <w:webHidden/>
                    </w:rPr>
                    <w:fldChar w:fldCharType="separate"/>
                  </w:r>
                  <w:r>
                    <w:rPr>
                      <w:rStyle w:val="IndexLink"/>
                      <w:vanish w:val="false"/>
                    </w:rPr>
                    <w:tab/>
                    <w:t>8</w:t>
                  </w:r>
                  <w:r>
                    <w:rPr>
                      <w:webHidden/>
                    </w:rPr>
                    <w:fldChar w:fldCharType="end"/>
                  </w:r>
                </w:hyperlink>
              </w:p>
              <w:p>
                <w:pPr>
                  <w:pStyle w:val="Contents2"/>
                  <w:tabs>
                    <w:tab w:val="left" w:pos="1100" w:leader="none"/>
                    <w:tab w:val="right" w:pos="9350" w:leader="dot"/>
                  </w:tabs>
                  <w:rPr>
                    <w:lang w:val="en-CA" w:eastAsia="en-CA" w:bidi="ar-SA"/>
                  </w:rPr>
                </w:pPr>
                <w:hyperlink w:anchor="_Toc446766070">
                  <w:r>
                    <w:rPr>
                      <w:webHidden/>
                      <w:rStyle w:val="IndexLink"/>
                    </w:rPr>
                    <w:t>4.1</w:t>
                  </w:r>
                  <w:r>
                    <w:rPr>
                      <w:rStyle w:val="IndexLink"/>
                      <w:lang w:val="en-CA" w:eastAsia="en-CA" w:bidi="ar-SA"/>
                    </w:rPr>
                    <w:tab/>
                  </w:r>
                  <w:r>
                    <w:rPr>
                      <w:rStyle w:val="IndexLink"/>
                    </w:rPr>
                    <w:t>Graphical User Interface Thread</w:t>
                  </w:r>
                  <w:r>
                    <w:rPr>
                      <w:webHidden/>
                    </w:rPr>
                    <w:fldChar w:fldCharType="begin"/>
                  </w:r>
                  <w:r>
                    <w:rPr>
                      <w:webHidden/>
                    </w:rPr>
                    <w:instrText>PAGEREF _Toc446766070 \h</w:instrText>
                  </w:r>
                  <w:r>
                    <w:rPr>
                      <w:webHidden/>
                    </w:rPr>
                    <w:fldChar w:fldCharType="separate"/>
                  </w:r>
                  <w:r>
                    <w:rPr>
                      <w:rStyle w:val="IndexLink"/>
                      <w:vanish w:val="false"/>
                    </w:rPr>
                    <w:tab/>
                    <w:t>8</w:t>
                  </w:r>
                  <w:r>
                    <w:rPr>
                      <w:webHidden/>
                    </w:rPr>
                    <w:fldChar w:fldCharType="end"/>
                  </w:r>
                </w:hyperlink>
              </w:p>
              <w:p>
                <w:pPr>
                  <w:pStyle w:val="Contents2"/>
                  <w:tabs>
                    <w:tab w:val="left" w:pos="1100" w:leader="none"/>
                    <w:tab w:val="right" w:pos="9350" w:leader="dot"/>
                  </w:tabs>
                  <w:rPr>
                    <w:lang w:val="en-CA" w:eastAsia="en-CA" w:bidi="ar-SA"/>
                  </w:rPr>
                </w:pPr>
                <w:hyperlink w:anchor="_Toc446766071">
                  <w:r>
                    <w:rPr>
                      <w:webHidden/>
                      <w:rStyle w:val="IndexLink"/>
                    </w:rPr>
                    <w:t>4.2</w:t>
                  </w:r>
                  <w:r>
                    <w:rPr>
                      <w:rStyle w:val="IndexLink"/>
                      <w:lang w:val="en-CA" w:eastAsia="en-CA" w:bidi="ar-SA"/>
                    </w:rPr>
                    <w:tab/>
                  </w:r>
                  <w:r>
                    <w:rPr>
                      <w:rStyle w:val="IndexLink"/>
                    </w:rPr>
                    <w:t>Networking Thread</w:t>
                  </w:r>
                  <w:r>
                    <w:rPr>
                      <w:webHidden/>
                    </w:rPr>
                    <w:fldChar w:fldCharType="begin"/>
                  </w:r>
                  <w:r>
                    <w:rPr>
                      <w:webHidden/>
                    </w:rPr>
                    <w:instrText>PAGEREF _Toc446766071 \h</w:instrText>
                  </w:r>
                  <w:r>
                    <w:rPr>
                      <w:webHidden/>
                    </w:rPr>
                    <w:fldChar w:fldCharType="separate"/>
                  </w:r>
                  <w:r>
                    <w:rPr>
                      <w:rStyle w:val="IndexLink"/>
                      <w:vanish w:val="false"/>
                    </w:rPr>
                    <w:tab/>
                    <w:t>8</w:t>
                  </w:r>
                  <w:r>
                    <w:rPr>
                      <w:webHidden/>
                    </w:rPr>
                    <w:fldChar w:fldCharType="end"/>
                  </w:r>
                </w:hyperlink>
              </w:p>
              <w:p>
                <w:pPr>
                  <w:pStyle w:val="Normal"/>
                  <w:spacing w:lineRule="auto" w:line="276"/>
                  <w:jc w:val="center"/>
                  <w:rPr/>
                </w:pPr>
                <w:r>
                  <w:rPr/>
                </w:r>
                <w:r>
                  <w:fldChar w:fldCharType="end"/>
                </w:r>
              </w:p>
            </w:sdtContent>
          </w:sdt>
          <w:p>
            <w:pPr>
              <w:pStyle w:val="Normal"/>
              <w:spacing w:lineRule="auto" w:line="276" w:before="0" w:after="120"/>
              <w:ind w:hanging="0"/>
              <w:jc w:val="center"/>
              <w:rPr/>
            </w:pPr>
            <w:r>
              <w:rPr/>
            </w:r>
          </w:p>
        </w:tc>
      </w:tr>
    </w:tbl>
    <w:p>
      <w:pPr>
        <w:pStyle w:val="Normal"/>
        <w:spacing w:lineRule="auto" w:line="276"/>
        <w:rPr/>
      </w:pPr>
      <w:r>
        <w:rPr/>
      </w:r>
      <w:r>
        <w:br w:type="page"/>
      </w:r>
    </w:p>
    <w:p>
      <w:pPr>
        <w:pStyle w:val="Heading1"/>
        <w:numPr>
          <w:ilvl w:val="0"/>
          <w:numId w:val="2"/>
        </w:numPr>
        <w:rPr/>
      </w:pPr>
      <w:bookmarkStart w:id="1" w:name="_Toc446766063"/>
      <w:bookmarkEnd w:id="1"/>
      <w:r>
        <w:rPr/>
        <w:t>Class Diagrams</w:t>
      </w:r>
    </w:p>
    <w:p>
      <w:pPr>
        <w:pStyle w:val="Normal"/>
        <w:rPr/>
      </w:pPr>
      <w:r>
        <w:rPr/>
        <w:t>This section contains class diagrams describing the various classes of the GUI and networking modules.</w:t>
      </w:r>
    </w:p>
    <w:p>
      <w:pPr>
        <w:pStyle w:val="Heading2"/>
        <w:numPr>
          <w:ilvl w:val="1"/>
          <w:numId w:val="2"/>
        </w:numPr>
        <w:rPr/>
      </w:pPr>
      <w:bookmarkStart w:id="2" w:name="_Toc446766064"/>
      <w:bookmarkEnd w:id="2"/>
      <w:r>
        <w:rPr/>
        <w:t>Graphical User Interface</w:t>
      </w:r>
    </w:p>
    <w:p>
      <w:pPr>
        <w:pStyle w:val="Normal"/>
        <w:rPr/>
      </w:pPr>
      <w:r>
        <w:rPr/>
        <w:t>Below is a class diagram of all the main classes in the GUI module.</w:t>
      </w:r>
    </w:p>
    <w:p>
      <w:pPr>
        <w:pStyle w:val="Normal"/>
        <w:jc w:val="center"/>
        <w:rPr/>
      </w:pPr>
      <w:r>
        <w:rPr/>
        <w:drawing>
          <wp:inline distT="0" distB="0" distL="0" distR="0">
            <wp:extent cx="5337810" cy="4180840"/>
            <wp:effectExtent l="0" t="0" r="0" b="0"/>
            <wp:docPr id="1" name="Picture 16" descr="C:\Users\Eric Tsang\Desktop\8005-fp-portforwarder\docs\diagrams\GUI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C:\Users\Eric Tsang\Desktop\8005-fp-portforwarder\docs\diagrams\GUISystem.png"/>
                    <pic:cNvPicPr>
                      <a:picLocks noChangeAspect="1" noChangeArrowheads="1"/>
                    </pic:cNvPicPr>
                  </pic:nvPicPr>
                  <pic:blipFill>
                    <a:blip r:embed="rId2"/>
                    <a:srcRect l="12743" t="22601" r="26866" b="22949"/>
                    <a:stretch>
                      <a:fillRect/>
                    </a:stretch>
                  </pic:blipFill>
                  <pic:spPr bwMode="auto">
                    <a:xfrm>
                      <a:off x="0" y="0"/>
                      <a:ext cx="5337810" cy="4180840"/>
                    </a:xfrm>
                    <a:prstGeom prst="rect">
                      <a:avLst/>
                    </a:prstGeom>
                    <a:noFill/>
                    <a:ln w="9525">
                      <a:noFill/>
                      <a:miter lim="800000"/>
                      <a:headEnd/>
                      <a:tailEnd/>
                    </a:ln>
                  </pic:spPr>
                </pic:pic>
              </a:graphicData>
            </a:graphic>
          </wp:inline>
        </w:drawing>
      </w:r>
    </w:p>
    <w:tbl>
      <w:tblPr>
        <w:tblStyle w:val="MediumShading1-Accent11"/>
        <w:tblW w:w="9576" w:type="dxa"/>
        <w:jc w:val="left"/>
        <w:tblInd w:w="0" w:type="dxa"/>
        <w:tblCellMar>
          <w:top w:w="0" w:type="dxa"/>
          <w:left w:w="107" w:type="dxa"/>
          <w:bottom w:w="0" w:type="dxa"/>
          <w:right w:w="108" w:type="dxa"/>
        </w:tblCellMar>
        <w:tblLook w:val="04a0"/>
      </w:tblPr>
      <w:tblGrid>
        <w:gridCol w:w="2725"/>
        <w:gridCol w:w="6850"/>
      </w:tblGrid>
      <w:tr>
        <w:trPr>
          <w:cnfStyle w:val="100000000000"/>
        </w:trPr>
        <w:tc>
          <w:tcPr>
            <w:tcW w:w="2725" w:type="dxa"/>
            <w:cnfStyle w:val="001000000000"/>
            <w:tcBorders/>
            <w:shd w:color="auto" w:fill="D16349" w:themeFill="accent1" w:val="clear"/>
            <w:tcMar>
              <w:left w:w="107" w:type="dxa"/>
            </w:tcMar>
          </w:tcPr>
          <w:p>
            <w:pPr>
              <w:pStyle w:val="Normal"/>
              <w:spacing w:lineRule="auto" w:line="240" w:before="0" w:after="0"/>
              <w:ind w:hanging="0"/>
              <w:rPr>
                <w:b/>
                <w:b/>
                <w:bCs/>
                <w:color w:val="FFFFFF" w:themeColor="background1"/>
              </w:rPr>
            </w:pPr>
            <w:r>
              <w:rPr>
                <w:b/>
                <w:bCs/>
                <w:color w:val="FFFFFF" w:themeColor="background1"/>
              </w:rPr>
              <w:t>Name</w:t>
            </w:r>
          </w:p>
        </w:tc>
        <w:tc>
          <w:tcPr>
            <w:tcW w:w="6850" w:type="dxa"/>
            <w:tcBorders/>
            <w:shd w:color="auto" w:fill="D16349" w:themeFill="accent1" w:val="clear"/>
            <w:tcMar>
              <w:left w:w="107" w:type="dxa"/>
            </w:tcMar>
          </w:tcPr>
          <w:p>
            <w:pPr>
              <w:pStyle w:val="Normal"/>
              <w:spacing w:lineRule="auto" w:line="240" w:before="0" w:after="0"/>
              <w:ind w:hanging="0"/>
              <w:cnfStyle w:val="100000000000"/>
              <w:rPr>
                <w:b/>
                <w:b/>
                <w:bCs/>
                <w:color w:val="FFFFFF" w:themeColor="background1"/>
              </w:rPr>
            </w:pPr>
            <w:r>
              <w:rPr>
                <w:b/>
                <w:bCs/>
                <w:color w:val="FFFFFF" w:themeColor="background1"/>
              </w:rPr>
              <w:t>Description</w:t>
            </w:r>
          </w:p>
        </w:tc>
      </w:tr>
      <w:tr>
        <w:trPr>
          <w:cnfStyle w:val="000000100000"/>
        </w:trPr>
        <w:tc>
          <w:tcPr>
            <w:tcW w:w="2725"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NetworkSystem</w:t>
            </w:r>
          </w:p>
        </w:tc>
        <w:tc>
          <w:tcPr>
            <w:tcW w:w="6850" w:type="dxa"/>
            <w:tcBorders>
              <w:top w:val="nil"/>
              <w:left w:val="nil"/>
              <w:bottom w:val="nil"/>
              <w:insideH w:val="nil"/>
            </w:tcBorders>
            <w:shd w:color="auto" w:fill="F3D8D2" w:themeFill="accent1" w:themeFillTint="3f" w:val="clear"/>
          </w:tcPr>
          <w:p>
            <w:pPr>
              <w:pStyle w:val="Normal"/>
              <w:ind w:hanging="0"/>
              <w:cnfStyle w:val="000000100000"/>
              <w:rPr/>
            </w:pPr>
            <w:r>
              <w:rPr/>
              <w:t xml:space="preserve">Represents the networking module of the application. It directly interacts with the </w:t>
            </w:r>
            <w:r>
              <w:rPr>
                <w:rStyle w:val="Code2Char"/>
              </w:rPr>
              <w:t>GUI</w:t>
            </w:r>
            <w:r>
              <w:rPr/>
              <w:t xml:space="preserve"> object to communicate statistics to it, and add and remove entries to and from the </w:t>
            </w:r>
            <w:r>
              <w:rPr>
                <w:rStyle w:val="Code2Char"/>
              </w:rPr>
              <w:t>GUI</w:t>
            </w:r>
            <w:r>
              <w:rPr/>
              <w:t>.</w:t>
            </w:r>
          </w:p>
          <w:p>
            <w:pPr>
              <w:pStyle w:val="Normal"/>
              <w:spacing w:before="0" w:after="120"/>
              <w:ind w:hanging="0"/>
              <w:cnfStyle w:val="000000100000"/>
              <w:rPr/>
            </w:pPr>
            <w:r>
              <w:rPr/>
              <w:t xml:space="preserve">It also registers a </w:t>
            </w:r>
            <w:r>
              <w:rPr>
                <w:rStyle w:val="Code2Char"/>
              </w:rPr>
              <w:t>GUI.IListener</w:t>
            </w:r>
            <w:r>
              <w:rPr/>
              <w:t xml:space="preserve"> object with the </w:t>
            </w:r>
            <w:r>
              <w:rPr>
                <w:rStyle w:val="Code2Char"/>
              </w:rPr>
              <w:t>GUI</w:t>
            </w:r>
            <w:r>
              <w:rPr/>
              <w:t xml:space="preserve"> so it may be notified of events that occur to the </w:t>
            </w:r>
            <w:r>
              <w:rPr>
                <w:rStyle w:val="Code2Char"/>
              </w:rPr>
              <w:t>GUI</w:t>
            </w:r>
            <w:r>
              <w:rPr/>
              <w:t xml:space="preserve">, like when the user inputs forwarding information into the </w:t>
            </w:r>
            <w:r>
              <w:rPr>
                <w:rStyle w:val="Code2Char"/>
              </w:rPr>
              <w:t>GUI</w:t>
            </w:r>
            <w:r>
              <w:rPr/>
              <w:t>, and when it exits.</w:t>
            </w:r>
          </w:p>
        </w:tc>
      </w:tr>
      <w:tr>
        <w:trPr>
          <w:cnfStyle w:val="000000010000"/>
        </w:trPr>
        <w:tc>
          <w:tcPr>
            <w:tcW w:w="2725"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GUI</w:t>
            </w:r>
          </w:p>
        </w:tc>
        <w:tc>
          <w:tcPr>
            <w:tcW w:w="6850" w:type="dxa"/>
            <w:tcBorders>
              <w:top w:val="nil"/>
              <w:left w:val="nil"/>
              <w:bottom w:val="nil"/>
              <w:insideH w:val="nil"/>
            </w:tcBorders>
            <w:shd w:fill="auto" w:val="clear"/>
          </w:tcPr>
          <w:p>
            <w:pPr>
              <w:pStyle w:val="Normal"/>
              <w:ind w:hanging="0"/>
              <w:cnfStyle w:val="000000010000"/>
              <w:rPr/>
            </w:pPr>
            <w:r>
              <w:rPr/>
              <w:t xml:space="preserve">The </w:t>
            </w:r>
            <w:r>
              <w:rPr>
                <w:rStyle w:val="Code2Char"/>
              </w:rPr>
              <w:t>GUI</w:t>
            </w:r>
            <w:r>
              <w:rPr/>
              <w:t xml:space="preserve"> class manages the displayed window, and the </w:t>
            </w:r>
            <w:r>
              <w:rPr>
                <w:rStyle w:val="Code2Char"/>
              </w:rPr>
              <w:t>StatisticsPane</w:t>
            </w:r>
            <w:r>
              <w:rPr/>
              <w:t xml:space="preserve"> and </w:t>
            </w:r>
            <w:r>
              <w:rPr>
                <w:rStyle w:val="Code2Char"/>
              </w:rPr>
              <w:t>ForwardingPane</w:t>
            </w:r>
            <w:r>
              <w:rPr/>
              <w:t xml:space="preserve"> within it. It acts as a facade to the </w:t>
            </w:r>
            <w:r>
              <w:rPr>
                <w:rStyle w:val="Code2Char"/>
              </w:rPr>
              <w:t>StatisticsPand</w:t>
            </w:r>
            <w:r>
              <w:rPr/>
              <w:t xml:space="preserve"> and </w:t>
            </w:r>
            <w:r>
              <w:rPr>
                <w:rStyle w:val="Code2Char"/>
              </w:rPr>
              <w:t>ForwardingPane</w:t>
            </w:r>
            <w:r>
              <w:rPr/>
              <w:t xml:space="preserve"> within it. The members of the </w:t>
            </w:r>
            <w:r>
              <w:rPr>
                <w:rStyle w:val="Code2Char"/>
              </w:rPr>
              <w:t>GUI</w:t>
            </w:r>
            <w:r>
              <w:rPr/>
              <w:t xml:space="preserve"> are aliases of those in its </w:t>
            </w:r>
            <w:r>
              <w:rPr>
                <w:rStyle w:val="Code2Char"/>
              </w:rPr>
              <w:t>ForwardingPane</w:t>
            </w:r>
            <w:r>
              <w:rPr/>
              <w:t xml:space="preserve"> and </w:t>
            </w:r>
            <w:r>
              <w:rPr>
                <w:rStyle w:val="Code2Char"/>
              </w:rPr>
              <w:t>StatisticsPane</w:t>
            </w:r>
            <w:r>
              <w:rPr/>
              <w:t>.</w:t>
            </w:r>
          </w:p>
          <w:p>
            <w:pPr>
              <w:pStyle w:val="Normal"/>
              <w:spacing w:before="0" w:after="120"/>
              <w:ind w:hanging="0"/>
              <w:cnfStyle w:val="000000010000"/>
              <w:rPr/>
            </w:pPr>
            <w:r>
              <w:rPr/>
              <w:t xml:space="preserve">It registers a </w:t>
            </w:r>
            <w:r>
              <w:rPr>
                <w:rStyle w:val="Code2Char"/>
              </w:rPr>
              <w:t>ForwardingPane.IListener</w:t>
            </w:r>
            <w:r>
              <w:rPr/>
              <w:t xml:space="preserve"> with the </w:t>
            </w:r>
            <w:r>
              <w:rPr>
                <w:rStyle w:val="Code2Char"/>
              </w:rPr>
              <w:t>ForwardingPane</w:t>
            </w:r>
            <w:r>
              <w:rPr/>
              <w:t xml:space="preserve">, so whenever forwarding entries are added or removed, it may notify all </w:t>
            </w:r>
            <w:r>
              <w:rPr>
                <w:rStyle w:val="Code2Char"/>
              </w:rPr>
              <w:t>GUI.IListeners</w:t>
            </w:r>
            <w:r>
              <w:rPr/>
              <w:t>, and display the proper error dialogs if things go wrong.</w:t>
            </w:r>
          </w:p>
        </w:tc>
      </w:tr>
      <w:tr>
        <w:trPr>
          <w:cnfStyle w:val="000000100000"/>
        </w:trPr>
        <w:tc>
          <w:tcPr>
            <w:tcW w:w="2725"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GUI.IListener</w:t>
            </w:r>
          </w:p>
        </w:tc>
        <w:tc>
          <w:tcPr>
            <w:tcW w:w="6850"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t>Interface that GUI observers should implement. The implemented methods are callbacks about high level events that occur on the GUI.</w:t>
            </w:r>
          </w:p>
        </w:tc>
      </w:tr>
      <w:tr>
        <w:trPr>
          <w:cnfStyle w:val="000000010000"/>
        </w:trPr>
        <w:tc>
          <w:tcPr>
            <w:tcW w:w="2725"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ForwardingPane</w:t>
            </w:r>
          </w:p>
        </w:tc>
        <w:tc>
          <w:tcPr>
            <w:tcW w:w="6850" w:type="dxa"/>
            <w:tcBorders>
              <w:top w:val="nil"/>
              <w:left w:val="nil"/>
              <w:bottom w:val="nil"/>
              <w:insideH w:val="nil"/>
            </w:tcBorders>
            <w:shd w:fill="auto" w:val="clear"/>
          </w:tcPr>
          <w:p>
            <w:pPr>
              <w:pStyle w:val="Normal"/>
              <w:ind w:hanging="0"/>
              <w:cnfStyle w:val="000000010000"/>
              <w:rPr/>
            </w:pPr>
            <w:r>
              <w:rPr/>
              <w:t xml:space="preserve">This can be seen as the top pane on the </w:t>
            </w:r>
            <w:r>
              <w:rPr>
                <w:rStyle w:val="Code2Char"/>
              </w:rPr>
              <w:t>GUI</w:t>
            </w:r>
            <w:r>
              <w:rPr/>
              <w:t xml:space="preserve">. It contains one or more </w:t>
            </w:r>
            <w:r>
              <w:rPr>
                <w:rStyle w:val="Code2Char"/>
              </w:rPr>
              <w:t>ForwardingEntry</w:t>
            </w:r>
            <w:r>
              <w:rPr/>
              <w:t xml:space="preserve"> objects, and manages them. It makes sure that duplicate ports are shown in red, and makes sure that there is at least one empty forwarding entry, so users may add more forwarding entries as they please.</w:t>
            </w:r>
          </w:p>
          <w:p>
            <w:pPr>
              <w:pStyle w:val="Normal"/>
              <w:spacing w:before="0" w:after="120"/>
              <w:ind w:hanging="0"/>
              <w:cnfStyle w:val="000000010000"/>
              <w:rPr/>
            </w:pPr>
            <w:r>
              <w:rPr/>
              <w:t xml:space="preserve">Registers a </w:t>
            </w:r>
            <w:r>
              <w:rPr>
                <w:rStyle w:val="Code2Char"/>
              </w:rPr>
              <w:t>ForwardingEntry.IListener</w:t>
            </w:r>
            <w:r>
              <w:rPr/>
              <w:t xml:space="preserve"> with all </w:t>
            </w:r>
            <w:r>
              <w:rPr>
                <w:rStyle w:val="Code2Char"/>
              </w:rPr>
              <w:t>ForwardingEntry</w:t>
            </w:r>
            <w:r>
              <w:rPr/>
              <w:t xml:space="preserve"> objects, so it may evaluate all inputted forwarding entries for duplicate ports, and flag them as errors.</w:t>
            </w:r>
          </w:p>
        </w:tc>
      </w:tr>
      <w:tr>
        <w:trPr>
          <w:cnfStyle w:val="000000100000"/>
        </w:trPr>
        <w:tc>
          <w:tcPr>
            <w:tcW w:w="2725"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ForwardingPane.IListener</w:t>
            </w:r>
          </w:p>
        </w:tc>
        <w:tc>
          <w:tcPr>
            <w:tcW w:w="6850"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t xml:space="preserve">Interface that </w:t>
            </w:r>
            <w:r>
              <w:rPr>
                <w:rStyle w:val="Code2Char"/>
              </w:rPr>
              <w:t>ForwardingPane</w:t>
            </w:r>
            <w:r>
              <w:rPr/>
              <w:t xml:space="preserve"> observers must implement to be notified about the addition of new, or removal of old </w:t>
            </w:r>
            <w:r>
              <w:rPr>
                <w:rStyle w:val="Code2Char"/>
              </w:rPr>
              <w:t>AddressPair</w:t>
            </w:r>
            <w:r>
              <w:rPr/>
              <w:t xml:space="preserve">s to and from the </w:t>
            </w:r>
            <w:r>
              <w:rPr>
                <w:rStyle w:val="Code2Char"/>
              </w:rPr>
              <w:t>ForwardingPane</w:t>
            </w:r>
            <w:r>
              <w:rPr/>
              <w:t xml:space="preserve"> by the user.</w:t>
            </w:r>
          </w:p>
        </w:tc>
      </w:tr>
      <w:tr>
        <w:trPr>
          <w:cnfStyle w:val="000000010000"/>
        </w:trPr>
        <w:tc>
          <w:tcPr>
            <w:tcW w:w="2725"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ForwardingEntry</w:t>
            </w:r>
          </w:p>
        </w:tc>
        <w:tc>
          <w:tcPr>
            <w:tcW w:w="6850" w:type="dxa"/>
            <w:tcBorders>
              <w:top w:val="nil"/>
              <w:left w:val="nil"/>
              <w:bottom w:val="nil"/>
              <w:insideH w:val="nil"/>
            </w:tcBorders>
            <w:shd w:fill="auto" w:val="clear"/>
          </w:tcPr>
          <w:p>
            <w:pPr>
              <w:pStyle w:val="Normal"/>
              <w:spacing w:before="0" w:after="120"/>
              <w:ind w:hanging="0"/>
              <w:cnfStyle w:val="000000010000"/>
              <w:rPr/>
            </w:pPr>
            <w:r>
              <w:rPr/>
              <w:t>Manages the various input components, and makes sure that they are put in the correct formats. Allows a user to specify a forwarding mapping; which port to forward received packets from, the destination address and port to forward the packets to, and the protocol to forward.</w:t>
            </w:r>
          </w:p>
        </w:tc>
      </w:tr>
      <w:tr>
        <w:trPr>
          <w:cnfStyle w:val="000000100000"/>
        </w:trPr>
        <w:tc>
          <w:tcPr>
            <w:tcW w:w="2725"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ForwardingEntry.IListener</w:t>
            </w:r>
          </w:p>
        </w:tc>
        <w:tc>
          <w:tcPr>
            <w:tcW w:w="6850"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t xml:space="preserve">Interface that </w:t>
            </w:r>
            <w:r>
              <w:rPr>
                <w:rStyle w:val="Code2Char"/>
              </w:rPr>
              <w:t>ForwardingEntry</w:t>
            </w:r>
            <w:r>
              <w:rPr/>
              <w:t xml:space="preserve"> observers must implement. observers are notified whenever the state of the forwarding entry changes.</w:t>
            </w:r>
          </w:p>
        </w:tc>
      </w:tr>
      <w:tr>
        <w:trPr>
          <w:cnfStyle w:val="000000010000"/>
        </w:trPr>
        <w:tc>
          <w:tcPr>
            <w:tcW w:w="2725" w:type="dxa"/>
            <w:cnfStyle w:val="001000000000"/>
            <w:tcBorders>
              <w:top w:val="nil"/>
              <w:right w:val="nil"/>
              <w:insideV w:val="nil"/>
            </w:tcBorders>
            <w:shd w:fill="auto" w:val="clear"/>
            <w:tcMar>
              <w:left w:w="107" w:type="dxa"/>
            </w:tcMar>
          </w:tcPr>
          <w:p>
            <w:pPr>
              <w:pStyle w:val="Normal"/>
              <w:spacing w:before="0" w:after="120"/>
              <w:ind w:hanging="0"/>
              <w:rPr>
                <w:b/>
                <w:b/>
                <w:bCs/>
              </w:rPr>
            </w:pPr>
            <w:r>
              <w:rPr>
                <w:b/>
                <w:bCs/>
              </w:rPr>
              <w:t>StatisticsPane</w:t>
            </w:r>
          </w:p>
        </w:tc>
        <w:tc>
          <w:tcPr>
            <w:tcW w:w="6850" w:type="dxa"/>
            <w:tcBorders>
              <w:top w:val="nil"/>
              <w:left w:val="nil"/>
            </w:tcBorders>
            <w:shd w:fill="auto" w:val="clear"/>
          </w:tcPr>
          <w:p>
            <w:pPr>
              <w:pStyle w:val="Normal"/>
              <w:spacing w:before="0" w:after="120"/>
              <w:ind w:hanging="0"/>
              <w:cnfStyle w:val="000000010000"/>
              <w:rPr/>
            </w:pPr>
            <w:r>
              <w:rPr/>
              <w:t xml:space="preserve">This can be seen as the bottom pane on the </w:t>
            </w:r>
            <w:r>
              <w:rPr>
                <w:rStyle w:val="Code2Char"/>
              </w:rPr>
              <w:t>GUI</w:t>
            </w:r>
            <w:r>
              <w:rPr/>
              <w:t>. It keeps track of all statistics, and manages the statistic displays.</w:t>
            </w:r>
          </w:p>
        </w:tc>
      </w:tr>
    </w:tbl>
    <w:p>
      <w:pPr>
        <w:pStyle w:val="Normal"/>
        <w:rPr>
          <w:rFonts w:ascii="Consolas" w:hAnsi="Consolas" w:eastAsia="" w:cs="" w:asciiTheme="majorHAnsi" w:cstheme="majorBidi" w:eastAsiaTheme="majorEastAsia" w:hAnsiTheme="majorHAnsi"/>
          <w:color w:val="A8422A" w:themeColor="accent1" w:themeShade="bf"/>
          <w:sz w:val="24"/>
          <w:szCs w:val="24"/>
        </w:rPr>
      </w:pPr>
      <w:r>
        <w:rPr>
          <w:rFonts w:eastAsia="" w:cs="" w:cstheme="majorBidi" w:eastAsiaTheme="majorEastAsia" w:ascii="Consolas" w:hAnsi="Consolas"/>
          <w:color w:val="A8422A" w:themeColor="accent1" w:themeShade="bf"/>
          <w:sz w:val="24"/>
          <w:szCs w:val="24"/>
        </w:rPr>
      </w:r>
      <w:r>
        <w:br w:type="page"/>
      </w:r>
    </w:p>
    <w:p>
      <w:pPr>
        <w:pStyle w:val="Heading2"/>
        <w:numPr>
          <w:ilvl w:val="1"/>
          <w:numId w:val="2"/>
        </w:numPr>
        <w:rPr/>
      </w:pPr>
      <w:bookmarkStart w:id="3" w:name="_Toc446766065"/>
      <w:bookmarkEnd w:id="3"/>
      <w:r>
        <w:rPr/>
        <w:t>Networking</w:t>
      </w:r>
    </w:p>
    <w:p>
      <w:pPr>
        <w:pStyle w:val="Normal"/>
        <w:rPr/>
      </w:pPr>
      <w:r>
        <w:rPr/>
        <w:t>Below is a class diagram of all the main classes in the Networking module.</w:t>
      </w:r>
    </w:p>
    <w:p>
      <w:pPr>
        <w:pStyle w:val="Normal"/>
        <w:rPr/>
      </w:pPr>
      <w:r>
        <w:rPr/>
        <w:drawing>
          <wp:inline distT="0" distB="0" distL="0" distR="0">
            <wp:extent cx="5882640" cy="3698875"/>
            <wp:effectExtent l="0" t="0" r="0" b="0"/>
            <wp:docPr id="2" name="Picture 33" descr="C:\Users\Eric Tsang\Desktop\8005-fp-portforwarder\docs\diagrams\Network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 descr="C:\Users\Eric Tsang\Desktop\8005-fp-portforwarder\docs\diagrams\NetworkSystem.png"/>
                    <pic:cNvPicPr>
                      <a:picLocks noChangeAspect="1" noChangeArrowheads="1"/>
                    </pic:cNvPicPr>
                  </pic:nvPicPr>
                  <pic:blipFill>
                    <a:blip r:embed="rId3"/>
                    <a:srcRect l="10904" t="0" r="11480" b="31235"/>
                    <a:stretch>
                      <a:fillRect/>
                    </a:stretch>
                  </pic:blipFill>
                  <pic:spPr bwMode="auto">
                    <a:xfrm>
                      <a:off x="0" y="0"/>
                      <a:ext cx="5882640" cy="3698875"/>
                    </a:xfrm>
                    <a:prstGeom prst="rect">
                      <a:avLst/>
                    </a:prstGeom>
                    <a:noFill/>
                    <a:ln w="9525">
                      <a:noFill/>
                      <a:miter lim="800000"/>
                      <a:headEnd/>
                      <a:tailEnd/>
                    </a:ln>
                  </pic:spPr>
                </pic:pic>
              </a:graphicData>
            </a:graphic>
          </wp:inline>
        </w:drawing>
      </w:r>
    </w:p>
    <w:tbl>
      <w:tblPr>
        <w:tblStyle w:val="MediumShading1-Accent11"/>
        <w:tblW w:w="9576" w:type="dxa"/>
        <w:jc w:val="left"/>
        <w:tblInd w:w="0" w:type="dxa"/>
        <w:tblCellMar>
          <w:top w:w="0" w:type="dxa"/>
          <w:left w:w="107" w:type="dxa"/>
          <w:bottom w:w="0" w:type="dxa"/>
          <w:right w:w="108" w:type="dxa"/>
        </w:tblCellMar>
        <w:tblLook w:val="04a0"/>
      </w:tblPr>
      <w:tblGrid>
        <w:gridCol w:w="2839"/>
        <w:gridCol w:w="6736"/>
      </w:tblGrid>
      <w:tr>
        <w:trPr>
          <w:cnfStyle w:val="100000000000"/>
        </w:trPr>
        <w:tc>
          <w:tcPr>
            <w:tcW w:w="2839" w:type="dxa"/>
            <w:cnfStyle w:val="001000000000"/>
            <w:tcBorders/>
            <w:shd w:color="auto" w:fill="D16349" w:themeFill="accent1" w:val="clear"/>
            <w:tcMar>
              <w:left w:w="107" w:type="dxa"/>
            </w:tcMar>
          </w:tcPr>
          <w:p>
            <w:pPr>
              <w:pStyle w:val="Normal"/>
              <w:spacing w:lineRule="auto" w:line="240" w:before="0" w:after="0"/>
              <w:ind w:hanging="0"/>
              <w:rPr>
                <w:b/>
                <w:b/>
                <w:bCs/>
                <w:color w:val="FFFFFF" w:themeColor="background1"/>
              </w:rPr>
            </w:pPr>
            <w:r>
              <w:rPr>
                <w:b/>
                <w:bCs/>
                <w:color w:val="FFFFFF" w:themeColor="background1"/>
              </w:rPr>
              <w:t>Name</w:t>
            </w:r>
          </w:p>
        </w:tc>
        <w:tc>
          <w:tcPr>
            <w:tcW w:w="6736" w:type="dxa"/>
            <w:tcBorders/>
            <w:shd w:color="auto" w:fill="D16349" w:themeFill="accent1" w:val="clear"/>
            <w:tcMar>
              <w:left w:w="107" w:type="dxa"/>
            </w:tcMar>
          </w:tcPr>
          <w:p>
            <w:pPr>
              <w:pStyle w:val="Normal"/>
              <w:spacing w:lineRule="auto" w:line="240" w:before="0" w:after="0"/>
              <w:ind w:hanging="0"/>
              <w:cnfStyle w:val="100000000000"/>
              <w:rPr>
                <w:b/>
                <w:b/>
                <w:bCs/>
                <w:color w:val="FFFFFF" w:themeColor="background1"/>
              </w:rPr>
            </w:pPr>
            <w:r>
              <w:rPr>
                <w:b/>
                <w:bCs/>
                <w:color w:val="FFFFFF" w:themeColor="background1"/>
              </w:rPr>
              <w:t>Description</w:t>
            </w:r>
          </w:p>
        </w:tc>
      </w:tr>
      <w:tr>
        <w:trPr>
          <w:cnfStyle w:val="000000100000"/>
        </w:trPr>
        <w:tc>
          <w:tcPr>
            <w:tcW w:w="2839"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NetManager</w:t>
            </w:r>
          </w:p>
        </w:tc>
        <w:tc>
          <w:tcPr>
            <w:tcW w:w="6736"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t xml:space="preserve">The </w:t>
            </w:r>
            <w:r>
              <w:rPr>
                <w:rStyle w:val="Code2Char"/>
              </w:rPr>
              <w:t>NetManager</w:t>
            </w:r>
            <w:r>
              <w:rPr/>
              <w:t xml:space="preserve"> is used to couple all the </w:t>
            </w:r>
            <w:r>
              <w:rPr/>
              <w:t>class into the thread</w:t>
            </w:r>
          </w:p>
        </w:tc>
      </w:tr>
      <w:tr>
        <w:trPr>
          <w:cnfStyle w:val="000000010000"/>
        </w:trPr>
        <w:tc>
          <w:tcPr>
            <w:tcW w:w="2839"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AddressMapper</w:t>
            </w:r>
          </w:p>
        </w:tc>
        <w:tc>
          <w:tcPr>
            <w:tcW w:w="6736" w:type="dxa"/>
            <w:tcBorders>
              <w:top w:val="nil"/>
              <w:left w:val="nil"/>
              <w:bottom w:val="nil"/>
              <w:insideH w:val="nil"/>
            </w:tcBorders>
            <w:shd w:fill="auto" w:val="clear"/>
          </w:tcPr>
          <w:p>
            <w:pPr>
              <w:pStyle w:val="Normal"/>
              <w:ind w:hanging="0"/>
              <w:cnfStyle w:val="000000010000"/>
              <w:rPr/>
            </w:pPr>
            <w:r>
              <w:rPr/>
              <w:t>Associates ports on the forwarding machine with the user-specified destination address and port.</w:t>
            </w:r>
          </w:p>
          <w:p>
            <w:pPr>
              <w:pStyle w:val="Normal"/>
              <w:spacing w:before="0" w:after="120"/>
              <w:ind w:hanging="0"/>
              <w:cnfStyle w:val="000000010000"/>
              <w:rPr/>
            </w:pPr>
            <w:r>
              <w:rPr/>
              <w:t xml:space="preserve">Takes an </w:t>
            </w:r>
            <w:r>
              <w:rPr>
                <w:rStyle w:val="Code2Char"/>
              </w:rPr>
              <w:t>IPersistenceAdapter</w:t>
            </w:r>
            <w:r>
              <w:rPr/>
              <w:t xml:space="preserve"> to persist entered data, so it can reload previous configurations when restarting the application.</w:t>
            </w:r>
          </w:p>
        </w:tc>
      </w:tr>
      <w:tr>
        <w:trPr>
          <w:cnfStyle w:val="000000100000"/>
        </w:trPr>
        <w:tc>
          <w:tcPr>
            <w:tcW w:w="2839"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IPersistenceAdapter</w:t>
            </w:r>
          </w:p>
        </w:tc>
        <w:tc>
          <w:tcPr>
            <w:tcW w:w="6736"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t>Interface that persistence strategies must implement.</w:t>
            </w:r>
          </w:p>
        </w:tc>
      </w:tr>
      <w:tr>
        <w:trPr>
          <w:cnfStyle w:val="000000010000"/>
        </w:trPr>
        <w:tc>
          <w:tcPr>
            <w:tcW w:w="2839"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SQLitePersistenceAdapter</w:t>
            </w:r>
          </w:p>
        </w:tc>
        <w:tc>
          <w:tcPr>
            <w:tcW w:w="6736" w:type="dxa"/>
            <w:tcBorders>
              <w:top w:val="nil"/>
              <w:left w:val="nil"/>
              <w:bottom w:val="nil"/>
              <w:insideH w:val="nil"/>
            </w:tcBorders>
            <w:shd w:fill="auto" w:val="clear"/>
          </w:tcPr>
          <w:p>
            <w:pPr>
              <w:pStyle w:val="Normal"/>
              <w:spacing w:before="0" w:after="120"/>
              <w:ind w:hanging="0"/>
              <w:cnfStyle w:val="000000010000"/>
              <w:rPr/>
            </w:pPr>
            <w:r>
              <w:rPr/>
              <w:t xml:space="preserve">A persistence strategy that implements </w:t>
            </w:r>
            <w:r>
              <w:rPr>
                <w:rStyle w:val="Code2Char"/>
              </w:rPr>
              <w:t>IPersistenceAdapter</w:t>
            </w:r>
            <w:r>
              <w:rPr/>
              <w:t>. Uses SQLite to persist data.</w:t>
            </w:r>
          </w:p>
        </w:tc>
      </w:tr>
      <w:tr>
        <w:trPr>
          <w:cnfStyle w:val="000000100000"/>
        </w:trPr>
        <w:tc>
          <w:tcPr>
            <w:tcW w:w="2839"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NetLibrary</w:t>
            </w:r>
          </w:p>
        </w:tc>
        <w:tc>
          <w:tcPr>
            <w:tcW w:w="6736"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t xml:space="preserve">Contains helper functions used to create </w:t>
            </w:r>
            <w:r>
              <w:rPr>
                <w:rStyle w:val="Code2Char"/>
              </w:rPr>
              <w:t>SocketChannel</w:t>
            </w:r>
            <w:r>
              <w:rPr/>
              <w:t xml:space="preserve">s and </w:t>
            </w:r>
            <w:r>
              <w:rPr>
                <w:rStyle w:val="Code2Char"/>
              </w:rPr>
              <w:t>DatagramChannel</w:t>
            </w:r>
            <w:r>
              <w:rPr/>
              <w:t>s.</w:t>
            </w:r>
          </w:p>
        </w:tc>
      </w:tr>
      <w:tr>
        <w:trPr>
          <w:cnfStyle w:val="000000010000"/>
        </w:trPr>
        <w:tc>
          <w:tcPr>
            <w:tcW w:w="2839"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SocketRead</w:t>
            </w:r>
          </w:p>
        </w:tc>
        <w:tc>
          <w:tcPr>
            <w:tcW w:w="6736" w:type="dxa"/>
            <w:tcBorders>
              <w:top w:val="nil"/>
              <w:left w:val="nil"/>
              <w:bottom w:val="nil"/>
              <w:insideH w:val="nil"/>
            </w:tcBorders>
            <w:shd w:fill="auto" w:val="clear"/>
          </w:tcPr>
          <w:p>
            <w:pPr>
              <w:pStyle w:val="Normal"/>
              <w:spacing w:before="0" w:after="120"/>
              <w:ind w:hanging="0"/>
              <w:cnfStyle w:val="000000010000"/>
              <w:rPr/>
            </w:pPr>
            <w:r>
              <w:rPr/>
              <w:t xml:space="preserve">Represents data read from a </w:t>
            </w:r>
            <w:r>
              <w:rPr>
                <w:rStyle w:val="Code2Char"/>
              </w:rPr>
              <w:t>DatagramChannel</w:t>
            </w:r>
            <w:r>
              <w:rPr/>
              <w:t xml:space="preserve"> or </w:t>
            </w:r>
            <w:r>
              <w:rPr>
                <w:rStyle w:val="Code2Char"/>
              </w:rPr>
              <w:t>SocketChannel</w:t>
            </w:r>
            <w:r>
              <w:rPr/>
              <w:t>.</w:t>
            </w:r>
          </w:p>
        </w:tc>
      </w:tr>
      <w:tr>
        <w:trPr>
          <w:cnfStyle w:val="000000100000"/>
        </w:trPr>
        <w:tc>
          <w:tcPr>
            <w:tcW w:w="2839"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Select</w:t>
            </w:r>
          </w:p>
        </w:tc>
        <w:tc>
          <w:tcPr>
            <w:tcW w:w="6736"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t xml:space="preserve">Monitors multiple </w:t>
            </w:r>
            <w:r>
              <w:rPr>
                <w:rStyle w:val="Code2Char"/>
              </w:rPr>
              <w:t>SocketChannel</w:t>
            </w:r>
            <w:r>
              <w:rPr/>
              <w:t xml:space="preserve"> or </w:t>
            </w:r>
            <w:r>
              <w:rPr>
                <w:rStyle w:val="Code2Char"/>
              </w:rPr>
              <w:t>DatagramChannel</w:t>
            </w:r>
            <w:r>
              <w:rPr/>
              <w:t xml:space="preserve"> objects. On windows, it maps to the </w:t>
            </w:r>
            <w:r>
              <w:rPr>
                <w:rStyle w:val="Code2Char"/>
              </w:rPr>
              <w:t>select</w:t>
            </w:r>
            <w:r>
              <w:rPr/>
              <w:t xml:space="preserve"> system call. on *nix, it maps to the </w:t>
            </w:r>
            <w:r>
              <w:rPr>
                <w:rStyle w:val="Code2Char"/>
              </w:rPr>
              <w:t>epoll</w:t>
            </w:r>
            <w:r>
              <w:rPr/>
              <w:t xml:space="preserve"> system call.</w:t>
            </w:r>
          </w:p>
        </w:tc>
      </w:tr>
      <w:tr>
        <w:trPr>
          <w:cnfStyle w:val="000000010000"/>
        </w:trPr>
        <w:tc>
          <w:tcPr>
            <w:tcW w:w="2839" w:type="dxa"/>
            <w:cnfStyle w:val="001000000000"/>
            <w:tcBorders>
              <w:top w:val="nil"/>
              <w:right w:val="nil"/>
              <w:insideV w:val="nil"/>
            </w:tcBorders>
            <w:shd w:fill="auto" w:val="clear"/>
            <w:tcMar>
              <w:left w:w="107" w:type="dxa"/>
            </w:tcMar>
          </w:tcPr>
          <w:p>
            <w:pPr>
              <w:pStyle w:val="Normal"/>
              <w:spacing w:before="0" w:after="120"/>
              <w:ind w:hanging="0"/>
              <w:rPr>
                <w:b/>
                <w:b/>
                <w:bCs/>
              </w:rPr>
            </w:pPr>
            <w:r>
              <w:rPr>
                <w:b/>
                <w:bCs/>
              </w:rPr>
              <w:t>GUI.IListener</w:t>
            </w:r>
          </w:p>
        </w:tc>
        <w:tc>
          <w:tcPr>
            <w:tcW w:w="6736" w:type="dxa"/>
            <w:tcBorders>
              <w:top w:val="nil"/>
              <w:left w:val="nil"/>
            </w:tcBorders>
            <w:shd w:fill="auto" w:val="clear"/>
          </w:tcPr>
          <w:p>
            <w:pPr>
              <w:pStyle w:val="Normal"/>
              <w:spacing w:before="0" w:after="120"/>
              <w:ind w:hanging="0"/>
              <w:cnfStyle w:val="000000010000"/>
              <w:rPr/>
            </w:pPr>
            <w:r>
              <w:rPr/>
              <w:t xml:space="preserve">Interface that </w:t>
            </w:r>
            <w:r>
              <w:rPr>
                <w:rStyle w:val="Code2Char"/>
              </w:rPr>
              <w:t>GUI</w:t>
            </w:r>
            <w:r>
              <w:rPr/>
              <w:t xml:space="preserve"> observers should implement. The implemented methods are callbacks about high level events that occur on the </w:t>
            </w:r>
            <w:r>
              <w:rPr>
                <w:rStyle w:val="Code2Char"/>
              </w:rPr>
              <w:t>GUI</w:t>
            </w:r>
            <w:r>
              <w:rPr/>
              <w:t>.</w:t>
            </w:r>
          </w:p>
        </w:tc>
      </w:tr>
    </w:tbl>
    <w:p>
      <w:pPr>
        <w:pStyle w:val="Heading1"/>
        <w:numPr>
          <w:ilvl w:val="0"/>
          <w:numId w:val="2"/>
        </w:numPr>
        <w:spacing w:before="0" w:after="0"/>
        <w:rPr/>
      </w:pPr>
      <w:bookmarkStart w:id="4" w:name="_Toc446766066"/>
      <w:bookmarkEnd w:id="4"/>
      <w:r>
        <w:rPr/>
        <w:t>State Diagrams</w:t>
      </w:r>
    </w:p>
    <w:p>
      <w:pPr>
        <w:pStyle w:val="Normal"/>
        <w:rPr/>
      </w:pPr>
      <w:r>
        <w:rPr/>
        <w:t>This section contains finite state machine diagrams describing the various logical states that threads of the GUI and networking modules go through.</w:t>
      </w:r>
    </w:p>
    <w:p>
      <w:pPr>
        <w:pStyle w:val="Heading2"/>
        <w:numPr>
          <w:ilvl w:val="1"/>
          <w:numId w:val="2"/>
        </w:numPr>
        <w:rPr/>
      </w:pPr>
      <w:bookmarkStart w:id="5" w:name="_Toc446766067"/>
      <w:bookmarkEnd w:id="5"/>
      <w:r>
        <w:rPr/>
        <w:t>Graphical User Interface</w:t>
      </w:r>
    </w:p>
    <w:p>
      <w:pPr>
        <w:pStyle w:val="Normal"/>
        <w:jc w:val="center"/>
        <w:rPr/>
      </w:pPr>
      <w:r>
        <w:rPr/>
        <mc:AlternateContent>
          <mc:Choice Requires="wps">
            <w:drawing>
              <wp:inline distT="0" distB="0" distL="0" distR="0">
                <wp:extent cx="5043170" cy="4749800"/>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5042520" cy="4749120"/>
                        </a:xfrm>
                        <a:prstGeom prst="rect">
                          <a:avLst/>
                        </a:prstGeom>
                        <a:ln>
                          <a:noFill/>
                        </a:ln>
                      </pic:spPr>
                    </pic:pic>
                  </a:graphicData>
                </a:graphic>
              </wp:inline>
            </w:drawing>
          </mc:Choice>
          <mc:Fallback>
            <w:pict>
              <v:rect id="shape_0" stroked="f" style="position:absolute;margin-left:0pt;margin-top:0pt;width:397pt;height:373.9pt">
                <v:imagedata r:id="rId4" o:detectmouseclick="t"/>
                <w10:wrap type="none"/>
                <v:stroke color="#3465a4" joinstyle="round" endcap="flat"/>
              </v:rect>
            </w:pict>
          </mc:Fallback>
        </mc:AlternateContent>
      </w:r>
    </w:p>
    <w:tbl>
      <w:tblPr>
        <w:tblStyle w:val="MediumShading1-Accent11"/>
        <w:tblW w:w="9576" w:type="dxa"/>
        <w:jc w:val="left"/>
        <w:tblInd w:w="0" w:type="dxa"/>
        <w:tblCellMar>
          <w:top w:w="0" w:type="dxa"/>
          <w:left w:w="107" w:type="dxa"/>
          <w:bottom w:w="0" w:type="dxa"/>
          <w:right w:w="108" w:type="dxa"/>
        </w:tblCellMar>
        <w:tblLook w:val="04a0"/>
      </w:tblPr>
      <w:tblGrid>
        <w:gridCol w:w="2517"/>
        <w:gridCol w:w="4394"/>
        <w:gridCol w:w="2665"/>
      </w:tblGrid>
      <w:tr>
        <w:trPr>
          <w:cnfStyle w:val="100000000000"/>
        </w:trPr>
        <w:tc>
          <w:tcPr>
            <w:tcW w:w="2517" w:type="dxa"/>
            <w:cnfStyle w:val="001000000000"/>
            <w:tcBorders/>
            <w:shd w:color="auto" w:fill="D16349" w:themeFill="accent1" w:val="clear"/>
            <w:tcMar>
              <w:left w:w="107" w:type="dxa"/>
            </w:tcMar>
          </w:tcPr>
          <w:p>
            <w:pPr>
              <w:pStyle w:val="Normal"/>
              <w:spacing w:lineRule="auto" w:line="240" w:before="0" w:after="0"/>
              <w:ind w:hanging="0"/>
              <w:rPr>
                <w:b/>
                <w:b/>
                <w:bCs/>
                <w:color w:val="FFFFFF" w:themeColor="background1"/>
              </w:rPr>
            </w:pPr>
            <w:r>
              <w:rPr>
                <w:b/>
                <w:bCs/>
                <w:color w:val="FFFFFF" w:themeColor="background1"/>
              </w:rPr>
              <w:t>Name</w:t>
            </w:r>
          </w:p>
        </w:tc>
        <w:tc>
          <w:tcPr>
            <w:tcW w:w="4394" w:type="dxa"/>
            <w:tcBorders/>
            <w:shd w:color="auto" w:fill="D16349" w:themeFill="accent1" w:val="clear"/>
            <w:tcMar>
              <w:left w:w="107" w:type="dxa"/>
            </w:tcMar>
          </w:tcPr>
          <w:p>
            <w:pPr>
              <w:pStyle w:val="Normal"/>
              <w:spacing w:lineRule="auto" w:line="240" w:before="0" w:after="0"/>
              <w:ind w:hanging="0"/>
              <w:cnfStyle w:val="100000000000"/>
              <w:rPr>
                <w:b/>
                <w:b/>
                <w:bCs/>
                <w:color w:val="FFFFFF" w:themeColor="background1"/>
              </w:rPr>
            </w:pPr>
            <w:r>
              <w:rPr>
                <w:b/>
                <w:bCs/>
                <w:color w:val="FFFFFF" w:themeColor="background1"/>
              </w:rPr>
              <w:t>Description</w:t>
            </w:r>
          </w:p>
        </w:tc>
        <w:tc>
          <w:tcPr>
            <w:tcW w:w="2665" w:type="dxa"/>
            <w:tcBorders/>
            <w:shd w:color="auto" w:fill="D16349" w:themeFill="accent1" w:val="clear"/>
            <w:tcMar>
              <w:left w:w="107" w:type="dxa"/>
            </w:tcMar>
          </w:tcPr>
          <w:p>
            <w:pPr>
              <w:pStyle w:val="Normal"/>
              <w:spacing w:lineRule="auto" w:line="240" w:before="0" w:after="0"/>
              <w:ind w:hanging="0"/>
              <w:cnfStyle w:val="100000000000"/>
              <w:rPr>
                <w:b/>
                <w:b/>
                <w:bCs/>
                <w:color w:val="FFFFFF" w:themeColor="background1"/>
              </w:rPr>
            </w:pPr>
            <w:r>
              <w:rPr>
                <w:b/>
                <w:bCs/>
                <w:color w:val="FFFFFF" w:themeColor="background1"/>
              </w:rPr>
              <w:t>Transitions</w:t>
            </w:r>
          </w:p>
        </w:tc>
      </w:tr>
      <w:tr>
        <w:trPr>
          <w:cnfStyle w:val="000000100000"/>
        </w:trPr>
        <w:tc>
          <w:tcPr>
            <w:tcW w:w="2517"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Setup</w:t>
            </w:r>
          </w:p>
        </w:tc>
        <w:tc>
          <w:tcPr>
            <w:tcW w:w="4394" w:type="dxa"/>
            <w:tcBorders>
              <w:top w:val="nil"/>
              <w:left w:val="nil"/>
              <w:bottom w:val="nil"/>
              <w:right w:val="nil"/>
              <w:insideH w:val="nil"/>
              <w:insideV w:val="nil"/>
            </w:tcBorders>
            <w:shd w:color="auto" w:fill="F3D8D2" w:themeFill="accent1" w:themeFillTint="3f" w:val="clear"/>
          </w:tcPr>
          <w:p>
            <w:pPr>
              <w:pStyle w:val="Normal"/>
              <w:spacing w:before="0" w:after="120"/>
              <w:ind w:hanging="0"/>
              <w:cnfStyle w:val="000000100000"/>
              <w:rPr/>
            </w:pPr>
            <w:r>
              <w:rPr/>
              <w:t>Initializes data, adds panes to the windoe, and sets up the GUI.</w:t>
            </w:r>
          </w:p>
        </w:tc>
        <w:tc>
          <w:tcPr>
            <w:tcW w:w="2665" w:type="dxa"/>
            <w:tcBorders>
              <w:top w:val="nil"/>
              <w:left w:val="nil"/>
              <w:bottom w:val="nil"/>
              <w:insideH w:val="nil"/>
            </w:tcBorders>
            <w:shd w:color="auto" w:fill="F3D8D2" w:themeFill="accent1" w:themeFillTint="3f" w:val="clear"/>
          </w:tcPr>
          <w:p>
            <w:pPr>
              <w:pStyle w:val="Normal"/>
              <w:spacing w:before="0" w:after="120"/>
              <w:ind w:hanging="0"/>
              <w:cnfStyle w:val="000000100000"/>
              <w:rPr>
                <w:b/>
                <w:b/>
              </w:rPr>
            </w:pPr>
            <w:r>
              <w:rPr>
                <w:b/>
              </w:rPr>
              <w:t>Done:</w:t>
            </w:r>
            <w:r>
              <w:rPr/>
              <w:t xml:space="preserve"> the operation was completed.</w:t>
            </w:r>
          </w:p>
        </w:tc>
      </w:tr>
      <w:tr>
        <w:trPr>
          <w:cnfStyle w:val="000000010000"/>
        </w:trPr>
        <w:tc>
          <w:tcPr>
            <w:tcW w:w="2517"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Await new messages</w:t>
            </w:r>
          </w:p>
        </w:tc>
        <w:tc>
          <w:tcPr>
            <w:tcW w:w="4394" w:type="dxa"/>
            <w:tcBorders>
              <w:top w:val="nil"/>
              <w:left w:val="nil"/>
              <w:bottom w:val="nil"/>
              <w:right w:val="nil"/>
              <w:insideH w:val="nil"/>
              <w:insideV w:val="nil"/>
            </w:tcBorders>
            <w:shd w:fill="auto" w:val="clear"/>
          </w:tcPr>
          <w:p>
            <w:pPr>
              <w:pStyle w:val="Normal"/>
              <w:spacing w:before="0" w:after="120"/>
              <w:ind w:hanging="0"/>
              <w:cnfStyle w:val="000000010000"/>
              <w:rPr/>
            </w:pPr>
            <w:r>
              <w:rPr/>
              <w:t>Blocks until a message arrives in the message queue to handle.</w:t>
            </w:r>
          </w:p>
        </w:tc>
        <w:tc>
          <w:tcPr>
            <w:tcW w:w="2665" w:type="dxa"/>
            <w:tcBorders>
              <w:top w:val="nil"/>
              <w:left w:val="nil"/>
              <w:bottom w:val="nil"/>
              <w:insideH w:val="nil"/>
            </w:tcBorders>
            <w:shd w:fill="auto" w:val="clear"/>
          </w:tcPr>
          <w:p>
            <w:pPr>
              <w:pStyle w:val="Normal"/>
              <w:spacing w:before="0" w:after="120"/>
              <w:ind w:hanging="0"/>
              <w:cnfStyle w:val="000000010000"/>
              <w:rPr/>
            </w:pPr>
            <w:r>
              <w:rPr>
                <w:b/>
              </w:rPr>
              <w:t>Message arrived:</w:t>
            </w:r>
            <w:r>
              <w:rPr/>
              <w:t xml:space="preserve"> a new message arrives and can be de-queued from the message queue.</w:t>
            </w:r>
          </w:p>
        </w:tc>
      </w:tr>
      <w:tr>
        <w:trPr>
          <w:cnfStyle w:val="000000100000"/>
        </w:trPr>
        <w:tc>
          <w:tcPr>
            <w:tcW w:w="2517"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 xml:space="preserve">Is "forwarding entries modified" message </w:t>
            </w:r>
          </w:p>
        </w:tc>
        <w:tc>
          <w:tcPr>
            <w:tcW w:w="4394" w:type="dxa"/>
            <w:tcBorders>
              <w:top w:val="nil"/>
              <w:left w:val="nil"/>
              <w:bottom w:val="nil"/>
              <w:right w:val="nil"/>
              <w:insideH w:val="nil"/>
              <w:insideV w:val="nil"/>
            </w:tcBorders>
            <w:shd w:color="auto" w:fill="F3D8D2" w:themeFill="accent1" w:themeFillTint="3f" w:val="clear"/>
          </w:tcPr>
          <w:p>
            <w:pPr>
              <w:pStyle w:val="Normal"/>
              <w:spacing w:before="0" w:after="120"/>
              <w:ind w:hanging="0"/>
              <w:cnfStyle w:val="000000100000"/>
              <w:rPr/>
            </w:pPr>
            <w:r>
              <w:rPr/>
              <w:t xml:space="preserve">Checks if the received message indicates that the collection of forwarding entries have been modified. </w:t>
            </w:r>
          </w:p>
        </w:tc>
        <w:tc>
          <w:tcPr>
            <w:tcW w:w="2665"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b/>
              </w:rPr>
              <w:t>Yes</w:t>
            </w:r>
            <w:r>
              <w:rPr/>
              <w:t xml:space="preserve"> if the message is a "forwarding entries modified" message; </w:t>
            </w:r>
            <w:r>
              <w:rPr>
                <w:b/>
              </w:rPr>
              <w:t>no</w:t>
            </w:r>
            <w:r>
              <w:rPr/>
              <w:t xml:space="preserve"> otherwise.</w:t>
            </w:r>
          </w:p>
        </w:tc>
      </w:tr>
      <w:tr>
        <w:trPr>
          <w:cnfStyle w:val="000000010000"/>
        </w:trPr>
        <w:tc>
          <w:tcPr>
            <w:tcW w:w="2517"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Update forwarding entries shown on GUI</w:t>
            </w:r>
          </w:p>
        </w:tc>
        <w:tc>
          <w:tcPr>
            <w:tcW w:w="4394" w:type="dxa"/>
            <w:tcBorders>
              <w:top w:val="nil"/>
              <w:left w:val="nil"/>
              <w:bottom w:val="nil"/>
              <w:right w:val="nil"/>
              <w:insideH w:val="nil"/>
              <w:insideV w:val="nil"/>
            </w:tcBorders>
            <w:shd w:fill="auto" w:val="clear"/>
          </w:tcPr>
          <w:p>
            <w:pPr>
              <w:pStyle w:val="Normal"/>
              <w:spacing w:before="0" w:after="120"/>
              <w:ind w:hanging="0"/>
              <w:cnfStyle w:val="000000010000"/>
              <w:rPr/>
            </w:pPr>
            <w:r>
              <w:rPr/>
              <w:t xml:space="preserve">Adds missing </w:t>
            </w:r>
            <w:r>
              <w:rPr>
                <w:rStyle w:val="Code2Char"/>
              </w:rPr>
              <w:t>AddressPair</w:t>
            </w:r>
            <w:r>
              <w:rPr/>
              <w:t xml:space="preserve"> objects from the internal collection to the </w:t>
            </w:r>
            <w:r>
              <w:rPr>
                <w:rStyle w:val="Code2Char"/>
              </w:rPr>
              <w:t>ForwardingPane</w:t>
            </w:r>
            <w:r>
              <w:rPr/>
              <w:t xml:space="preserve"> on the </w:t>
            </w:r>
            <w:r>
              <w:rPr>
                <w:rStyle w:val="Code2Char"/>
              </w:rPr>
              <w:t>GUI</w:t>
            </w:r>
            <w:r>
              <w:rPr/>
              <w:t>, and removes extra ones.</w:t>
            </w:r>
          </w:p>
        </w:tc>
        <w:tc>
          <w:tcPr>
            <w:tcW w:w="2665" w:type="dxa"/>
            <w:tcBorders>
              <w:top w:val="nil"/>
              <w:left w:val="nil"/>
              <w:bottom w:val="nil"/>
              <w:insideH w:val="nil"/>
            </w:tcBorders>
            <w:shd w:fill="auto" w:val="clear"/>
          </w:tcPr>
          <w:p>
            <w:pPr>
              <w:pStyle w:val="Normal"/>
              <w:spacing w:before="0" w:after="120"/>
              <w:ind w:hanging="0"/>
              <w:cnfStyle w:val="000000010000"/>
              <w:rPr/>
            </w:pPr>
            <w:r>
              <w:rPr>
                <w:b/>
              </w:rPr>
              <w:t>Done:</w:t>
            </w:r>
            <w:r>
              <w:rPr/>
              <w:t xml:space="preserve"> the operation was completed.</w:t>
            </w:r>
          </w:p>
        </w:tc>
      </w:tr>
      <w:tr>
        <w:trPr>
          <w:cnfStyle w:val="000000100000"/>
        </w:trPr>
        <w:tc>
          <w:tcPr>
            <w:tcW w:w="2517"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Is "connection statistics update" message</w:t>
            </w:r>
          </w:p>
        </w:tc>
        <w:tc>
          <w:tcPr>
            <w:tcW w:w="4394" w:type="dxa"/>
            <w:tcBorders>
              <w:top w:val="nil"/>
              <w:left w:val="nil"/>
              <w:bottom w:val="nil"/>
              <w:right w:val="nil"/>
              <w:insideH w:val="nil"/>
              <w:insideV w:val="nil"/>
            </w:tcBorders>
            <w:shd w:color="auto" w:fill="F3D8D2" w:themeFill="accent1" w:themeFillTint="3f" w:val="clear"/>
          </w:tcPr>
          <w:p>
            <w:pPr>
              <w:pStyle w:val="Normal"/>
              <w:spacing w:before="0" w:after="120"/>
              <w:ind w:hanging="0"/>
              <w:cnfStyle w:val="000000100000"/>
              <w:rPr/>
            </w:pPr>
            <w:r>
              <w:rPr/>
              <w:t>Checks if the received message indicates that a new connection was created, or an old one was removed, and that the statistics about connections must be updated.</w:t>
            </w:r>
          </w:p>
        </w:tc>
        <w:tc>
          <w:tcPr>
            <w:tcW w:w="2665"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b/>
              </w:rPr>
              <w:t>Yes</w:t>
            </w:r>
            <w:r>
              <w:rPr/>
              <w:t xml:space="preserve"> if the message is a "connection statistics update" message; </w:t>
            </w:r>
            <w:r>
              <w:rPr>
                <w:b/>
              </w:rPr>
              <w:t>no</w:t>
            </w:r>
            <w:r>
              <w:rPr/>
              <w:t xml:space="preserve"> otherwise.</w:t>
            </w:r>
          </w:p>
        </w:tc>
      </w:tr>
      <w:tr>
        <w:trPr>
          <w:cnfStyle w:val="000000010000"/>
        </w:trPr>
        <w:tc>
          <w:tcPr>
            <w:tcW w:w="2517"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Update connection statistics</w:t>
            </w:r>
          </w:p>
        </w:tc>
        <w:tc>
          <w:tcPr>
            <w:tcW w:w="4394" w:type="dxa"/>
            <w:tcBorders>
              <w:top w:val="nil"/>
              <w:left w:val="nil"/>
              <w:bottom w:val="nil"/>
              <w:right w:val="nil"/>
              <w:insideH w:val="nil"/>
              <w:insideV w:val="nil"/>
            </w:tcBorders>
            <w:shd w:fill="auto" w:val="clear"/>
          </w:tcPr>
          <w:p>
            <w:pPr>
              <w:pStyle w:val="Normal"/>
              <w:spacing w:before="0" w:after="120"/>
              <w:ind w:hanging="0"/>
              <w:cnfStyle w:val="000000010000"/>
              <w:rPr/>
            </w:pPr>
            <w:r>
              <w:rPr/>
              <w:t>Update the connection statistics as specified in the message, and infer other statistics about connections from the update.</w:t>
            </w:r>
          </w:p>
        </w:tc>
        <w:tc>
          <w:tcPr>
            <w:tcW w:w="2665" w:type="dxa"/>
            <w:tcBorders>
              <w:top w:val="nil"/>
              <w:left w:val="nil"/>
              <w:bottom w:val="nil"/>
              <w:insideH w:val="nil"/>
            </w:tcBorders>
            <w:shd w:fill="auto" w:val="clear"/>
          </w:tcPr>
          <w:p>
            <w:pPr>
              <w:pStyle w:val="Normal"/>
              <w:spacing w:before="0" w:after="120"/>
              <w:ind w:hanging="0"/>
              <w:cnfStyle w:val="000000010000"/>
              <w:rPr/>
            </w:pPr>
            <w:r>
              <w:rPr>
                <w:b/>
              </w:rPr>
              <w:t>Done:</w:t>
            </w:r>
            <w:r>
              <w:rPr/>
              <w:t xml:space="preserve"> the operation was completed.</w:t>
            </w:r>
          </w:p>
        </w:tc>
      </w:tr>
      <w:tr>
        <w:trPr>
          <w:cnfStyle w:val="000000100000"/>
        </w:trPr>
        <w:tc>
          <w:tcPr>
            <w:tcW w:w="2517"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Is "bytes forwarded" message</w:t>
            </w:r>
          </w:p>
        </w:tc>
        <w:tc>
          <w:tcPr>
            <w:tcW w:w="4394" w:type="dxa"/>
            <w:tcBorders>
              <w:top w:val="nil"/>
              <w:left w:val="nil"/>
              <w:bottom w:val="nil"/>
              <w:right w:val="nil"/>
              <w:insideH w:val="nil"/>
              <w:insideV w:val="nil"/>
            </w:tcBorders>
            <w:shd w:color="auto" w:fill="F3D8D2" w:themeFill="accent1" w:themeFillTint="3f" w:val="clear"/>
          </w:tcPr>
          <w:p>
            <w:pPr>
              <w:pStyle w:val="Normal"/>
              <w:spacing w:before="0" w:after="120"/>
              <w:ind w:hanging="0"/>
              <w:cnfStyle w:val="000000100000"/>
              <w:rPr/>
            </w:pPr>
            <w:r>
              <w:rPr/>
              <w:t>Checks if the received message indicates that data was received, and forwarded to the specified server.</w:t>
            </w:r>
          </w:p>
        </w:tc>
        <w:tc>
          <w:tcPr>
            <w:tcW w:w="2665"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b/>
              </w:rPr>
              <w:t>Yes</w:t>
            </w:r>
            <w:r>
              <w:rPr/>
              <w:t xml:space="preserve"> if the message is a "bytes forwarded" message; </w:t>
            </w:r>
            <w:r>
              <w:rPr>
                <w:b/>
              </w:rPr>
              <w:t>no</w:t>
            </w:r>
            <w:r>
              <w:rPr/>
              <w:t xml:space="preserve"> otherwise.</w:t>
            </w:r>
          </w:p>
        </w:tc>
      </w:tr>
      <w:tr>
        <w:trPr>
          <w:cnfStyle w:val="000000010000"/>
        </w:trPr>
        <w:tc>
          <w:tcPr>
            <w:tcW w:w="2517"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Update bytes forwarded statistics</w:t>
            </w:r>
          </w:p>
        </w:tc>
        <w:tc>
          <w:tcPr>
            <w:tcW w:w="4394" w:type="dxa"/>
            <w:tcBorders>
              <w:top w:val="nil"/>
              <w:left w:val="nil"/>
              <w:bottom w:val="nil"/>
              <w:right w:val="nil"/>
              <w:insideH w:val="nil"/>
              <w:insideV w:val="nil"/>
            </w:tcBorders>
            <w:shd w:fill="auto" w:val="clear"/>
          </w:tcPr>
          <w:p>
            <w:pPr>
              <w:pStyle w:val="Normal"/>
              <w:spacing w:before="0" w:after="120"/>
              <w:ind w:hanging="0"/>
              <w:cnfStyle w:val="000000010000"/>
              <w:rPr/>
            </w:pPr>
            <w:r>
              <w:rPr/>
              <w:t>Update bytes forwarded statistics as specified in the message, and infer other statistics about bytes forwarded from the update.</w:t>
            </w:r>
          </w:p>
        </w:tc>
        <w:tc>
          <w:tcPr>
            <w:tcW w:w="2665" w:type="dxa"/>
            <w:tcBorders>
              <w:top w:val="nil"/>
              <w:left w:val="nil"/>
              <w:bottom w:val="nil"/>
              <w:insideH w:val="nil"/>
            </w:tcBorders>
            <w:shd w:fill="auto" w:val="clear"/>
          </w:tcPr>
          <w:p>
            <w:pPr>
              <w:pStyle w:val="Normal"/>
              <w:spacing w:before="0" w:after="120"/>
              <w:ind w:hanging="0"/>
              <w:cnfStyle w:val="000000010000"/>
              <w:rPr/>
            </w:pPr>
            <w:r>
              <w:rPr>
                <w:b/>
              </w:rPr>
              <w:t>Done:</w:t>
            </w:r>
            <w:r>
              <w:rPr/>
              <w:t xml:space="preserve"> the operation was completed.</w:t>
            </w:r>
          </w:p>
        </w:tc>
      </w:tr>
      <w:tr>
        <w:trPr>
          <w:cnfStyle w:val="000000100000"/>
        </w:trPr>
        <w:tc>
          <w:tcPr>
            <w:tcW w:w="2517"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Is "address pairs on GUI updated" message</w:t>
            </w:r>
          </w:p>
        </w:tc>
        <w:tc>
          <w:tcPr>
            <w:tcW w:w="4394" w:type="dxa"/>
            <w:tcBorders>
              <w:top w:val="nil"/>
              <w:left w:val="nil"/>
              <w:bottom w:val="nil"/>
              <w:right w:val="nil"/>
              <w:insideH w:val="nil"/>
              <w:insideV w:val="nil"/>
            </w:tcBorders>
            <w:shd w:color="auto" w:fill="F3D8D2" w:themeFill="accent1" w:themeFillTint="3f" w:val="clear"/>
          </w:tcPr>
          <w:p>
            <w:pPr>
              <w:pStyle w:val="Normal"/>
              <w:spacing w:before="0" w:after="120"/>
              <w:ind w:hanging="0"/>
              <w:cnfStyle w:val="000000100000"/>
              <w:rPr/>
            </w:pPr>
            <w:r>
              <w:rPr/>
              <w:t xml:space="preserve">Checks if the entries in the </w:t>
            </w:r>
            <w:r>
              <w:rPr>
                <w:rStyle w:val="Code2Char"/>
              </w:rPr>
              <w:t>GUI</w:t>
            </w:r>
            <w:r>
              <w:rPr/>
              <w:t xml:space="preserve"> have been modified by the user. </w:t>
            </w:r>
          </w:p>
        </w:tc>
        <w:tc>
          <w:tcPr>
            <w:tcW w:w="2665"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b/>
              </w:rPr>
              <w:t>Yes</w:t>
            </w:r>
            <w:r>
              <w:rPr/>
              <w:t xml:space="preserve"> if the message is a "address pairs on GUI updated" message; </w:t>
            </w:r>
            <w:r>
              <w:rPr>
                <w:b/>
              </w:rPr>
              <w:t>no</w:t>
            </w:r>
            <w:r>
              <w:rPr/>
              <w:t xml:space="preserve"> otherwise.</w:t>
            </w:r>
          </w:p>
        </w:tc>
      </w:tr>
      <w:tr>
        <w:trPr>
          <w:cnfStyle w:val="000000010000"/>
        </w:trPr>
        <w:tc>
          <w:tcPr>
            <w:tcW w:w="2517"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Notify all GUI listeners about updates</w:t>
            </w:r>
          </w:p>
        </w:tc>
        <w:tc>
          <w:tcPr>
            <w:tcW w:w="4394" w:type="dxa"/>
            <w:tcBorders>
              <w:top w:val="nil"/>
              <w:left w:val="nil"/>
              <w:bottom w:val="nil"/>
              <w:right w:val="nil"/>
              <w:insideH w:val="nil"/>
              <w:insideV w:val="nil"/>
            </w:tcBorders>
            <w:shd w:fill="auto" w:val="clear"/>
          </w:tcPr>
          <w:p>
            <w:pPr>
              <w:pStyle w:val="Normal"/>
              <w:spacing w:before="0" w:after="120"/>
              <w:ind w:hanging="0"/>
              <w:cnfStyle w:val="000000010000"/>
              <w:rPr/>
            </w:pPr>
            <w:r>
              <w:rPr/>
              <w:t xml:space="preserve">Determines what the changes on the </w:t>
            </w:r>
            <w:r>
              <w:rPr>
                <w:rStyle w:val="Code2Char"/>
              </w:rPr>
              <w:t>GUI</w:t>
            </w:r>
            <w:r>
              <w:rPr/>
              <w:t xml:space="preserve"> were by comparing it with its previous state, and notifies all registered </w:t>
            </w:r>
            <w:r>
              <w:rPr>
                <w:rStyle w:val="Code2Char"/>
              </w:rPr>
              <w:t>GUI.IListeners</w:t>
            </w:r>
            <w:r>
              <w:rPr/>
              <w:t xml:space="preserve"> about all the differences.</w:t>
            </w:r>
          </w:p>
        </w:tc>
        <w:tc>
          <w:tcPr>
            <w:tcW w:w="2665" w:type="dxa"/>
            <w:tcBorders>
              <w:top w:val="nil"/>
              <w:left w:val="nil"/>
              <w:bottom w:val="nil"/>
              <w:insideH w:val="nil"/>
            </w:tcBorders>
            <w:shd w:fill="auto" w:val="clear"/>
          </w:tcPr>
          <w:p>
            <w:pPr>
              <w:pStyle w:val="Normal"/>
              <w:spacing w:before="0" w:after="120"/>
              <w:ind w:hanging="0"/>
              <w:cnfStyle w:val="000000010000"/>
              <w:rPr/>
            </w:pPr>
            <w:r>
              <w:rPr>
                <w:b/>
              </w:rPr>
              <w:t>Done:</w:t>
            </w:r>
            <w:r>
              <w:rPr/>
              <w:t xml:space="preserve"> the operation was completed.</w:t>
            </w:r>
          </w:p>
        </w:tc>
      </w:tr>
      <w:tr>
        <w:trPr>
          <w:cnfStyle w:val="000000100000"/>
        </w:trPr>
        <w:tc>
          <w:tcPr>
            <w:tcW w:w="2517" w:type="dxa"/>
            <w:cnfStyle w:val="001000000000"/>
            <w:tcBorders>
              <w:top w:val="nil"/>
              <w:right w:val="nil"/>
              <w:insideV w:val="nil"/>
            </w:tcBorders>
            <w:shd w:color="auto" w:fill="F3D8D2" w:themeFill="accent1" w:themeFillTint="3f" w:val="clear"/>
            <w:tcMar>
              <w:left w:w="107" w:type="dxa"/>
            </w:tcMar>
          </w:tcPr>
          <w:p>
            <w:pPr>
              <w:pStyle w:val="Normal"/>
              <w:spacing w:before="0" w:after="120"/>
              <w:ind w:hanging="0"/>
              <w:rPr>
                <w:b/>
                <w:b/>
                <w:bCs/>
              </w:rPr>
            </w:pPr>
            <w:r>
              <w:rPr>
                <w:b/>
                <w:bCs/>
              </w:rPr>
              <w:t>Default GUI handler</w:t>
            </w:r>
          </w:p>
        </w:tc>
        <w:tc>
          <w:tcPr>
            <w:tcW w:w="4394" w:type="dxa"/>
            <w:tcBorders>
              <w:top w:val="nil"/>
              <w:left w:val="nil"/>
              <w:right w:val="nil"/>
              <w:insideV w:val="nil"/>
            </w:tcBorders>
            <w:shd w:color="auto" w:fill="F3D8D2" w:themeFill="accent1" w:themeFillTint="3f" w:val="clear"/>
          </w:tcPr>
          <w:p>
            <w:pPr>
              <w:pStyle w:val="Normal"/>
              <w:spacing w:before="0" w:after="120"/>
              <w:ind w:hanging="0"/>
              <w:cnfStyle w:val="000000100000"/>
              <w:rPr/>
            </w:pPr>
            <w:r>
              <w:rPr/>
              <w:t xml:space="preserve">Message is handled by the </w:t>
            </w:r>
            <w:r>
              <w:rPr>
                <w:rStyle w:val="Code2Char"/>
              </w:rPr>
              <w:t>JavaFX</w:t>
            </w:r>
            <w:r>
              <w:rPr/>
              <w:t xml:space="preserve"> platform to resize the window, or input text into controls and so on.</w:t>
            </w:r>
          </w:p>
        </w:tc>
        <w:tc>
          <w:tcPr>
            <w:tcW w:w="2665" w:type="dxa"/>
            <w:tcBorders>
              <w:top w:val="nil"/>
              <w:left w:val="nil"/>
            </w:tcBorders>
            <w:shd w:color="auto" w:fill="F3D8D2" w:themeFill="accent1" w:themeFillTint="3f" w:val="clear"/>
          </w:tcPr>
          <w:p>
            <w:pPr>
              <w:pStyle w:val="Normal"/>
              <w:spacing w:before="0" w:after="120"/>
              <w:ind w:hanging="0"/>
              <w:cnfStyle w:val="000000100000"/>
              <w:rPr/>
            </w:pPr>
            <w:r>
              <w:rPr>
                <w:b/>
              </w:rPr>
              <w:t>Done:</w:t>
            </w:r>
            <w:r>
              <w:rPr/>
              <w:t xml:space="preserve"> the operation was completed.</w:t>
            </w:r>
          </w:p>
        </w:tc>
      </w:tr>
    </w:tbl>
    <w:p>
      <w:pPr>
        <w:pStyle w:val="Normal"/>
        <w:rPr>
          <w:rFonts w:ascii="Consolas" w:hAnsi="Consolas" w:eastAsia="" w:cs="" w:asciiTheme="majorHAnsi" w:cstheme="majorBidi" w:eastAsiaTheme="majorEastAsia" w:hAnsiTheme="majorHAnsi"/>
          <w:color w:val="A8422A" w:themeColor="accent1" w:themeShade="bf"/>
          <w:sz w:val="24"/>
          <w:szCs w:val="24"/>
        </w:rPr>
      </w:pPr>
      <w:r>
        <w:rPr>
          <w:rFonts w:eastAsia="" w:cs="" w:cstheme="majorBidi" w:eastAsiaTheme="majorEastAsia" w:ascii="Consolas" w:hAnsi="Consolas"/>
          <w:color w:val="A8422A" w:themeColor="accent1" w:themeShade="bf"/>
          <w:sz w:val="24"/>
          <w:szCs w:val="24"/>
        </w:rPr>
      </w:r>
      <w:r>
        <w:br w:type="page"/>
      </w:r>
    </w:p>
    <w:p>
      <w:pPr>
        <w:pStyle w:val="Heading2"/>
        <w:numPr>
          <w:ilvl w:val="1"/>
          <w:numId w:val="2"/>
        </w:numPr>
        <w:rPr/>
      </w:pPr>
      <w:bookmarkStart w:id="6" w:name="_Toc446766068"/>
      <w:bookmarkEnd w:id="6"/>
      <w:r>
        <w:rPr/>
        <w:t>Networking</w:t>
      </w:r>
    </w:p>
    <w:p>
      <w:pPr>
        <w:pStyle w:val="Normal"/>
        <w:jc w:val="center"/>
        <w:rPr/>
      </w:pPr>
      <w:r>
        <w:rPr/>
        <w:drawing>
          <wp:inline distT="0" distB="0" distL="0" distR="0">
            <wp:extent cx="3998595" cy="5968365"/>
            <wp:effectExtent l="0" t="0" r="0" b="0"/>
            <wp:docPr id="4" name="Picture 14" descr="C:\Users\Eric Tsang\Desktop\8005-fp-portforwarder\docs\diagrams\NetworkSy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Eric Tsang\Desktop\8005-fp-portforwarder\docs\diagrams\NetworkSyste.png"/>
                    <pic:cNvPicPr>
                      <a:picLocks noChangeAspect="1" noChangeArrowheads="1"/>
                    </pic:cNvPicPr>
                  </pic:nvPicPr>
                  <pic:blipFill>
                    <a:blip r:embed="rId5"/>
                    <a:srcRect l="9657" t="4866" r="9113" b="8322"/>
                    <a:stretch>
                      <a:fillRect/>
                    </a:stretch>
                  </pic:blipFill>
                  <pic:spPr bwMode="auto">
                    <a:xfrm>
                      <a:off x="0" y="0"/>
                      <a:ext cx="3998595" cy="5968365"/>
                    </a:xfrm>
                    <a:prstGeom prst="rect">
                      <a:avLst/>
                    </a:prstGeom>
                    <a:noFill/>
                    <a:ln w="9525">
                      <a:noFill/>
                      <a:miter lim="800000"/>
                      <a:headEnd/>
                      <a:tailEnd/>
                    </a:ln>
                  </pic:spPr>
                </pic:pic>
              </a:graphicData>
            </a:graphic>
          </wp:inline>
        </w:drawing>
      </w:r>
    </w:p>
    <w:tbl>
      <w:tblPr>
        <w:tblStyle w:val="MediumShading1-Accent11"/>
        <w:tblW w:w="9576" w:type="dxa"/>
        <w:jc w:val="left"/>
        <w:tblInd w:w="0" w:type="dxa"/>
        <w:tblCellMar>
          <w:top w:w="0" w:type="dxa"/>
          <w:left w:w="107" w:type="dxa"/>
          <w:bottom w:w="0" w:type="dxa"/>
          <w:right w:w="108" w:type="dxa"/>
        </w:tblCellMar>
        <w:tblLook w:val="04a0"/>
      </w:tblPr>
      <w:tblGrid>
        <w:gridCol w:w="2517"/>
        <w:gridCol w:w="4536"/>
        <w:gridCol w:w="2523"/>
      </w:tblGrid>
      <w:tr>
        <w:trPr>
          <w:cnfStyle w:val="100000000000"/>
        </w:trPr>
        <w:tc>
          <w:tcPr>
            <w:tcW w:w="2517" w:type="dxa"/>
            <w:cnfStyle w:val="001000000000"/>
            <w:tcBorders/>
            <w:shd w:color="auto" w:fill="D16349" w:themeFill="accent1" w:val="clear"/>
            <w:tcMar>
              <w:left w:w="107" w:type="dxa"/>
            </w:tcMar>
          </w:tcPr>
          <w:p>
            <w:pPr>
              <w:pStyle w:val="Normal"/>
              <w:spacing w:lineRule="auto" w:line="240" w:before="0" w:after="0"/>
              <w:ind w:hanging="0"/>
              <w:rPr>
                <w:b/>
                <w:b/>
                <w:bCs/>
                <w:color w:val="FFFFFF" w:themeColor="background1"/>
              </w:rPr>
            </w:pPr>
            <w:r>
              <w:rPr>
                <w:b/>
                <w:bCs/>
                <w:color w:val="FFFFFF" w:themeColor="background1"/>
              </w:rPr>
              <w:t>Name</w:t>
            </w:r>
          </w:p>
        </w:tc>
        <w:tc>
          <w:tcPr>
            <w:tcW w:w="4536" w:type="dxa"/>
            <w:tcBorders/>
            <w:shd w:color="auto" w:fill="D16349" w:themeFill="accent1" w:val="clear"/>
            <w:tcMar>
              <w:left w:w="107" w:type="dxa"/>
            </w:tcMar>
          </w:tcPr>
          <w:p>
            <w:pPr>
              <w:pStyle w:val="Normal"/>
              <w:spacing w:lineRule="auto" w:line="240" w:before="0" w:after="0"/>
              <w:ind w:hanging="0"/>
              <w:cnfStyle w:val="100000000000"/>
              <w:rPr>
                <w:b/>
                <w:b/>
                <w:bCs/>
                <w:color w:val="FFFFFF" w:themeColor="background1"/>
              </w:rPr>
            </w:pPr>
            <w:r>
              <w:rPr>
                <w:b/>
                <w:bCs/>
                <w:color w:val="FFFFFF" w:themeColor="background1"/>
              </w:rPr>
              <w:t>Description</w:t>
            </w:r>
          </w:p>
        </w:tc>
        <w:tc>
          <w:tcPr>
            <w:tcW w:w="2523" w:type="dxa"/>
            <w:tcBorders/>
            <w:shd w:color="auto" w:fill="D16349" w:themeFill="accent1" w:val="clear"/>
            <w:tcMar>
              <w:left w:w="107" w:type="dxa"/>
            </w:tcMar>
          </w:tcPr>
          <w:p>
            <w:pPr>
              <w:pStyle w:val="Normal"/>
              <w:spacing w:lineRule="auto" w:line="240" w:before="0" w:after="0"/>
              <w:ind w:hanging="0"/>
              <w:cnfStyle w:val="100000000000"/>
              <w:rPr>
                <w:b/>
                <w:b/>
                <w:bCs/>
                <w:color w:val="FFFFFF" w:themeColor="background1"/>
              </w:rPr>
            </w:pPr>
            <w:r>
              <w:rPr>
                <w:b/>
                <w:bCs/>
                <w:color w:val="FFFFFF" w:themeColor="background1"/>
              </w:rPr>
              <w:t>Transitions</w:t>
            </w:r>
          </w:p>
        </w:tc>
      </w:tr>
      <w:tr>
        <w:trPr>
          <w:cnfStyle w:val="000000100000"/>
        </w:trPr>
        <w:tc>
          <w:tcPr>
            <w:tcW w:w="2517"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Load stored mappings</w:t>
            </w:r>
          </w:p>
        </w:tc>
        <w:tc>
          <w:tcPr>
            <w:tcW w:w="4536" w:type="dxa"/>
            <w:tcBorders>
              <w:top w:val="nil"/>
              <w:left w:val="nil"/>
              <w:bottom w:val="nil"/>
              <w:right w:val="nil"/>
              <w:insideH w:val="nil"/>
              <w:insideV w:val="nil"/>
            </w:tcBorders>
            <w:shd w:color="auto" w:fill="F3D8D2" w:themeFill="accent1" w:themeFillTint="3f" w:val="clear"/>
          </w:tcPr>
          <w:p>
            <w:pPr>
              <w:pStyle w:val="Normal"/>
              <w:spacing w:before="0" w:after="120"/>
              <w:ind w:hanging="0"/>
              <w:cnfStyle w:val="000000100000"/>
              <w:rPr/>
            </w:pPr>
            <w:r>
              <w:rPr/>
              <w:t xml:space="preserve">The system loads the previous address mapping configuration from persistent storage, and communicates the loaded address mappings to the </w:t>
            </w:r>
            <w:r>
              <w:rPr>
                <w:rStyle w:val="Code2Char"/>
              </w:rPr>
              <w:t>GUI</w:t>
            </w:r>
            <w:r>
              <w:rPr/>
              <w:t xml:space="preserve"> and opens the appropriate server sockets.</w:t>
            </w:r>
          </w:p>
        </w:tc>
        <w:tc>
          <w:tcPr>
            <w:tcW w:w="2523"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b/>
              </w:rPr>
              <w:t>Mappings complete:</w:t>
            </w:r>
            <w:r>
              <w:rPr/>
              <w:t xml:space="preserve"> the operation is completed, and all addresses are loaded.</w:t>
            </w:r>
          </w:p>
        </w:tc>
      </w:tr>
      <w:tr>
        <w:trPr>
          <w:cnfStyle w:val="000000010000"/>
        </w:trPr>
        <w:tc>
          <w:tcPr>
            <w:tcW w:w="2517"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Wait for event</w:t>
            </w:r>
          </w:p>
        </w:tc>
        <w:tc>
          <w:tcPr>
            <w:tcW w:w="4536" w:type="dxa"/>
            <w:tcBorders>
              <w:top w:val="nil"/>
              <w:left w:val="nil"/>
              <w:bottom w:val="nil"/>
              <w:right w:val="nil"/>
              <w:insideH w:val="nil"/>
              <w:insideV w:val="nil"/>
            </w:tcBorders>
            <w:shd w:fill="auto" w:val="clear"/>
          </w:tcPr>
          <w:p>
            <w:pPr>
              <w:pStyle w:val="Normal"/>
              <w:spacing w:before="0" w:after="120"/>
              <w:ind w:hanging="0"/>
              <w:cnfStyle w:val="000000010000"/>
              <w:rPr/>
            </w:pPr>
            <w:r>
              <w:rPr/>
              <w:t xml:space="preserve">The system waits for activity to occur on any of the open ports and server ports. </w:t>
            </w:r>
          </w:p>
        </w:tc>
        <w:tc>
          <w:tcPr>
            <w:tcW w:w="2523" w:type="dxa"/>
            <w:tcBorders>
              <w:top w:val="nil"/>
              <w:left w:val="nil"/>
              <w:bottom w:val="nil"/>
              <w:insideH w:val="nil"/>
            </w:tcBorders>
            <w:shd w:fill="auto" w:val="clear"/>
          </w:tcPr>
          <w:p>
            <w:pPr>
              <w:pStyle w:val="Normal"/>
              <w:spacing w:before="0" w:after="120"/>
              <w:ind w:hanging="0"/>
              <w:cnfStyle w:val="000000010000"/>
              <w:rPr/>
            </w:pPr>
            <w:r>
              <w:rPr>
                <w:b/>
              </w:rPr>
              <w:t>Select returns:</w:t>
            </w:r>
            <w:r>
              <w:rPr/>
              <w:t xml:space="preserve"> the selector function unblocks, indicating activity on sockets.</w:t>
            </w:r>
          </w:p>
        </w:tc>
      </w:tr>
      <w:tr>
        <w:trPr>
          <w:cnfStyle w:val="000000100000"/>
        </w:trPr>
        <w:tc>
          <w:tcPr>
            <w:tcW w:w="2517" w:type="dxa"/>
            <w:cnfStyle w:val="001000000000"/>
            <w:tcBorders>
              <w:top w:val="nil"/>
              <w:bottom w:val="nil"/>
              <w:right w:val="nil"/>
              <w:insideH w:val="nil"/>
              <w:insideV w:val="nil"/>
            </w:tcBorders>
            <w:shd w:color="auto" w:fill="F3D8D2" w:themeFill="accent1" w:themeFillTint="3f" w:val="clear"/>
            <w:tcMar>
              <w:left w:w="107" w:type="dxa"/>
            </w:tcMar>
          </w:tcPr>
          <w:p>
            <w:pPr>
              <w:pStyle w:val="Normal"/>
              <w:spacing w:before="0" w:after="120"/>
              <w:ind w:hanging="0"/>
              <w:rPr>
                <w:b/>
                <w:b/>
                <w:bCs/>
              </w:rPr>
            </w:pPr>
            <w:r>
              <w:rPr>
                <w:b/>
                <w:bCs/>
              </w:rPr>
              <w:t>Process event type</w:t>
            </w:r>
          </w:p>
        </w:tc>
        <w:tc>
          <w:tcPr>
            <w:tcW w:w="4536" w:type="dxa"/>
            <w:tcBorders>
              <w:top w:val="nil"/>
              <w:left w:val="nil"/>
              <w:bottom w:val="nil"/>
              <w:right w:val="nil"/>
              <w:insideH w:val="nil"/>
              <w:insideV w:val="nil"/>
            </w:tcBorders>
            <w:shd w:color="auto" w:fill="F3D8D2" w:themeFill="accent1" w:themeFillTint="3f" w:val="clear"/>
          </w:tcPr>
          <w:p>
            <w:pPr>
              <w:pStyle w:val="Normal"/>
              <w:spacing w:before="0" w:after="120"/>
              <w:ind w:hanging="0"/>
              <w:cnfStyle w:val="000000100000"/>
              <w:rPr/>
            </w:pPr>
            <w:r>
              <w:rPr/>
              <w:t xml:space="preserve">The system determines what kind of activity has occurred, and sends a message to the </w:t>
            </w:r>
            <w:r>
              <w:rPr>
                <w:rStyle w:val="Code2Char"/>
              </w:rPr>
              <w:t>GUI</w:t>
            </w:r>
            <w:r>
              <w:rPr/>
              <w:t xml:space="preserve"> to update connection statistics if necessary.</w:t>
            </w:r>
          </w:p>
        </w:tc>
        <w:tc>
          <w:tcPr>
            <w:tcW w:w="2523" w:type="dxa"/>
            <w:tcBorders>
              <w:top w:val="nil"/>
              <w:left w:val="nil"/>
              <w:bottom w:val="nil"/>
              <w:insideH w:val="nil"/>
            </w:tcBorders>
            <w:shd w:color="auto" w:fill="F3D8D2" w:themeFill="accent1" w:themeFillTint="3f" w:val="clear"/>
          </w:tcPr>
          <w:p>
            <w:pPr>
              <w:pStyle w:val="Normal"/>
              <w:spacing w:before="0" w:after="120"/>
              <w:ind w:hanging="0"/>
              <w:cnfStyle w:val="000000100000"/>
              <w:rPr/>
            </w:pPr>
            <w:r>
              <w:rPr>
                <w:b/>
              </w:rPr>
              <w:t>Purpose is determined:</w:t>
            </w:r>
            <w:r>
              <w:rPr/>
              <w:t xml:space="preserve"> the message type and how to handle it is determined.</w:t>
            </w:r>
          </w:p>
        </w:tc>
      </w:tr>
      <w:tr>
        <w:trPr>
          <w:cnfStyle w:val="000000010000"/>
        </w:trPr>
        <w:tc>
          <w:tcPr>
            <w:tcW w:w="2517" w:type="dxa"/>
            <w:cnfStyle w:val="001000000000"/>
            <w:tcBorders>
              <w:top w:val="nil"/>
              <w:bottom w:val="nil"/>
              <w:right w:val="nil"/>
              <w:insideH w:val="nil"/>
              <w:insideV w:val="nil"/>
            </w:tcBorders>
            <w:shd w:fill="auto" w:val="clear"/>
            <w:tcMar>
              <w:left w:w="107" w:type="dxa"/>
            </w:tcMar>
          </w:tcPr>
          <w:p>
            <w:pPr>
              <w:pStyle w:val="Normal"/>
              <w:spacing w:before="0" w:after="120"/>
              <w:ind w:hanging="0"/>
              <w:rPr>
                <w:b/>
                <w:b/>
                <w:bCs/>
              </w:rPr>
            </w:pPr>
            <w:r>
              <w:rPr>
                <w:b/>
                <w:bCs/>
              </w:rPr>
              <w:t>Transfer Data</w:t>
            </w:r>
          </w:p>
        </w:tc>
        <w:tc>
          <w:tcPr>
            <w:tcW w:w="4536" w:type="dxa"/>
            <w:tcBorders>
              <w:top w:val="nil"/>
              <w:left w:val="nil"/>
              <w:bottom w:val="nil"/>
              <w:right w:val="nil"/>
              <w:insideH w:val="nil"/>
              <w:insideV w:val="nil"/>
            </w:tcBorders>
            <w:shd w:fill="auto" w:val="clear"/>
          </w:tcPr>
          <w:p>
            <w:pPr>
              <w:pStyle w:val="Normal"/>
              <w:spacing w:before="0" w:after="120"/>
              <w:ind w:hanging="0"/>
              <w:cnfStyle w:val="000000010000"/>
              <w:rPr/>
            </w:pPr>
            <w:r>
              <w:rPr/>
              <w:t xml:space="preserve">The system forwards all available received data on every connection to their appropriate destinations, then closes all terminated connections, and messages the </w:t>
            </w:r>
            <w:r>
              <w:rPr>
                <w:rStyle w:val="Code2Char"/>
              </w:rPr>
              <w:t>GUI</w:t>
            </w:r>
            <w:r>
              <w:rPr/>
              <w:t xml:space="preserve"> thread of terminated connections as well.</w:t>
            </w:r>
          </w:p>
        </w:tc>
        <w:tc>
          <w:tcPr>
            <w:tcW w:w="2523" w:type="dxa"/>
            <w:tcBorders>
              <w:top w:val="nil"/>
              <w:left w:val="nil"/>
              <w:bottom w:val="nil"/>
              <w:insideH w:val="nil"/>
            </w:tcBorders>
            <w:shd w:fill="auto" w:val="clear"/>
          </w:tcPr>
          <w:p>
            <w:pPr>
              <w:pStyle w:val="Normal"/>
              <w:spacing w:before="0" w:after="120"/>
              <w:ind w:hanging="0"/>
              <w:cnfStyle w:val="000000010000"/>
              <w:rPr/>
            </w:pPr>
            <w:r>
              <w:rPr>
                <w:b/>
              </w:rPr>
              <w:t>Transfer is complete:</w:t>
            </w:r>
            <w:r>
              <w:rPr/>
              <w:t xml:space="preserve"> the operation is completed.</w:t>
            </w:r>
          </w:p>
        </w:tc>
      </w:tr>
      <w:tr>
        <w:trPr>
          <w:cnfStyle w:val="000000100000"/>
        </w:trPr>
        <w:tc>
          <w:tcPr>
            <w:tcW w:w="2517" w:type="dxa"/>
            <w:cnfStyle w:val="001000000000"/>
            <w:tcBorders>
              <w:top w:val="nil"/>
              <w:right w:val="nil"/>
              <w:insideV w:val="nil"/>
            </w:tcBorders>
            <w:shd w:color="auto" w:fill="F3D8D2" w:themeFill="accent1" w:themeFillTint="3f" w:val="clear"/>
            <w:tcMar>
              <w:left w:w="107" w:type="dxa"/>
            </w:tcMar>
          </w:tcPr>
          <w:p>
            <w:pPr>
              <w:pStyle w:val="Normal"/>
              <w:spacing w:before="0" w:after="120"/>
              <w:ind w:hanging="0"/>
              <w:rPr>
                <w:b/>
                <w:b/>
                <w:bCs/>
              </w:rPr>
            </w:pPr>
            <w:r>
              <w:rPr>
                <w:b/>
                <w:bCs/>
              </w:rPr>
              <w:t>Termination</w:t>
            </w:r>
          </w:p>
        </w:tc>
        <w:tc>
          <w:tcPr>
            <w:tcW w:w="4536" w:type="dxa"/>
            <w:tcBorders>
              <w:top w:val="nil"/>
              <w:left w:val="nil"/>
              <w:right w:val="nil"/>
              <w:insideV w:val="nil"/>
            </w:tcBorders>
            <w:shd w:color="auto" w:fill="F3D8D2" w:themeFill="accent1" w:themeFillTint="3f" w:val="clear"/>
          </w:tcPr>
          <w:p>
            <w:pPr>
              <w:pStyle w:val="Normal"/>
              <w:spacing w:before="0" w:after="120"/>
              <w:ind w:hanging="0"/>
              <w:cnfStyle w:val="000000100000"/>
              <w:rPr/>
            </w:pPr>
            <w:r>
              <w:rPr/>
              <w:t>The termination callback was invoked, and all connections should be closed. All user-entered address mappings should be persisted.</w:t>
            </w:r>
          </w:p>
        </w:tc>
        <w:tc>
          <w:tcPr>
            <w:tcW w:w="2523" w:type="dxa"/>
            <w:tcBorders>
              <w:top w:val="nil"/>
              <w:left w:val="nil"/>
            </w:tcBorders>
            <w:shd w:color="auto" w:fill="F3D8D2" w:themeFill="accent1" w:themeFillTint="3f" w:val="clear"/>
          </w:tcPr>
          <w:p>
            <w:pPr>
              <w:pStyle w:val="Normal"/>
              <w:spacing w:before="0" w:after="120"/>
              <w:ind w:hanging="0"/>
              <w:cnfStyle w:val="000000100000"/>
              <w:rPr/>
            </w:pPr>
            <w:r>
              <w:rPr>
                <w:b/>
              </w:rPr>
              <w:t>Cleanup of connections complete:</w:t>
            </w:r>
            <w:r>
              <w:rPr/>
              <w:t xml:space="preserve"> data has been persisted, and all connections, closed.</w:t>
            </w:r>
          </w:p>
        </w:tc>
      </w:tr>
    </w:tbl>
    <w:p>
      <w:pPr>
        <w:pStyle w:val="Heading1"/>
        <w:numPr>
          <w:ilvl w:val="0"/>
          <w:numId w:val="2"/>
        </w:numPr>
        <w:spacing w:before="0" w:after="0"/>
        <w:rPr/>
      </w:pPr>
      <w:bookmarkStart w:id="7" w:name="_Toc446766069"/>
      <w:bookmarkEnd w:id="7"/>
      <w:r>
        <w:rPr/>
        <w:t>Pseudocode</w:t>
      </w:r>
    </w:p>
    <w:p>
      <w:pPr>
        <w:pStyle w:val="Normal"/>
        <w:rPr/>
      </w:pPr>
      <w:r>
        <w:rPr/>
        <w:t>This section contains pseudocode of the application.</w:t>
      </w:r>
    </w:p>
    <w:p>
      <w:pPr>
        <w:pStyle w:val="Heading2"/>
        <w:numPr>
          <w:ilvl w:val="1"/>
          <w:numId w:val="2"/>
        </w:numPr>
        <w:rPr/>
      </w:pPr>
      <w:bookmarkStart w:id="8" w:name="_Toc446766070"/>
      <w:bookmarkEnd w:id="8"/>
      <w:r>
        <w:rPr/>
        <w:t>Graphical User Interface Thread</w:t>
      </w:r>
    </w:p>
    <w:tbl>
      <w:tblPr>
        <w:tblStyle w:val="Code"/>
        <w:tblW w:w="9576" w:type="dxa"/>
        <w:jc w:val="left"/>
        <w:tblInd w:w="0" w:type="dxa"/>
        <w:tblCellMar>
          <w:top w:w="0" w:type="dxa"/>
          <w:left w:w="108" w:type="dxa"/>
          <w:bottom w:w="0" w:type="dxa"/>
          <w:right w:w="108" w:type="dxa"/>
        </w:tblCellMar>
        <w:tblLook w:val="04a0"/>
      </w:tblPr>
      <w:tblGrid>
        <w:gridCol w:w="9576"/>
      </w:tblGrid>
      <w:tr>
        <w:trPr>
          <w:cnfStyle w:val="000000100000"/>
        </w:trPr>
        <w:tc>
          <w:tcPr>
            <w:tcW w:w="9576" w:type="dxa"/>
            <w:tcBorders>
              <w:bottom w:val="nil"/>
              <w:insideH w:val="nil"/>
            </w:tcBorders>
            <w:shd w:color="auto" w:fill="FFFFFF" w:themeFill="background1" w:val="clear"/>
            <w:tcMar>
              <w:left w:w="108" w:type="dxa"/>
            </w:tcMar>
          </w:tcPr>
          <w:p>
            <w:pPr>
              <w:pStyle w:val="NoSpacing"/>
              <w:numPr>
                <w:ilvl w:val="0"/>
                <w:numId w:val="3"/>
              </w:numPr>
              <w:spacing w:before="0" w:after="120"/>
              <w:ind w:hanging="0"/>
              <w:rPr/>
            </w:pPr>
            <w:r>
              <w:rPr/>
              <w:t>Set up the GUI, and initialize variables</w:t>
            </w:r>
          </w:p>
        </w:tc>
      </w:tr>
      <w:tr>
        <w:trPr/>
        <w:tc>
          <w:tcPr>
            <w:tcW w:w="9576" w:type="dxa"/>
            <w:tcBorders>
              <w:top w:val="nil"/>
              <w:bottom w:val="nil"/>
              <w:insideH w:val="nil"/>
            </w:tcBorders>
            <w:shd w:color="auto" w:fill="D9D9D9" w:themeFill="background1" w:themeFillShade="d9" w:val="clear"/>
            <w:tcMar>
              <w:left w:w="108" w:type="dxa"/>
            </w:tcMar>
          </w:tcPr>
          <w:p>
            <w:pPr>
              <w:pStyle w:val="NoSpacing"/>
              <w:numPr>
                <w:ilvl w:val="0"/>
                <w:numId w:val="3"/>
              </w:numPr>
              <w:spacing w:before="0" w:after="120"/>
              <w:ind w:hanging="0"/>
              <w:rPr/>
            </w:pPr>
            <w:r>
              <w:rPr/>
              <w:t>Enter the event loop...await messages</w:t>
            </w:r>
          </w:p>
        </w:tc>
      </w:tr>
      <w:tr>
        <w:trPr>
          <w:cnfStyle w:val="000000100000"/>
        </w:trPr>
        <w:tc>
          <w:tcPr>
            <w:tcW w:w="9576" w:type="dxa"/>
            <w:tcBorders>
              <w:top w:val="nil"/>
              <w:bottom w:val="nil"/>
              <w:insideH w:val="nil"/>
            </w:tcBorders>
            <w:shd w:color="auto" w:fill="FFFFFF" w:themeFill="background1" w:val="clear"/>
            <w:tcMar>
              <w:left w:w="108" w:type="dxa"/>
            </w:tcMar>
          </w:tcPr>
          <w:p>
            <w:pPr>
              <w:pStyle w:val="NoSpacing"/>
              <w:numPr>
                <w:ilvl w:val="0"/>
                <w:numId w:val="3"/>
              </w:numPr>
              <w:spacing w:before="0" w:after="120"/>
              <w:ind w:hanging="0"/>
              <w:rPr/>
            </w:pPr>
            <w:r>
              <w:rPr/>
              <w:t>Parse received message, and handle it. Handling messages may involve interrupting the networking thread, and sending it messages to perform tasks.</w:t>
            </w:r>
          </w:p>
        </w:tc>
      </w:tr>
      <w:tr>
        <w:trPr/>
        <w:tc>
          <w:tcPr>
            <w:tcW w:w="9576" w:type="dxa"/>
            <w:tcBorders>
              <w:top w:val="nil"/>
            </w:tcBorders>
            <w:shd w:color="auto" w:fill="D9D9D9" w:themeFill="background1" w:themeFillShade="d9" w:val="clear"/>
            <w:tcMar>
              <w:left w:w="108" w:type="dxa"/>
            </w:tcMar>
          </w:tcPr>
          <w:p>
            <w:pPr>
              <w:pStyle w:val="NoSpacing"/>
              <w:numPr>
                <w:ilvl w:val="0"/>
                <w:numId w:val="3"/>
              </w:numPr>
              <w:spacing w:before="0" w:after="120"/>
              <w:ind w:hanging="0"/>
              <w:rPr/>
            </w:pPr>
            <w:r>
              <w:rPr/>
              <w:t>Repeat from step 2, unless the message was an exit message</w:t>
            </w:r>
          </w:p>
        </w:tc>
      </w:tr>
    </w:tbl>
    <w:p>
      <w:pPr>
        <w:pStyle w:val="Heading2"/>
        <w:numPr>
          <w:ilvl w:val="1"/>
          <w:numId w:val="2"/>
        </w:numPr>
        <w:rPr/>
      </w:pPr>
      <w:bookmarkStart w:id="9" w:name="_Toc446766071"/>
      <w:bookmarkEnd w:id="9"/>
      <w:r>
        <w:rPr/>
        <w:t>Networking Thread</w:t>
      </w:r>
    </w:p>
    <w:tbl>
      <w:tblPr>
        <w:tblStyle w:val="Code"/>
        <w:tblW w:w="9576" w:type="dxa"/>
        <w:jc w:val="left"/>
        <w:tblInd w:w="0" w:type="dxa"/>
        <w:tblCellMar>
          <w:top w:w="0" w:type="dxa"/>
          <w:left w:w="108" w:type="dxa"/>
          <w:bottom w:w="0" w:type="dxa"/>
          <w:right w:w="108" w:type="dxa"/>
        </w:tblCellMar>
        <w:tblLook w:val="04a0"/>
      </w:tblPr>
      <w:tblGrid>
        <w:gridCol w:w="9576"/>
      </w:tblGrid>
      <w:tr>
        <w:trPr>
          <w:cnfStyle w:val="000000100000"/>
        </w:trPr>
        <w:tc>
          <w:tcPr>
            <w:tcW w:w="9576" w:type="dxa"/>
            <w:tcBorders>
              <w:bottom w:val="nil"/>
              <w:insideH w:val="nil"/>
            </w:tcBorders>
            <w:shd w:color="auto" w:fill="FFFFFF" w:themeFill="background1" w:val="clear"/>
            <w:tcMar>
              <w:left w:w="108" w:type="dxa"/>
            </w:tcMar>
          </w:tcPr>
          <w:p>
            <w:pPr>
              <w:pStyle w:val="NoSpacing"/>
              <w:numPr>
                <w:ilvl w:val="0"/>
                <w:numId w:val="4"/>
              </w:numPr>
              <w:spacing w:before="0" w:after="120"/>
              <w:ind w:hanging="0"/>
              <w:rPr/>
            </w:pPr>
            <w:r>
              <w:rPr/>
              <w:t>Load previous from persistent storage, and apply them</w:t>
            </w:r>
          </w:p>
        </w:tc>
      </w:tr>
      <w:tr>
        <w:trPr/>
        <w:tc>
          <w:tcPr>
            <w:tcW w:w="9576" w:type="dxa"/>
            <w:tcBorders>
              <w:top w:val="nil"/>
              <w:bottom w:val="nil"/>
              <w:insideH w:val="nil"/>
            </w:tcBorders>
            <w:shd w:color="auto" w:fill="D9D9D9" w:themeFill="background1" w:themeFillShade="d9" w:val="clear"/>
            <w:tcMar>
              <w:left w:w="108" w:type="dxa"/>
            </w:tcMar>
          </w:tcPr>
          <w:p>
            <w:pPr>
              <w:pStyle w:val="NoSpacing"/>
              <w:numPr>
                <w:ilvl w:val="0"/>
                <w:numId w:val="4"/>
              </w:numPr>
              <w:spacing w:before="0" w:after="120"/>
              <w:ind w:hanging="0"/>
              <w:rPr/>
            </w:pPr>
            <w:r>
              <w:rPr/>
              <w:t>Await socket activity, or thread interruption</w:t>
            </w:r>
          </w:p>
        </w:tc>
      </w:tr>
      <w:tr>
        <w:trPr>
          <w:cnfStyle w:val="000000100000"/>
        </w:trPr>
        <w:tc>
          <w:tcPr>
            <w:tcW w:w="9576" w:type="dxa"/>
            <w:tcBorders>
              <w:top w:val="nil"/>
              <w:bottom w:val="nil"/>
              <w:insideH w:val="nil"/>
            </w:tcBorders>
            <w:shd w:color="auto" w:fill="FFFFFF" w:themeFill="background1" w:val="clear"/>
            <w:tcMar>
              <w:left w:w="108" w:type="dxa"/>
            </w:tcMar>
          </w:tcPr>
          <w:p>
            <w:pPr>
              <w:pStyle w:val="NoSpacing"/>
              <w:numPr>
                <w:ilvl w:val="0"/>
                <w:numId w:val="4"/>
              </w:numPr>
              <w:spacing w:before="0" w:after="120"/>
              <w:ind w:hanging="0"/>
              <w:rPr/>
            </w:pPr>
            <w:r>
              <w:rPr/>
              <w:t>Check message queue; setup new server sockets or teardown old ones as necessary; if it is an exit message, terminate all connections, persist configurations, and terminate the thread</w:t>
            </w:r>
          </w:p>
        </w:tc>
      </w:tr>
      <w:tr>
        <w:trPr/>
        <w:tc>
          <w:tcPr>
            <w:tcW w:w="9576" w:type="dxa"/>
            <w:tcBorders>
              <w:top w:val="nil"/>
              <w:bottom w:val="nil"/>
              <w:insideH w:val="nil"/>
            </w:tcBorders>
            <w:shd w:color="auto" w:fill="D9D9D9" w:themeFill="background1" w:themeFillShade="d9" w:val="clear"/>
            <w:tcMar>
              <w:left w:w="108" w:type="dxa"/>
            </w:tcMar>
          </w:tcPr>
          <w:p>
            <w:pPr>
              <w:pStyle w:val="NoSpacing"/>
              <w:numPr>
                <w:ilvl w:val="0"/>
                <w:numId w:val="4"/>
              </w:numPr>
              <w:spacing w:before="0" w:after="120"/>
              <w:ind w:hanging="0"/>
              <w:rPr/>
            </w:pPr>
            <w:r>
              <w:rPr/>
              <w:t>Assess sockets for activity, and transfer all received data to their destinations</w:t>
            </w:r>
          </w:p>
        </w:tc>
      </w:tr>
      <w:tr>
        <w:trPr>
          <w:cnfStyle w:val="000000100000"/>
        </w:trPr>
        <w:tc>
          <w:tcPr>
            <w:tcW w:w="9576" w:type="dxa"/>
            <w:tcBorders>
              <w:top w:val="nil"/>
              <w:bottom w:val="nil"/>
              <w:insideH w:val="nil"/>
            </w:tcBorders>
            <w:shd w:color="auto" w:fill="FFFFFF" w:themeFill="background1" w:val="clear"/>
            <w:tcMar>
              <w:left w:w="108" w:type="dxa"/>
            </w:tcMar>
          </w:tcPr>
          <w:p>
            <w:pPr>
              <w:pStyle w:val="NoSpacing"/>
              <w:numPr>
                <w:ilvl w:val="0"/>
                <w:numId w:val="4"/>
              </w:numPr>
              <w:spacing w:before="0" w:after="120"/>
              <w:ind w:hanging="0"/>
              <w:rPr/>
            </w:pPr>
            <w:r>
              <w:rPr/>
              <w:t>Teardown terminated connections</w:t>
            </w:r>
          </w:p>
        </w:tc>
      </w:tr>
      <w:tr>
        <w:trPr/>
        <w:tc>
          <w:tcPr>
            <w:tcW w:w="9576" w:type="dxa"/>
            <w:tcBorders>
              <w:top w:val="nil"/>
            </w:tcBorders>
            <w:shd w:color="auto" w:fill="D9D9D9" w:themeFill="background1" w:themeFillShade="d9" w:val="clear"/>
            <w:tcMar>
              <w:left w:w="108" w:type="dxa"/>
            </w:tcMar>
          </w:tcPr>
          <w:p>
            <w:pPr>
              <w:pStyle w:val="NoSpacing"/>
              <w:numPr>
                <w:ilvl w:val="0"/>
                <w:numId w:val="4"/>
              </w:numPr>
              <w:spacing w:before="0" w:after="120"/>
              <w:ind w:hanging="0"/>
              <w:rPr/>
            </w:pPr>
            <w:r>
              <w:rPr/>
              <w:t>repeat from step 2</w:t>
            </w:r>
          </w:p>
        </w:tc>
      </w:tr>
    </w:tbl>
    <w:p>
      <w:pPr>
        <w:pStyle w:val="Normal"/>
        <w:widowControl/>
        <w:bidi w:val="0"/>
        <w:spacing w:before="0" w:after="120"/>
        <w:ind w:firstLine="357"/>
        <w:jc w:val="left"/>
        <w:rPr/>
      </w:pPr>
      <w:r>
        <w:rPr/>
      </w:r>
    </w:p>
    <w:sectPr>
      <w:footerReference w:type="default" r:id="rId6"/>
      <w:footerReference w:type="first" r:id="rId7"/>
      <w:type w:val="nextPage"/>
      <w:pgSz w:w="12240" w:h="15840"/>
      <w:pgMar w:left="1440" w:right="1440" w:header="0" w:top="1440" w:footer="708" w:bottom="1440" w:gutter="0"/>
      <w:pgBorders w:display="allPages" w:offsetFrom="page">
        <w:top w:val="double" w:sz="4" w:space="24" w:color="00000A"/>
        <w:left w:val="double" w:sz="4" w:space="24" w:color="00000A"/>
        <w:bottom w:val="double" w:sz="4" w:space="60" w:color="00000A"/>
        <w:right w:val="double" w:sz="4" w:space="24" w:color="00000A"/>
      </w:pgBorders>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86710792"/>
    </w:sdtPr>
    <w:sdtContent>
      <w:p>
        <w:pPr>
          <w:pStyle w:val="Footer"/>
          <w:pBdr>
            <w:top w:val="single" w:sz="4" w:space="1" w:color="D9D9D9"/>
          </w:pBdr>
          <w:jc w:val="right"/>
          <w:rPr/>
        </w:pPr>
        <w:r>
          <w:rPr/>
          <w:fldChar w:fldCharType="begin"/>
        </w:r>
        <w:r>
          <w:instrText> PAGE </w:instrText>
        </w:r>
        <w:r>
          <w:fldChar w:fldCharType="separate"/>
        </w:r>
        <w:r>
          <w:t>8</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n-CA"/>
      </w:rPr>
    </w:pPr>
    <w:r>
      <w:rPr>
        <w:lang w:val="en-CA"/>
      </w:rPr>
      <w:t>March 2, 2016</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 w:cs="" w:asciiTheme="minorHAnsi" w:cstheme="minorBidi" w:eastAsiaTheme="minorEastAsia" w:hAnsiTheme="minorHAnsi"/>
        <w:sz w:val="22"/>
        <w:szCs w:val="22"/>
        <w:lang w:val="en-US"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2de8"/>
    <w:pPr>
      <w:widowControl/>
      <w:suppressAutoHyphens w:val="true"/>
      <w:bidi w:val="0"/>
      <w:spacing w:before="0" w:after="120"/>
      <w:ind w:firstLine="357"/>
      <w:jc w:val="left"/>
    </w:pPr>
    <w:rPr>
      <w:rFonts w:ascii="Corbel" w:hAnsi="Corbel" w:eastAsia="" w:cs="" w:asciiTheme="minorHAnsi" w:cstheme="minorBidi" w:eastAsiaTheme="minorEastAsia" w:hAnsiTheme="minorHAnsi"/>
      <w:color w:val="auto"/>
      <w:sz w:val="22"/>
      <w:szCs w:val="22"/>
      <w:lang w:val="en-US" w:eastAsia="en-US" w:bidi="en-US"/>
    </w:rPr>
  </w:style>
  <w:style w:type="paragraph" w:styleId="Heading1">
    <w:name w:val="Heading 1"/>
    <w:basedOn w:val="Normal"/>
    <w:next w:val="Normal"/>
    <w:link w:val="Heading1Char"/>
    <w:uiPriority w:val="9"/>
    <w:qFormat/>
    <w:rsid w:val="00113cc3"/>
    <w:pPr>
      <w:numPr>
        <w:ilvl w:val="0"/>
        <w:numId w:val="1"/>
      </w:numPr>
      <w:pBdr>
        <w:bottom w:val="single" w:sz="12" w:space="1" w:color="A8422A"/>
      </w:pBdr>
      <w:spacing w:before="600" w:after="80"/>
      <w:outlineLvl w:val="0"/>
      <w:outlineLvl w:val="0"/>
    </w:pPr>
    <w:rPr>
      <w:rFonts w:ascii="Consolas" w:hAnsi="Consolas" w:eastAsia="" w:cs="" w:asciiTheme="majorHAnsi" w:cstheme="majorBidi" w:eastAsiaTheme="majorEastAsia" w:hAnsiTheme="majorHAnsi"/>
      <w:b/>
      <w:bCs/>
      <w:color w:val="A8422A" w:themeColor="accent1" w:themeShade="bf"/>
      <w:sz w:val="24"/>
      <w:szCs w:val="24"/>
    </w:rPr>
  </w:style>
  <w:style w:type="paragraph" w:styleId="Heading2">
    <w:name w:val="Heading 2"/>
    <w:basedOn w:val="Normal"/>
    <w:next w:val="Normal"/>
    <w:link w:val="Heading2Char"/>
    <w:uiPriority w:val="9"/>
    <w:unhideWhenUsed/>
    <w:qFormat/>
    <w:rsid w:val="00e05ccc"/>
    <w:pPr>
      <w:numPr>
        <w:ilvl w:val="1"/>
        <w:numId w:val="1"/>
      </w:numPr>
      <w:pBdr>
        <w:bottom w:val="single" w:sz="8" w:space="1" w:color="D16349"/>
      </w:pBdr>
      <w:spacing w:before="200" w:after="80"/>
      <w:outlineLvl w:val="1"/>
      <w:outlineLvl w:val="1"/>
    </w:pPr>
    <w:rPr>
      <w:rFonts w:ascii="Consolas" w:hAnsi="Consolas" w:eastAsia="" w:cs="" w:asciiTheme="majorHAnsi" w:cstheme="majorBidi" w:eastAsiaTheme="majorEastAsia" w:hAnsiTheme="majorHAnsi"/>
      <w:color w:val="A8422A" w:themeColor="accent1" w:themeShade="bf"/>
      <w:sz w:val="24"/>
      <w:szCs w:val="24"/>
    </w:rPr>
  </w:style>
  <w:style w:type="paragraph" w:styleId="Heading3">
    <w:name w:val="Heading 3"/>
    <w:basedOn w:val="Normal"/>
    <w:next w:val="Normal"/>
    <w:link w:val="Heading3Char"/>
    <w:uiPriority w:val="9"/>
    <w:unhideWhenUsed/>
    <w:qFormat/>
    <w:rsid w:val="00634997"/>
    <w:pPr>
      <w:numPr>
        <w:ilvl w:val="2"/>
        <w:numId w:val="1"/>
      </w:numPr>
      <w:pBdr>
        <w:bottom w:val="single" w:sz="4" w:space="1" w:color="E3A191"/>
      </w:pBdr>
      <w:spacing w:before="200" w:after="80"/>
      <w:outlineLvl w:val="2"/>
      <w:outlineLvl w:val="2"/>
    </w:pPr>
    <w:rPr>
      <w:rFonts w:ascii="Consolas" w:hAnsi="Consolas" w:eastAsia="" w:cs="" w:asciiTheme="majorHAnsi" w:cstheme="majorBidi" w:eastAsiaTheme="majorEastAsia" w:hAnsiTheme="majorHAnsi"/>
      <w:color w:val="D16349" w:themeColor="accent1"/>
      <w:sz w:val="24"/>
      <w:szCs w:val="24"/>
    </w:rPr>
  </w:style>
  <w:style w:type="paragraph" w:styleId="Heading4">
    <w:name w:val="Heading 4"/>
    <w:basedOn w:val="Normal"/>
    <w:next w:val="Normal"/>
    <w:link w:val="Heading4Char"/>
    <w:uiPriority w:val="9"/>
    <w:semiHidden/>
    <w:unhideWhenUsed/>
    <w:qFormat/>
    <w:rsid w:val="00634997"/>
    <w:pPr>
      <w:numPr>
        <w:ilvl w:val="3"/>
        <w:numId w:val="1"/>
      </w:numPr>
      <w:pBdr>
        <w:bottom w:val="single" w:sz="4" w:space="2" w:color="ECC0B6"/>
      </w:pBdr>
      <w:spacing w:before="200" w:after="80"/>
      <w:outlineLvl w:val="3"/>
      <w:outlineLvl w:val="3"/>
    </w:pPr>
    <w:rPr>
      <w:rFonts w:ascii="Consolas" w:hAnsi="Consolas" w:eastAsia="" w:cs="" w:asciiTheme="majorHAnsi" w:cstheme="majorBidi" w:eastAsiaTheme="majorEastAsia" w:hAnsiTheme="majorHAns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numPr>
        <w:ilvl w:val="4"/>
        <w:numId w:val="1"/>
      </w:numPr>
      <w:spacing w:before="200" w:after="80"/>
      <w:outlineLvl w:val="4"/>
      <w:outlineLvl w:val="4"/>
    </w:pPr>
    <w:rPr>
      <w:rFonts w:ascii="Consolas" w:hAnsi="Consolas" w:eastAsia="" w:cs="" w:asciiTheme="majorHAnsi" w:cstheme="majorBidi" w:eastAsiaTheme="majorEastAsia" w:hAnsiTheme="majorHAnsi"/>
      <w:color w:val="D16349" w:themeColor="accent1"/>
    </w:rPr>
  </w:style>
  <w:style w:type="paragraph" w:styleId="Heading6">
    <w:name w:val="Heading 6"/>
    <w:basedOn w:val="Normal"/>
    <w:next w:val="Normal"/>
    <w:link w:val="Heading6Char"/>
    <w:uiPriority w:val="9"/>
    <w:semiHidden/>
    <w:unhideWhenUsed/>
    <w:qFormat/>
    <w:rsid w:val="00634997"/>
    <w:pPr>
      <w:numPr>
        <w:ilvl w:val="5"/>
        <w:numId w:val="1"/>
      </w:numPr>
      <w:spacing w:before="280" w:after="100"/>
      <w:outlineLvl w:val="5"/>
      <w:outlineLvl w:val="5"/>
    </w:pPr>
    <w:rPr>
      <w:rFonts w:ascii="Consolas" w:hAnsi="Consolas" w:eastAsia="" w:cs="" w:asciiTheme="majorHAnsi" w:cstheme="majorBidi" w:eastAsiaTheme="majorEastAsia" w:hAnsiTheme="majorHAnsi"/>
      <w:i/>
      <w:iCs/>
      <w:color w:val="D16349" w:themeColor="accent1"/>
    </w:rPr>
  </w:style>
  <w:style w:type="paragraph" w:styleId="Heading7">
    <w:name w:val="Heading 7"/>
    <w:basedOn w:val="Normal"/>
    <w:next w:val="Normal"/>
    <w:link w:val="Heading7Char"/>
    <w:uiPriority w:val="9"/>
    <w:semiHidden/>
    <w:unhideWhenUsed/>
    <w:qFormat/>
    <w:rsid w:val="00634997"/>
    <w:pPr>
      <w:numPr>
        <w:ilvl w:val="6"/>
        <w:numId w:val="1"/>
      </w:numPr>
      <w:spacing w:before="320" w:after="100"/>
      <w:outlineLvl w:val="6"/>
      <w:outlineLvl w:val="6"/>
    </w:pPr>
    <w:rPr>
      <w:rFonts w:ascii="Consolas" w:hAnsi="Consolas" w:eastAsia="" w:cs="" w:asciiTheme="majorHAnsi" w:cstheme="majorBidi" w:eastAsiaTheme="majorEastAsia" w:hAnsiTheme="majorHAns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numPr>
        <w:ilvl w:val="7"/>
        <w:numId w:val="1"/>
      </w:numPr>
      <w:spacing w:before="320" w:after="100"/>
      <w:outlineLvl w:val="7"/>
      <w:outlineLvl w:val="7"/>
    </w:pPr>
    <w:rPr>
      <w:rFonts w:ascii="Consolas" w:hAnsi="Consolas" w:eastAsia="" w:cs="" w:asciiTheme="majorHAnsi" w:cstheme="majorBidi" w:eastAsiaTheme="majorEastAsia" w:hAnsiTheme="majorHAns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numPr>
        <w:ilvl w:val="8"/>
        <w:numId w:val="1"/>
      </w:numPr>
      <w:spacing w:before="320" w:after="100"/>
      <w:outlineLvl w:val="8"/>
      <w:outlineLvl w:val="8"/>
    </w:pPr>
    <w:rPr>
      <w:rFonts w:ascii="Consolas" w:hAnsi="Consolas" w:eastAsia="" w:cs="" w:asciiTheme="majorHAnsi" w:cstheme="majorBidi" w:eastAsiaTheme="majorEastAsia" w:hAnsiTheme="majorHAnsi"/>
      <w:i/>
      <w:iCs/>
      <w:color w:val="8CADAE" w:themeColor="accent3"/>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34997"/>
    <w:rPr>
      <w:rFonts w:ascii="Consolas" w:hAnsi="Consolas" w:eastAsia="" w:cs="" w:asciiTheme="majorHAnsi" w:cstheme="majorBidi" w:eastAsiaTheme="majorEastAsia" w:hAnsiTheme="majorHAnsi"/>
      <w:i/>
      <w:iCs/>
      <w:color w:val="6F2C1C" w:themeColor="accent1" w:themeShade="7f"/>
      <w:sz w:val="60"/>
      <w:szCs w:val="60"/>
    </w:rPr>
  </w:style>
  <w:style w:type="character" w:styleId="Heading1Char" w:customStyle="1">
    <w:name w:val="Heading 1 Char"/>
    <w:basedOn w:val="DefaultParagraphFont"/>
    <w:link w:val="Heading1"/>
    <w:uiPriority w:val="9"/>
    <w:qFormat/>
    <w:rsid w:val="00113cc3"/>
    <w:rPr>
      <w:rFonts w:ascii="Consolas" w:hAnsi="Consolas" w:eastAsia="" w:cs="" w:asciiTheme="majorHAnsi" w:cstheme="majorBidi" w:eastAsiaTheme="majorEastAsia" w:hAnsiTheme="majorHAnsi"/>
      <w:b/>
      <w:bCs/>
      <w:color w:val="A8422A" w:themeColor="accent1" w:themeShade="bf"/>
      <w:sz w:val="24"/>
      <w:szCs w:val="24"/>
    </w:rPr>
  </w:style>
  <w:style w:type="character" w:styleId="Heading2Char" w:customStyle="1">
    <w:name w:val="Heading 2 Char"/>
    <w:basedOn w:val="DefaultParagraphFont"/>
    <w:link w:val="Heading2"/>
    <w:uiPriority w:val="9"/>
    <w:qFormat/>
    <w:rsid w:val="00e05ccc"/>
    <w:rPr>
      <w:rFonts w:ascii="Consolas" w:hAnsi="Consolas" w:eastAsia="" w:cs="" w:asciiTheme="majorHAnsi" w:cstheme="majorBidi" w:eastAsiaTheme="majorEastAsia" w:hAnsiTheme="majorHAnsi"/>
      <w:color w:val="A8422A" w:themeColor="accent1" w:themeShade="bf"/>
      <w:sz w:val="24"/>
      <w:szCs w:val="24"/>
    </w:rPr>
  </w:style>
  <w:style w:type="character" w:styleId="Heading3Char" w:customStyle="1">
    <w:name w:val="Heading 3 Char"/>
    <w:basedOn w:val="DefaultParagraphFont"/>
    <w:link w:val="Heading3"/>
    <w:uiPriority w:val="9"/>
    <w:qFormat/>
    <w:rsid w:val="00634997"/>
    <w:rPr>
      <w:rFonts w:ascii="Consolas" w:hAnsi="Consolas" w:eastAsia="" w:cs="" w:asciiTheme="majorHAnsi" w:cstheme="majorBidi" w:eastAsiaTheme="majorEastAsia" w:hAnsiTheme="majorHAnsi"/>
      <w:color w:val="D16349" w:themeColor="accent1"/>
      <w:sz w:val="24"/>
      <w:szCs w:val="24"/>
    </w:rPr>
  </w:style>
  <w:style w:type="character" w:styleId="Heading4Char" w:customStyle="1">
    <w:name w:val="Heading 4 Char"/>
    <w:basedOn w:val="DefaultParagraphFont"/>
    <w:link w:val="Heading4"/>
    <w:uiPriority w:val="9"/>
    <w:semiHidden/>
    <w:qFormat/>
    <w:rsid w:val="00634997"/>
    <w:rPr>
      <w:rFonts w:ascii="Consolas" w:hAnsi="Consolas" w:eastAsia="" w:cs="" w:asciiTheme="majorHAnsi" w:cstheme="majorBidi" w:eastAsiaTheme="majorEastAsia" w:hAnsiTheme="majorHAnsi"/>
      <w:i/>
      <w:iCs/>
      <w:color w:val="D16349" w:themeColor="accent1"/>
      <w:sz w:val="24"/>
      <w:szCs w:val="24"/>
    </w:rPr>
  </w:style>
  <w:style w:type="character" w:styleId="Heading5Char" w:customStyle="1">
    <w:name w:val="Heading 5 Char"/>
    <w:basedOn w:val="DefaultParagraphFont"/>
    <w:link w:val="Heading5"/>
    <w:uiPriority w:val="9"/>
    <w:semiHidden/>
    <w:qFormat/>
    <w:rsid w:val="00634997"/>
    <w:rPr>
      <w:rFonts w:ascii="Consolas" w:hAnsi="Consolas" w:eastAsia="" w:cs="" w:asciiTheme="majorHAnsi" w:cstheme="majorBidi" w:eastAsiaTheme="majorEastAsia" w:hAnsiTheme="majorHAnsi"/>
      <w:color w:val="D16349" w:themeColor="accent1"/>
    </w:rPr>
  </w:style>
  <w:style w:type="character" w:styleId="Heading6Char" w:customStyle="1">
    <w:name w:val="Heading 6 Char"/>
    <w:basedOn w:val="DefaultParagraphFont"/>
    <w:link w:val="Heading6"/>
    <w:uiPriority w:val="9"/>
    <w:semiHidden/>
    <w:qFormat/>
    <w:rsid w:val="00634997"/>
    <w:rPr>
      <w:rFonts w:ascii="Consolas" w:hAnsi="Consolas" w:eastAsia="" w:cs="" w:asciiTheme="majorHAnsi" w:cstheme="majorBidi" w:eastAsiaTheme="majorEastAsia" w:hAnsiTheme="majorHAnsi"/>
      <w:i/>
      <w:iCs/>
      <w:color w:val="D16349" w:themeColor="accent1"/>
    </w:rPr>
  </w:style>
  <w:style w:type="character" w:styleId="Heading7Char" w:customStyle="1">
    <w:name w:val="Heading 7 Char"/>
    <w:basedOn w:val="DefaultParagraphFont"/>
    <w:link w:val="Heading7"/>
    <w:uiPriority w:val="9"/>
    <w:semiHidden/>
    <w:qFormat/>
    <w:rsid w:val="00634997"/>
    <w:rPr>
      <w:rFonts w:ascii="Consolas" w:hAnsi="Consolas" w:eastAsia="" w:cs="" w:asciiTheme="majorHAnsi" w:cstheme="majorBidi" w:eastAsiaTheme="majorEastAsia" w:hAnsiTheme="majorHAnsi"/>
      <w:b/>
      <w:bCs/>
      <w:color w:val="8CADAE" w:themeColor="accent3"/>
      <w:sz w:val="20"/>
      <w:szCs w:val="20"/>
    </w:rPr>
  </w:style>
  <w:style w:type="character" w:styleId="Heading8Char" w:customStyle="1">
    <w:name w:val="Heading 8 Char"/>
    <w:basedOn w:val="DefaultParagraphFont"/>
    <w:link w:val="Heading8"/>
    <w:uiPriority w:val="9"/>
    <w:semiHidden/>
    <w:qFormat/>
    <w:rsid w:val="00634997"/>
    <w:rPr>
      <w:rFonts w:ascii="Consolas" w:hAnsi="Consolas" w:eastAsia="" w:cs="" w:asciiTheme="majorHAnsi" w:cstheme="majorBidi" w:eastAsiaTheme="majorEastAsia" w:hAnsiTheme="majorHAnsi"/>
      <w:b/>
      <w:bCs/>
      <w:i/>
      <w:iCs/>
      <w:color w:val="8CADAE" w:themeColor="accent3"/>
      <w:sz w:val="20"/>
      <w:szCs w:val="20"/>
    </w:rPr>
  </w:style>
  <w:style w:type="character" w:styleId="Heading9Char" w:customStyle="1">
    <w:name w:val="Heading 9 Char"/>
    <w:basedOn w:val="DefaultParagraphFont"/>
    <w:link w:val="Heading9"/>
    <w:uiPriority w:val="9"/>
    <w:semiHidden/>
    <w:qFormat/>
    <w:rsid w:val="00634997"/>
    <w:rPr>
      <w:rFonts w:ascii="Consolas" w:hAnsi="Consolas" w:eastAsia="" w:cs="" w:asciiTheme="majorHAnsi" w:cstheme="majorBidi" w:eastAsiaTheme="majorEastAsia" w:hAnsiTheme="majorHAnsi"/>
      <w:i/>
      <w:iCs/>
      <w:color w:val="8CADAE" w:themeColor="accent3"/>
      <w:sz w:val="20"/>
      <w:szCs w:val="20"/>
    </w:rPr>
  </w:style>
  <w:style w:type="character" w:styleId="SubtitleChar" w:customStyle="1">
    <w:name w:val="Subtitle Char"/>
    <w:basedOn w:val="DefaultParagraphFont"/>
    <w:link w:val="Subtitle"/>
    <w:uiPriority w:val="11"/>
    <w:qFormat/>
    <w:rsid w:val="00634997"/>
    <w:rPr>
      <w:rFonts w:ascii="Corbel" w:hAnsi="Corbel"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character" w:styleId="NoSpacingChar" w:customStyle="1">
    <w:name w:val="No Spacing Char"/>
    <w:basedOn w:val="DefaultParagraphFont"/>
    <w:link w:val="NoSpacing"/>
    <w:uiPriority w:val="1"/>
    <w:qFormat/>
    <w:rsid w:val="00634997"/>
    <w:rPr/>
  </w:style>
  <w:style w:type="character" w:styleId="QuoteChar" w:customStyle="1">
    <w:name w:val="Quote Char"/>
    <w:basedOn w:val="DefaultParagraphFont"/>
    <w:link w:val="Quote"/>
    <w:uiPriority w:val="29"/>
    <w:qFormat/>
    <w:rsid w:val="00634997"/>
    <w:rPr>
      <w:rFonts w:ascii="Consolas" w:hAnsi="Consolas" w:eastAsia="" w:cs="" w:asciiTheme="majorHAnsi" w:cstheme="majorBidi" w:eastAsiaTheme="majorEastAsia" w:hAnsiTheme="majorHAnsi"/>
      <w:i/>
      <w:iCs/>
      <w:color w:val="5A5A5A" w:themeColor="text1" w:themeTint="a5"/>
    </w:rPr>
  </w:style>
  <w:style w:type="character" w:styleId="IntenseQuoteChar" w:customStyle="1">
    <w:name w:val="Intense Quote Char"/>
    <w:basedOn w:val="DefaultParagraphFont"/>
    <w:link w:val="IntenseQuote"/>
    <w:uiPriority w:val="30"/>
    <w:qFormat/>
    <w:rsid w:val="00634997"/>
    <w:rPr>
      <w:rFonts w:ascii="Consolas" w:hAnsi="Consolas" w:eastAsia="" w:cs="" w:asciiTheme="majorHAnsi" w:cstheme="majorBidi" w:eastAsiaTheme="majorEastAsia" w:hAnsiTheme="majorHAnsi"/>
      <w:i/>
      <w:iCs/>
      <w:color w:val="FFFFFF" w:themeColor="background1"/>
      <w:sz w:val="24"/>
      <w:szCs w:val="24"/>
      <w:shd w:fill="D16349" w:val="clear"/>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00000A"/>
      <w:u w:val="single" w:color="8CADAE"/>
    </w:rPr>
  </w:style>
  <w:style w:type="character" w:styleId="IntenseReference">
    <w:name w:val="Intense Reference"/>
    <w:basedOn w:val="DefaultParagraphFont"/>
    <w:uiPriority w:val="32"/>
    <w:qFormat/>
    <w:rsid w:val="00634997"/>
    <w:rPr>
      <w:b/>
      <w:bCs/>
      <w:color w:val="618889" w:themeColor="accent3" w:themeShade="bf"/>
      <w:u w:val="single" w:color="8CADAE"/>
    </w:rPr>
  </w:style>
  <w:style w:type="character" w:styleId="BookTitle">
    <w:name w:val="Book Title"/>
    <w:basedOn w:val="DefaultParagraphFont"/>
    <w:uiPriority w:val="33"/>
    <w:qFormat/>
    <w:rsid w:val="00634997"/>
    <w:rPr>
      <w:rFonts w:ascii="Consolas" w:hAnsi="Consolas" w:eastAsia="" w:cs="" w:asciiTheme="majorHAnsi" w:cstheme="majorBidi" w:eastAsiaTheme="majorEastAsia" w:hAnsiTheme="majorHAnsi"/>
      <w:b/>
      <w:bCs/>
      <w:i/>
      <w:iCs/>
      <w:color w:val="00000A"/>
    </w:rPr>
  </w:style>
  <w:style w:type="character" w:styleId="InternetLink">
    <w:name w:val="Internet Link"/>
    <w:basedOn w:val="DefaultParagraphFont"/>
    <w:uiPriority w:val="99"/>
    <w:unhideWhenUsed/>
    <w:rsid w:val="00643d03"/>
    <w:rPr>
      <w:color w:val="00A3D6" w:themeColor="hyperlink"/>
      <w:u w:val="single"/>
    </w:rPr>
  </w:style>
  <w:style w:type="character" w:styleId="BalloonTextChar" w:customStyle="1">
    <w:name w:val="Balloon Text Char"/>
    <w:basedOn w:val="DefaultParagraphFont"/>
    <w:link w:val="BalloonText"/>
    <w:uiPriority w:val="99"/>
    <w:semiHidden/>
    <w:qFormat/>
    <w:rsid w:val="00643d03"/>
    <w:rPr>
      <w:rFonts w:ascii="Tahoma" w:hAnsi="Tahoma" w:cs="Tahoma"/>
      <w:sz w:val="16"/>
      <w:szCs w:val="16"/>
    </w:rPr>
  </w:style>
  <w:style w:type="character" w:styleId="HeaderChar" w:customStyle="1">
    <w:name w:val="Header Char"/>
    <w:basedOn w:val="DefaultParagraphFont"/>
    <w:link w:val="Header"/>
    <w:uiPriority w:val="99"/>
    <w:semiHidden/>
    <w:qFormat/>
    <w:rsid w:val="00643d03"/>
    <w:rPr/>
  </w:style>
  <w:style w:type="character" w:styleId="FooterChar" w:customStyle="1">
    <w:name w:val="Footer Char"/>
    <w:basedOn w:val="DefaultParagraphFont"/>
    <w:link w:val="Footer"/>
    <w:uiPriority w:val="99"/>
    <w:qFormat/>
    <w:rsid w:val="00643d03"/>
    <w:rPr/>
  </w:style>
  <w:style w:type="character" w:styleId="TerminalChar" w:customStyle="1">
    <w:name w:val="Terminal Char"/>
    <w:basedOn w:val="DefaultParagraphFont"/>
    <w:link w:val="Terminal"/>
    <w:qFormat/>
    <w:rsid w:val="00ef2dcd"/>
    <w:rPr>
      <w:rFonts w:ascii="Courier New" w:hAnsi="Courier New"/>
      <w:color w:val="F2F2F2" w:themeColor="background1" w:themeShade="f2"/>
      <w:shd w:fill="3F3F3F" w:val="clear"/>
    </w:rPr>
  </w:style>
  <w:style w:type="character" w:styleId="Code2Char" w:customStyle="1">
    <w:name w:val="code2 Char"/>
    <w:basedOn w:val="TerminalChar"/>
    <w:link w:val="code2"/>
    <w:qFormat/>
    <w:rsid w:val="00343144"/>
    <w:rPr>
      <w:rFonts w:ascii="Consolas" w:hAnsi="Consolas" w:asciiTheme="majorHAnsi" w:hAnsiTheme="majorHAnsi"/>
      <w:color w:val="415B5C" w:themeColor="accent3" w:themeShade="80"/>
      <w:shd w:fill="E7EEEE" w:val="clear"/>
    </w:rPr>
  </w:style>
  <w:style w:type="character" w:styleId="ListParagraphChar" w:customStyle="1">
    <w:name w:val="List Paragraph Char"/>
    <w:basedOn w:val="DefaultParagraphFont"/>
    <w:link w:val="ListParagraph"/>
    <w:uiPriority w:val="34"/>
    <w:qFormat/>
    <w:rsid w:val="008632a7"/>
    <w:rPr/>
  </w:style>
  <w:style w:type="character" w:styleId="KeyChar" w:customStyle="1">
    <w:name w:val="Key Char"/>
    <w:basedOn w:val="ListParagraphChar"/>
    <w:link w:val="Key"/>
    <w:qFormat/>
    <w:rsid w:val="00c24c33"/>
    <w:rPr>
      <w:bdr w:val="single" w:sz="8" w:space="0" w:color="7F7F7F"/>
      <w:shd w:fill="BFBFBF" w:val="clear"/>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34997"/>
    <w:pPr>
      <w:pBdr>
        <w:top w:val="single" w:sz="8" w:space="10" w:color="E8B0A4"/>
        <w:bottom w:val="single" w:sz="24" w:space="15" w:color="8CADAE"/>
      </w:pBdr>
      <w:ind w:hanging="0"/>
      <w:jc w:val="center"/>
    </w:pPr>
    <w:rPr>
      <w:rFonts w:ascii="Consolas" w:hAnsi="Consolas" w:eastAsia="" w:cs="" w:asciiTheme="majorHAnsi" w:cstheme="majorBidi" w:eastAsiaTheme="majorEastAsia" w:hAnsiTheme="majorHAnsi"/>
      <w:i/>
      <w:iCs/>
      <w:color w:val="6F2C1C" w:themeColor="accent1" w:themeShade="7f"/>
      <w:sz w:val="60"/>
      <w:szCs w:val="60"/>
    </w:rPr>
  </w:style>
  <w:style w:type="paragraph" w:styleId="Caption1">
    <w:name w:val="caption"/>
    <w:basedOn w:val="Normal"/>
    <w:next w:val="Normal"/>
    <w:uiPriority w:val="35"/>
    <w:semiHidden/>
    <w:unhideWhenUsed/>
    <w:qFormat/>
    <w:rsid w:val="00634997"/>
    <w:pPr/>
    <w:rPr>
      <w:b/>
      <w:bCs/>
      <w:sz w:val="18"/>
      <w:szCs w:val="18"/>
    </w:rPr>
  </w:style>
  <w:style w:type="paragraph" w:styleId="Subtitle">
    <w:name w:val="Subtitle"/>
    <w:basedOn w:val="Normal"/>
    <w:next w:val="Normal"/>
    <w:link w:val="SubtitleChar"/>
    <w:uiPriority w:val="11"/>
    <w:qFormat/>
    <w:rsid w:val="00634997"/>
    <w:pPr>
      <w:spacing w:before="200" w:after="900"/>
      <w:ind w:hanging="0"/>
      <w:jc w:val="right"/>
    </w:pPr>
    <w:rPr>
      <w:i/>
      <w:iCs/>
      <w:sz w:val="24"/>
      <w:szCs w:val="24"/>
    </w:rPr>
  </w:style>
  <w:style w:type="paragraph" w:styleId="NoSpacing">
    <w:name w:val="No Spacing"/>
    <w:basedOn w:val="Normal"/>
    <w:link w:val="NoSpacingChar"/>
    <w:uiPriority w:val="1"/>
    <w:qFormat/>
    <w:rsid w:val="00634997"/>
    <w:pPr>
      <w:ind w:hanging="0"/>
    </w:pPr>
    <w:rPr/>
  </w:style>
  <w:style w:type="paragraph" w:styleId="ListParagraph">
    <w:name w:val="List Paragraph"/>
    <w:basedOn w:val="Normal"/>
    <w:link w:val="ListParagraphChar"/>
    <w:uiPriority w:val="34"/>
    <w:qFormat/>
    <w:rsid w:val="00634997"/>
    <w:pPr>
      <w:spacing w:before="0" w:after="120"/>
      <w:ind w:left="720" w:firstLine="357"/>
      <w:contextualSpacing/>
    </w:pPr>
    <w:rPr/>
  </w:style>
  <w:style w:type="paragraph" w:styleId="Quote">
    <w:name w:val="Quote"/>
    <w:basedOn w:val="Normal"/>
    <w:next w:val="Normal"/>
    <w:link w:val="QuoteChar"/>
    <w:uiPriority w:val="29"/>
    <w:qFormat/>
    <w:rsid w:val="00634997"/>
    <w:pPr/>
    <w:rPr>
      <w:rFonts w:ascii="Consolas" w:hAnsi="Consolas" w:eastAsia="" w:cs="" w:asciiTheme="majorHAnsi" w:cstheme="majorBidi" w:eastAsiaTheme="majorEastAsia" w:hAnsiTheme="majorHAns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left w:val="single" w:sz="36" w:space="4" w:color="D16349"/>
        <w:bottom w:val="single" w:sz="24" w:space="10" w:color="8CADAE"/>
        <w:right w:val="single" w:sz="36" w:space="4" w:color="D16349"/>
      </w:pBdr>
      <w:shd w:val="clear" w:color="auto" w:fill="D16349" w:themeFill="accent1"/>
      <w:spacing w:lineRule="auto" w:line="300" w:before="320" w:after="320"/>
      <w:ind w:left="1440" w:right="1440" w:firstLine="357"/>
    </w:pPr>
    <w:rPr>
      <w:rFonts w:ascii="Consolas" w:hAnsi="Consolas" w:eastAsia="" w:cs="" w:asciiTheme="majorHAnsi" w:cstheme="majorBidi" w:eastAsiaTheme="majorEastAsia" w:hAnsiTheme="majorHAnsi"/>
      <w:i/>
      <w:iCs/>
      <w:color w:val="FFFFFF" w:themeColor="background1"/>
      <w:sz w:val="24"/>
      <w:szCs w:val="24"/>
    </w:rPr>
  </w:style>
  <w:style w:type="paragraph" w:styleId="ContentsHeading">
    <w:name w:val="Contents Heading"/>
    <w:basedOn w:val="Heading1"/>
    <w:next w:val="Normal"/>
    <w:uiPriority w:val="39"/>
    <w:unhideWhenUsed/>
    <w:qFormat/>
    <w:rsid w:val="00634997"/>
    <w:pPr>
      <w:numPr>
        <w:ilvl w:val="0"/>
        <w:numId w:val="0"/>
      </w:numPr>
      <w:ind w:firstLine="357"/>
    </w:pPr>
    <w:rPr/>
  </w:style>
  <w:style w:type="paragraph" w:styleId="Contents1">
    <w:name w:val="Contents 1"/>
    <w:basedOn w:val="Normal"/>
    <w:next w:val="Normal"/>
    <w:autoRedefine/>
    <w:uiPriority w:val="39"/>
    <w:unhideWhenUsed/>
    <w:rsid w:val="00643d03"/>
    <w:pPr>
      <w:spacing w:before="0" w:after="100"/>
    </w:pPr>
    <w:rPr/>
  </w:style>
  <w:style w:type="paragraph" w:styleId="Contents2">
    <w:name w:val="Contents 2"/>
    <w:basedOn w:val="Normal"/>
    <w:next w:val="Normal"/>
    <w:autoRedefine/>
    <w:uiPriority w:val="39"/>
    <w:unhideWhenUsed/>
    <w:rsid w:val="00643d03"/>
    <w:pPr>
      <w:spacing w:before="0" w:after="100"/>
      <w:ind w:left="220" w:firstLine="357"/>
    </w:pPr>
    <w:rPr/>
  </w:style>
  <w:style w:type="paragraph" w:styleId="BalloonText">
    <w:name w:val="Balloon Text"/>
    <w:basedOn w:val="Normal"/>
    <w:link w:val="BalloonTextChar"/>
    <w:uiPriority w:val="99"/>
    <w:semiHidden/>
    <w:unhideWhenUsed/>
    <w:qFormat/>
    <w:rsid w:val="00643d03"/>
    <w:pPr>
      <w:spacing w:before="0" w:after="0"/>
    </w:pPr>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leader="none"/>
        <w:tab w:val="right" w:pos="8640" w:leader="none"/>
      </w:tabs>
      <w:spacing w:before="0" w:after="0"/>
    </w:pPr>
    <w:rPr/>
  </w:style>
  <w:style w:type="paragraph" w:styleId="Footer">
    <w:name w:val="Footer"/>
    <w:basedOn w:val="Normal"/>
    <w:link w:val="FooterChar"/>
    <w:uiPriority w:val="99"/>
    <w:unhideWhenUsed/>
    <w:rsid w:val="00643d03"/>
    <w:pPr>
      <w:tabs>
        <w:tab w:val="center" w:pos="4320" w:leader="none"/>
        <w:tab w:val="right" w:pos="8640" w:leader="none"/>
      </w:tabs>
      <w:spacing w:before="0" w:after="0"/>
    </w:pPr>
    <w:rPr/>
  </w:style>
  <w:style w:type="paragraph" w:styleId="Contents3">
    <w:name w:val="Contents 3"/>
    <w:basedOn w:val="Normal"/>
    <w:next w:val="Normal"/>
    <w:autoRedefine/>
    <w:uiPriority w:val="39"/>
    <w:unhideWhenUsed/>
    <w:rsid w:val="00b1593b"/>
    <w:pPr>
      <w:spacing w:before="0" w:after="100"/>
      <w:ind w:left="440" w:firstLine="357"/>
    </w:pPr>
    <w:rPr/>
  </w:style>
  <w:style w:type="paragraph" w:styleId="Terminal" w:customStyle="1">
    <w:name w:val="Terminal"/>
    <w:basedOn w:val="Normal"/>
    <w:link w:val="TerminalChar"/>
    <w:qFormat/>
    <w:rsid w:val="00ef2dcd"/>
    <w:pPr>
      <w:shd w:val="pct75" w:color="auto" w:fill="auto"/>
      <w:spacing w:before="0" w:after="0"/>
      <w:ind w:hanging="0"/>
    </w:pPr>
    <w:rPr>
      <w:rFonts w:ascii="Courier New" w:hAnsi="Courier New"/>
      <w:color w:val="F2F2F2" w:themeColor="background1" w:themeShade="f2"/>
    </w:rPr>
  </w:style>
  <w:style w:type="paragraph" w:styleId="Code2" w:customStyle="1">
    <w:name w:val="code2"/>
    <w:basedOn w:val="Normal"/>
    <w:link w:val="code2Char"/>
    <w:qFormat/>
    <w:rsid w:val="00343144"/>
    <w:pPr>
      <w:shd w:val="clear" w:color="auto" w:fill="E7EEEE" w:themeFill="accent3" w:themeFillTint="33"/>
    </w:pPr>
    <w:rPr>
      <w:rFonts w:ascii="Consolas" w:hAnsi="Consolas" w:asciiTheme="majorHAnsi" w:hAnsiTheme="majorHAnsi"/>
      <w:color w:val="415B5C" w:themeColor="accent3" w:themeShade="80"/>
    </w:rPr>
  </w:style>
  <w:style w:type="paragraph" w:styleId="Key" w:customStyle="1">
    <w:name w:val="Key"/>
    <w:basedOn w:val="ListParagraph"/>
    <w:link w:val="KeyChar"/>
    <w:qFormat/>
    <w:rsid w:val="00c24c33"/>
    <w:pPr>
      <w:shd w:val="pct25" w:color="auto" w:fill="auto"/>
      <w:spacing w:lineRule="auto" w:line="276"/>
      <w:ind w:left="0" w:hanging="0"/>
    </w:pPr>
    <w:rPr>
      <w:bdr w:val="single" w:sz="8" w:space="0" w:color="7F7F7F"/>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55cd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3c5e59"/>
    <w:tblPr>
      <w:tblStyleRowBandSize w:val="1"/>
      <w:tblStyleColBandSize w:val="1"/>
      <w:tblInd w:w="0" w:type="dxa"/>
      <w:tblBorders>
        <w:top w:val="single" w:color="D16349" w:themeColor="accent1" w:sz="8" w:space="0"/>
        <w:left w:val="single" w:color="D16349" w:themeColor="accent1" w:sz="8" w:space="0"/>
        <w:bottom w:val="single" w:color="D16349" w:themeColor="accent1" w:sz="8" w:space="0"/>
        <w:right w:val="single" w:color="D16349"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6349" w:themeFill="accent1"/>
      </w:tcPr>
    </w:tblStylePr>
    <w:tblStylePr w:type="lastRow">
      <w:pPr>
        <w:spacing w:before="0" w:after="0" w:line="240" w:lineRule="auto"/>
      </w:pPr>
      <w:rPr>
        <w:b/>
        <w:bCs/>
      </w:rPr>
      <w:tblPr/>
      <w:tcPr>
        <w:tcBorders>
          <w:top w:val="double" w:color="D16349" w:themeColor="accent1" w:sz="6" w:space="0"/>
          <w:left w:val="single" w:color="D16349" w:themeColor="accent1" w:sz="8" w:space="0"/>
          <w:bottom w:val="single" w:color="D16349" w:themeColor="accent1" w:sz="8" w:space="0"/>
          <w:right w:val="single" w:color="D16349" w:themeColor="accent1" w:sz="8" w:space="0"/>
        </w:tcBorders>
      </w:tcPr>
    </w:tblStylePr>
    <w:tblStylePr w:type="firstCol">
      <w:rPr>
        <w:b/>
        <w:bCs/>
      </w:rPr>
      <w:tblPr/>
    </w:tblStylePr>
    <w:tblStylePr w:type="lastCol">
      <w:rPr>
        <w:b/>
        <w:bCs/>
      </w:rPr>
      <w:tblPr/>
    </w:tblStylePr>
    <w:tblStylePr w:type="band1Vert">
      <w:tblPr/>
      <w:tcPr>
        <w:tcBorders>
          <w:top w:val="single" w:color="D16349" w:themeColor="accent1" w:sz="8" w:space="0"/>
          <w:left w:val="single" w:color="D16349" w:themeColor="accent1" w:sz="8" w:space="0"/>
          <w:bottom w:val="single" w:color="D16349" w:themeColor="accent1" w:sz="8" w:space="0"/>
          <w:right w:val="single" w:color="D16349" w:themeColor="accent1" w:sz="8" w:space="0"/>
        </w:tcBorders>
      </w:tcPr>
    </w:tblStylePr>
    <w:tblStylePr w:type="band1Horz">
      <w:tblPr/>
      <w:tcPr>
        <w:tcBorders>
          <w:top w:val="single" w:color="D16349" w:themeColor="accent1" w:sz="8" w:space="0"/>
          <w:left w:val="single" w:color="D16349" w:themeColor="accent1" w:sz="8" w:space="0"/>
          <w:bottom w:val="single" w:color="D16349" w:themeColor="accent1" w:sz="8" w:space="0"/>
          <w:right w:val="single" w:color="D16349" w:themeColor="accent1" w:sz="8" w:space="0"/>
        </w:tcBorders>
      </w:tcPr>
    </w:tblStylePr>
  </w:style>
  <w:style w:type="table" w:customStyle="1" w:styleId="MediumShading1-Accent11">
    <w:name w:val="Medium Shading 1 - Accent 11"/>
    <w:basedOn w:val="TableNormal"/>
    <w:uiPriority w:val="63"/>
    <w:rsid w:val="003c5e59"/>
    <w:tblPr>
      <w:tblStyleRowBandSize w:val="1"/>
      <w:tblStyleColBandSize w:val="1"/>
      <w:tblInd w:w="0" w:type="dxa"/>
      <w:tblBorders>
        <w:top w:val="single" w:color="DC8976" w:themeColor="accent1" w:themeTint="bf" w:sz="8" w:space="0"/>
        <w:left w:val="single" w:color="DC8976" w:themeColor="accent1" w:themeTint="bf" w:sz="8" w:space="0"/>
        <w:bottom w:val="single" w:color="DC8976" w:themeColor="accent1" w:themeTint="bf" w:sz="8" w:space="0"/>
        <w:right w:val="single" w:color="DC8976" w:themeColor="accent1" w:themeTint="bf" w:sz="8" w:space="0"/>
        <w:insideH w:val="single" w:color="DC8976"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DC8976" w:themeColor="accent1" w:sz="8" w:space="0"/>
          <w:left w:val="single" w:color="DC8976" w:themeColor="accent1" w:sz="8" w:space="0"/>
          <w:bottom w:val="single" w:color="DC8976" w:themeColor="accent1" w:sz="8" w:space="0"/>
          <w:right w:val="single" w:color="DC8976" w:themeColor="accent1" w:sz="8" w:space="0"/>
          <w:insideH w:val="nil"/>
          <w:insideV w:val="nil"/>
        </w:tcBorders>
        <w:shd w:val="clear" w:color="auto" w:fill="D16349" w:themeFill="accent1"/>
      </w:tcPr>
    </w:tblStylePr>
    <w:tblStylePr w:type="lastRow">
      <w:pPr>
        <w:spacing w:before="0" w:after="0" w:line="240" w:lineRule="auto"/>
      </w:pPr>
      <w:rPr>
        <w:b/>
        <w:bCs/>
      </w:rPr>
      <w:tblPr/>
      <w:tcPr>
        <w:tcBorders>
          <w:top w:val="double" w:color="DC8976" w:themeColor="accent1" w:sz="6" w:space="0"/>
          <w:left w:val="single" w:color="DC8976" w:themeColor="accent1" w:sz="8" w:space="0"/>
          <w:bottom w:val="single" w:color="DC8976" w:themeColor="accent1" w:sz="8" w:space="0"/>
          <w:right w:val="single" w:color="DC8976"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3D8D2" w:themeFill="accent1" w:themeFillTint="3f"/>
      </w:tcPr>
    </w:tblStylePr>
    <w:tblStylePr w:type="band1Horz">
      <w:tblPr/>
      <w:tcPr>
        <w:tcBorders>
          <w:insideH w:val="nil"/>
          <w:insideV w:val="nil"/>
        </w:tcBorders>
        <w:shd w:val="clear" w:color="auto" w:fill="F3D8D2" w:themeFill="accent1" w:themeFillTint="3f"/>
      </w:tcPr>
    </w:tblStylePr>
    <w:tblStylePr w:type="band2Horz">
      <w:tblPr/>
      <w:tcPr>
        <w:tcBorders>
          <w:insideH w:val="nil"/>
          <w:insideV w:val="nil"/>
        </w:tcBorders>
      </w:tcPr>
    </w:tblStylePr>
  </w:style>
  <w:style w:type="table" w:customStyle="1" w:styleId="Code">
    <w:name w:val="Code"/>
    <w:basedOn w:val="TableNormal"/>
    <w:uiPriority w:val="99"/>
    <w:qFormat/>
    <w:rsid w:val="00d17829"/>
    <w:pPr/>
    <w:tblPr>
      <w:tblStyleRowBandSize w:val="1"/>
      <w:tblInd w:w="0" w:type="dxa"/>
      <w:tblBorders>
        <w:top w:val="single" w:color="7F7F7F" w:themeColor="text1" w:themeTint="80" w:sz="24" w:space="0"/>
        <w:left w:val="single" w:color="7F7F7F" w:themeColor="text1" w:themeTint="80" w:sz="24" w:space="0"/>
        <w:bottom w:val="single" w:color="7F7F7F" w:themeColor="text1" w:themeTint="80" w:sz="24" w:space="0"/>
        <w:right w:val="single" w:color="7F7F7F" w:themeColor="text1" w:themeTint="80" w:sz="24" w:space="0"/>
      </w:tblBorders>
      <w:tblCellMar>
        <w:top w:w="0" w:type="dxa"/>
        <w:left w:w="108" w:type="dxa"/>
        <w:bottom w:w="0" w:type="dxa"/>
        <w:right w:w="108" w:type="dxa"/>
      </w:tblCellMar>
    </w:tblPr>
    <w:tcPr>
      <w:shd w:val="clear" w:color="auto" w:fill="FFFFFF" w:themeFill="background1"/>
    </w:tcPr>
    <w:tblStylePr w:type="band1Horz">
      <w:tblPr/>
      <w:tcPr>
        <w:shd w:val="clear" w:color="auto" w:fill="D9D9D9" w:themeFill="background1" w:themeFillShade="d9"/>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3CE6D1-84BC-4B07-8C76-868F74FC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LibreOffice/4.4.7.2$Linux_X86_64 LibreOffice_project/40$Build-2</Application>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2015-10-09T21:39:00Z</dcterms:created>
  <dc:creator>Eric Tsang</dc:creator>
  <dc:language>en-CA</dc:language>
  <cp:lastModifiedBy>Ben Soer</cp:lastModifiedBy>
  <cp:lastPrinted>2016-03-03T03:58:00Z</cp:lastPrinted>
  <dcterms:modified xsi:type="dcterms:W3CDTF">2016-03-26T22:06:24Z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