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init  -  initialize git in current 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add -  add changes to staging area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commit - commit changes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commit -m “Title” - commit changes with title message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commit -m “Title” -m “Description - commit changes with title and description message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clone _URL_ - clone github repository to local repository from url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pull - Get all modified files from github repository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push - Push new files or dirs to github repository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push origin main - Push  new files or dirs to github repository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remote add origin _URL_ - connect with github repository from local repository after creating git init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branch -M main - Set brach as main after creating git init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status - check status of all files and dirs if added to stage area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checkout -b ‘new_branch’ - create new git branch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checkout ‘new_branch’ - switch to ‘new_branch’ branch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branch - check which branch is currently in use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diff - check difference between two branches (main and sub)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