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rFonts w:ascii="Calibri" w:cs="Calibri" w:eastAsia="Calibri" w:hAnsi="Calibri"/>
          <w:color w:val="595959"/>
          <w:sz w:val="28"/>
          <w:szCs w:val="28"/>
        </w:rPr>
        <w:t xml:space="preserve">[Organization Name]</w:t>
      </w:r>
    </w:p>
    <w:p>
      <w:pPr>
        <w:pBdr>
          <w:bottom w:val="single" w:color="1F3864" w:sz="12" w:space="8"/>
        </w:pBdr>
        <w:spacing w:after="200"/>
      </w:pPr>
      <w:r>
        <w:rPr>
          <w:rFonts w:ascii="Calibri" w:cs="Calibri" w:eastAsia="Calibri" w:hAnsi="Calibri"/>
          <w:b/>
          <w:bCs/>
          <w:color w:val="1F3864"/>
          <w:sz w:val="64"/>
          <w:szCs w:val="64"/>
        </w:rPr>
        <w:t xml:space="preserve">Password Policy</w:t>
      </w:r>
    </w:p>
    <w:p>
      <w:pPr>
        <w:spacing w:after="600"/>
      </w:pPr>
      <w:r>
        <w:rPr>
          <w:rFonts w:ascii="Calibri" w:cs="Calibri" w:eastAsia="Calibri" w:hAnsi="Calibri"/>
          <w:color w:val="595959"/>
          <w:sz w:val="26"/>
          <w:szCs w:val="26"/>
        </w:rPr>
        <w:t xml:space="preserve">Information Security Policy Series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Document Control</w:t>
            </w:r>
          </w:p>
        </w:tc>
        <w:tc>
          <w:tcPr>
            <w:tcW w:type="dxa" w:w="6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Policy Owner</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Chief Information Security Officer (CISO)</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Document ID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ISP-003</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Classification</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Internal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Effective Date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[DD Month YYYY]</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Next Review Date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 months after effective date]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Approved By</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[Name, Title]</w:t>
            </w:r>
          </w:p>
        </w:tc>
      </w:tr>
    </w:tbl>
    <w:p>
      <w:r>
        <w:br w:type="page"/>
      </w:r>
    </w:p>
    <w:p>
      <w:pPr>
        <w:spacing w:after="160"/>
      </w:pPr>
      <w:r>
        <w:rPr>
          <w:rFonts w:ascii="Calibri" w:cs="Calibri" w:eastAsia="Calibri" w:hAnsi="Calibri"/>
          <w:b/>
          <w:bCs/>
          <w:color w:val="1F3864"/>
          <w:sz w:val="32"/>
          <w:szCs w:val="32"/>
        </w:rPr>
        <w:t xml:space="preserve">Contents</w:t>
      </w:r>
    </w:p>
    <w:p>
      <w:pPr>
        <w:spacing w:after="100"/>
      </w:pPr>
      <w:r>
        <w:rPr>
          <w:rFonts w:ascii="Calibri" w:cs="Calibri" w:eastAsia="Calibri" w:hAnsi="Calibri"/>
          <w:sz w:val="24"/>
          <w:szCs w:val="24"/>
        </w:rPr>
        <w:t xml:space="preserve">1. Purpose</w:t>
      </w:r>
    </w:p>
    <w:p>
      <w:pPr>
        <w:spacing w:after="100"/>
      </w:pPr>
      <w:r>
        <w:rPr>
          <w:rFonts w:ascii="Calibri" w:cs="Calibri" w:eastAsia="Calibri" w:hAnsi="Calibri"/>
          <w:sz w:val="24"/>
          <w:szCs w:val="24"/>
        </w:rPr>
        <w:t xml:space="preserve">2. Scope</w:t>
      </w:r>
    </w:p>
    <w:p>
      <w:pPr>
        <w:spacing w:after="100"/>
      </w:pPr>
      <w:r>
        <w:rPr>
          <w:rFonts w:ascii="Calibri" w:cs="Calibri" w:eastAsia="Calibri" w:hAnsi="Calibri"/>
          <w:sz w:val="24"/>
          <w:szCs w:val="24"/>
        </w:rPr>
        <w:t xml:space="preserve">3. Policy Principles</w:t>
      </w:r>
    </w:p>
    <w:p>
      <w:pPr>
        <w:spacing w:after="100"/>
      </w:pPr>
      <w:r>
        <w:rPr>
          <w:rFonts w:ascii="Calibri" w:cs="Calibri" w:eastAsia="Calibri" w:hAnsi="Calibri"/>
          <w:sz w:val="24"/>
          <w:szCs w:val="24"/>
        </w:rPr>
        <w:t xml:space="preserve">4. Password Requirements</w:t>
      </w:r>
    </w:p>
    <w:p>
      <w:pPr>
        <w:spacing w:after="100"/>
      </w:pPr>
      <w:r>
        <w:rPr>
          <w:rFonts w:ascii="Calibri" w:cs="Calibri" w:eastAsia="Calibri" w:hAnsi="Calibri"/>
          <w:sz w:val="24"/>
          <w:szCs w:val="24"/>
        </w:rPr>
        <w:t xml:space="preserve">5. Multi-Factor Authentication</w:t>
      </w:r>
    </w:p>
    <w:p>
      <w:pPr>
        <w:spacing w:after="100"/>
      </w:pPr>
      <w:r>
        <w:rPr>
          <w:rFonts w:ascii="Calibri" w:cs="Calibri" w:eastAsia="Calibri" w:hAnsi="Calibri"/>
          <w:sz w:val="24"/>
          <w:szCs w:val="24"/>
        </w:rPr>
        <w:t xml:space="preserve">6. Protecting Passwords</w:t>
      </w:r>
    </w:p>
    <w:p>
      <w:pPr>
        <w:spacing w:after="100"/>
      </w:pPr>
      <w:r>
        <w:rPr>
          <w:rFonts w:ascii="Calibri" w:cs="Calibri" w:eastAsia="Calibri" w:hAnsi="Calibri"/>
          <w:sz w:val="24"/>
          <w:szCs w:val="24"/>
        </w:rPr>
        <w:t xml:space="preserve">7. Account Lockout and Monitoring</w:t>
      </w:r>
    </w:p>
    <w:p>
      <w:pPr>
        <w:spacing w:after="100"/>
      </w:pPr>
      <w:r>
        <w:rPr>
          <w:rFonts w:ascii="Calibri" w:cs="Calibri" w:eastAsia="Calibri" w:hAnsi="Calibri"/>
          <w:sz w:val="24"/>
          <w:szCs w:val="24"/>
        </w:rPr>
        <w:t xml:space="preserve">8. Service and Application Accounts</w:t>
      </w:r>
    </w:p>
    <w:p>
      <w:pPr>
        <w:spacing w:after="100"/>
      </w:pPr>
      <w:r>
        <w:rPr>
          <w:rFonts w:ascii="Calibri" w:cs="Calibri" w:eastAsia="Calibri" w:hAnsi="Calibri"/>
          <w:sz w:val="24"/>
          <w:szCs w:val="24"/>
        </w:rPr>
        <w:t xml:space="preserve">9. Privileged, Shared, and Emergency Accounts</w:t>
      </w:r>
    </w:p>
    <w:p>
      <w:pPr>
        <w:spacing w:after="100"/>
      </w:pPr>
      <w:r>
        <w:rPr>
          <w:rFonts w:ascii="Calibri" w:cs="Calibri" w:eastAsia="Calibri" w:hAnsi="Calibri"/>
          <w:sz w:val="24"/>
          <w:szCs w:val="24"/>
        </w:rPr>
        <w:t xml:space="preserve">10. Password Resets and Recovery</w:t>
      </w:r>
    </w:p>
    <w:p>
      <w:pPr>
        <w:spacing w:after="100"/>
      </w:pPr>
      <w:r>
        <w:rPr>
          <w:rFonts w:ascii="Calibri" w:cs="Calibri" w:eastAsia="Calibri" w:hAnsi="Calibri"/>
          <w:sz w:val="24"/>
          <w:szCs w:val="24"/>
        </w:rPr>
        <w:t xml:space="preserve">11. Exceptions</w:t>
      </w:r>
    </w:p>
    <w:p>
      <w:pPr>
        <w:spacing w:after="100"/>
      </w:pPr>
      <w:r>
        <w:rPr>
          <w:rFonts w:ascii="Calibri" w:cs="Calibri" w:eastAsia="Calibri" w:hAnsi="Calibri"/>
          <w:sz w:val="24"/>
          <w:szCs w:val="24"/>
        </w:rPr>
        <w:t xml:space="preserve">12. Roles and Responsibilities</w:t>
      </w:r>
    </w:p>
    <w:p>
      <w:pPr>
        <w:spacing w:after="100"/>
      </w:pPr>
      <w:r>
        <w:rPr>
          <w:rFonts w:ascii="Calibri" w:cs="Calibri" w:eastAsia="Calibri" w:hAnsi="Calibri"/>
          <w:sz w:val="24"/>
          <w:szCs w:val="24"/>
        </w:rPr>
        <w:t xml:space="preserve">13. Compliance and Enforcement</w:t>
      </w:r>
    </w:p>
    <w:p>
      <w:pPr>
        <w:spacing w:after="100"/>
      </w:pPr>
      <w:r>
        <w:rPr>
          <w:rFonts w:ascii="Calibri" w:cs="Calibri" w:eastAsia="Calibri" w:hAnsi="Calibri"/>
          <w:sz w:val="24"/>
          <w:szCs w:val="24"/>
        </w:rPr>
        <w:t xml:space="preserve">14. Awareness and Training</w:t>
      </w:r>
    </w:p>
    <w:p>
      <w:pPr>
        <w:spacing w:after="100"/>
      </w:pPr>
      <w:r>
        <w:rPr>
          <w:rFonts w:ascii="Calibri" w:cs="Calibri" w:eastAsia="Calibri" w:hAnsi="Calibri"/>
          <w:sz w:val="24"/>
          <w:szCs w:val="24"/>
        </w:rPr>
        <w:t xml:space="preserve">15. Related Documents and References</w:t>
      </w:r>
    </w:p>
    <w:p>
      <w:pPr>
        <w:spacing w:after="100"/>
      </w:pPr>
      <w:r>
        <w:rPr>
          <w:rFonts w:ascii="Calibri" w:cs="Calibri" w:eastAsia="Calibri" w:hAnsi="Calibri"/>
          <w:sz w:val="24"/>
          <w:szCs w:val="24"/>
        </w:rPr>
        <w:t xml:space="preserve">16. Definitions</w:t>
      </w:r>
    </w:p>
    <w:p>
      <w:pPr>
        <w:spacing w:after="100"/>
      </w:pPr>
      <w:r>
        <w:rPr>
          <w:rFonts w:ascii="Calibri" w:cs="Calibri" w:eastAsia="Calibri" w:hAnsi="Calibri"/>
          <w:sz w:val="24"/>
          <w:szCs w:val="24"/>
        </w:rPr>
        <w:t xml:space="preserve">17. Revision History</w:t>
      </w:r>
    </w:p>
    <w:p>
      <w:r>
        <w:br w:type="page"/>
      </w:r>
    </w:p>
    <w:p>
      <w:pPr>
        <w:pStyle w:val="Heading1"/>
      </w:pPr>
      <w:r>
        <w:rPr>
          <w:rFonts w:ascii="Calibri" w:cs="Calibri" w:eastAsia="Calibri" w:hAnsi="Calibri"/>
        </w:rPr>
        <w:t xml:space="preserve">1. Purpose</w:t>
      </w:r>
    </w:p>
    <w:p>
      <w:pPr>
        <w:spacing w:after="120" w:line="276"/>
      </w:pPr>
      <w:r>
        <w:rPr>
          <w:rFonts w:ascii="Calibri" w:cs="Calibri" w:eastAsia="Calibri" w:hAnsi="Calibri"/>
          <w:sz w:val="22"/>
          <w:szCs w:val="22"/>
        </w:rPr>
        <w:t xml:space="preserve">This policy defines the requirements for creating, using, storing, and managing passwords and other authentication secrets at [Organization Name]. Its purpose is to reduce the risk of unauthorized access to information systems and data by ensuring that authentication credentials are strong, protected, and managed consistently.</w:t>
      </w:r>
    </w:p>
    <w:p>
      <w:pPr>
        <w:pStyle w:val="Heading1"/>
      </w:pPr>
      <w:r>
        <w:rPr>
          <w:rFonts w:ascii="Calibri" w:cs="Calibri" w:eastAsia="Calibri" w:hAnsi="Calibri"/>
        </w:rPr>
        <w:t xml:space="preserve">2. Scope</w:t>
      </w:r>
    </w:p>
    <w:p>
      <w:pPr>
        <w:spacing w:after="120" w:line="276"/>
      </w:pPr>
      <w:r>
        <w:rPr>
          <w:rFonts w:ascii="Calibri" w:cs="Calibri" w:eastAsia="Calibri" w:hAnsi="Calibri"/>
          <w:sz w:val="22"/>
          <w:szCs w:val="22"/>
        </w:rPr>
        <w:t xml:space="preserve">This policy applies to:</w:t>
      </w:r>
    </w:p>
    <w:p>
      <w:pPr>
        <w:pStyle w:val="ListParagraph"/>
        <w:numPr>
          <w:ilvl w:val="0"/>
          <w:numId w:val="2"/>
        </w:numPr>
        <w:spacing w:after="80" w:line="276"/>
      </w:pPr>
      <w:r>
        <w:rPr>
          <w:rFonts w:ascii="Calibri" w:cs="Calibri" w:eastAsia="Calibri" w:hAnsi="Calibri"/>
          <w:sz w:val="22"/>
          <w:szCs w:val="22"/>
        </w:rPr>
        <w:t xml:space="preserve">All employees, contractors, consultants, interns, temporary staff, and third parties who access [Organization Name] systems or data.</w:t>
      </w:r>
    </w:p>
    <w:p>
      <w:pPr>
        <w:pStyle w:val="ListParagraph"/>
        <w:numPr>
          <w:ilvl w:val="0"/>
          <w:numId w:val="2"/>
        </w:numPr>
        <w:spacing w:after="80" w:line="276"/>
      </w:pPr>
      <w:r>
        <w:rPr>
          <w:rFonts w:ascii="Calibri" w:cs="Calibri" w:eastAsia="Calibri" w:hAnsi="Calibri"/>
          <w:sz w:val="22"/>
          <w:szCs w:val="22"/>
        </w:rPr>
        <w:t xml:space="preserve">All accounts on systems owned, leased, or managed by the organization, including workstations, servers, network devices, applications, databases, cloud services, and mobile devices.</w:t>
      </w:r>
    </w:p>
    <w:p>
      <w:pPr>
        <w:pStyle w:val="ListParagraph"/>
        <w:numPr>
          <w:ilvl w:val="0"/>
          <w:numId w:val="2"/>
        </w:numPr>
        <w:spacing w:after="80" w:line="276"/>
      </w:pPr>
      <w:r>
        <w:rPr>
          <w:rFonts w:ascii="Calibri" w:cs="Calibri" w:eastAsia="Calibri" w:hAnsi="Calibri"/>
          <w:sz w:val="22"/>
          <w:szCs w:val="22"/>
        </w:rPr>
        <w:t xml:space="preserve">All account types: standard user, privileged/administrative, service, shared, emergency ("break-glass"), and customer-facing accounts.</w:t>
      </w:r>
    </w:p>
    <w:p>
      <w:pPr>
        <w:pStyle w:val="ListParagraph"/>
        <w:numPr>
          <w:ilvl w:val="0"/>
          <w:numId w:val="2"/>
        </w:numPr>
        <w:spacing w:after="80" w:line="276"/>
      </w:pPr>
      <w:r>
        <w:rPr>
          <w:rFonts w:ascii="Calibri" w:cs="Calibri" w:eastAsia="Calibri" w:hAnsi="Calibri"/>
          <w:sz w:val="22"/>
          <w:szCs w:val="22"/>
        </w:rPr>
        <w:t xml:space="preserve">Third-party and SaaS applications used for business purposes, whether or not they are managed by IT.</w:t>
      </w:r>
    </w:p>
    <w:p>
      <w:pPr>
        <w:pStyle w:val="Heading1"/>
      </w:pPr>
      <w:r>
        <w:rPr>
          <w:rFonts w:ascii="Calibri" w:cs="Calibri" w:eastAsia="Calibri" w:hAnsi="Calibri"/>
        </w:rPr>
        <w:t xml:space="preserve">3. Policy Principles</w:t>
      </w:r>
    </w:p>
    <w:p>
      <w:pPr>
        <w:spacing w:after="120" w:line="276"/>
      </w:pPr>
      <w:r>
        <w:rPr>
          <w:rFonts w:ascii="Calibri" w:cs="Calibri" w:eastAsia="Calibri" w:hAnsi="Calibri"/>
          <w:sz w:val="22"/>
          <w:szCs w:val="22"/>
        </w:rPr>
        <w:t xml:space="preserve">This policy follows current guidance from NIST SP 800-63B and similar standards. Its approach rests on four principles:</w:t>
      </w:r>
    </w:p>
    <w:p>
      <w:pPr>
        <w:pStyle w:val="ListParagraph"/>
        <w:numPr>
          <w:ilvl w:val="0"/>
          <w:numId w:val="2"/>
        </w:numPr>
        <w:spacing w:after="80" w:line="276"/>
      </w:pPr>
      <w:r>
        <w:rPr>
          <w:rFonts w:ascii="Calibri" w:cs="Calibri" w:eastAsia="Calibri" w:hAnsi="Calibri"/>
          <w:b/>
          <w:bCs/>
          <w:sz w:val="22"/>
          <w:szCs w:val="22"/>
        </w:rPr>
        <w:t xml:space="preserve">Length over complexity. </w:t>
      </w:r>
      <w:r>
        <w:rPr>
          <w:rFonts w:ascii="Calibri" w:cs="Calibri" w:eastAsia="Calibri" w:hAnsi="Calibri"/>
          <w:sz w:val="22"/>
          <w:szCs w:val="22"/>
        </w:rPr>
        <w:t xml:space="preserve">Longer passwords and passphrases provide more protection than short, complex ones.</w:t>
      </w:r>
    </w:p>
    <w:p>
      <w:pPr>
        <w:pStyle w:val="ListParagraph"/>
        <w:numPr>
          <w:ilvl w:val="0"/>
          <w:numId w:val="2"/>
        </w:numPr>
        <w:spacing w:after="80" w:line="276"/>
      </w:pPr>
      <w:r>
        <w:rPr>
          <w:rFonts w:ascii="Calibri" w:cs="Calibri" w:eastAsia="Calibri" w:hAnsi="Calibri"/>
          <w:b/>
          <w:bCs/>
          <w:sz w:val="22"/>
          <w:szCs w:val="22"/>
        </w:rPr>
        <w:t xml:space="preserve">Check against known-bad passwords. </w:t>
      </w:r>
      <w:r>
        <w:rPr>
          <w:rFonts w:ascii="Calibri" w:cs="Calibri" w:eastAsia="Calibri" w:hAnsi="Calibri"/>
          <w:sz w:val="22"/>
          <w:szCs w:val="22"/>
        </w:rPr>
        <w:t xml:space="preserve">Passwords that appear in breach corpuses or common-password lists are not acceptable regardless of length.</w:t>
      </w:r>
    </w:p>
    <w:p>
      <w:pPr>
        <w:pStyle w:val="ListParagraph"/>
        <w:numPr>
          <w:ilvl w:val="0"/>
          <w:numId w:val="2"/>
        </w:numPr>
        <w:spacing w:after="80" w:line="276"/>
      </w:pPr>
      <w:r>
        <w:rPr>
          <w:rFonts w:ascii="Calibri" w:cs="Calibri" w:eastAsia="Calibri" w:hAnsi="Calibri"/>
          <w:b/>
          <w:bCs/>
          <w:sz w:val="22"/>
          <w:szCs w:val="22"/>
        </w:rPr>
        <w:t xml:space="preserve">Change on evidence, not on a calendar. </w:t>
      </w:r>
      <w:r>
        <w:rPr>
          <w:rFonts w:ascii="Calibri" w:cs="Calibri" w:eastAsia="Calibri" w:hAnsi="Calibri"/>
          <w:sz w:val="22"/>
          <w:szCs w:val="22"/>
        </w:rPr>
        <w:t xml:space="preserve">Passwords are changed when there is evidence or suspicion of compromise, not on an arbitrary schedule that encourages weak, predictable patterns.</w:t>
      </w:r>
    </w:p>
    <w:p>
      <w:pPr>
        <w:pStyle w:val="ListParagraph"/>
        <w:numPr>
          <w:ilvl w:val="0"/>
          <w:numId w:val="2"/>
        </w:numPr>
        <w:spacing w:after="80" w:line="276"/>
      </w:pPr>
      <w:r>
        <w:rPr>
          <w:rFonts w:ascii="Calibri" w:cs="Calibri" w:eastAsia="Calibri" w:hAnsi="Calibri"/>
          <w:b/>
          <w:bCs/>
          <w:sz w:val="22"/>
          <w:szCs w:val="22"/>
        </w:rPr>
        <w:t xml:space="preserve">Passwords are not enough. </w:t>
      </w:r>
      <w:r>
        <w:rPr>
          <w:rFonts w:ascii="Calibri" w:cs="Calibri" w:eastAsia="Calibri" w:hAnsi="Calibri"/>
          <w:sz w:val="22"/>
          <w:szCs w:val="22"/>
        </w:rPr>
        <w:t xml:space="preserve">Multi-factor authentication (MFA) is required wherever the risk justifies it.</w:t>
      </w:r>
    </w:p>
    <w:p>
      <w:pPr>
        <w:pStyle w:val="Heading1"/>
      </w:pPr>
      <w:r>
        <w:rPr>
          <w:rFonts w:ascii="Calibri" w:cs="Calibri" w:eastAsia="Calibri" w:hAnsi="Calibri"/>
        </w:rPr>
        <w:t xml:space="preserve">4. Password Requirements</w:t>
      </w:r>
    </w:p>
    <w:p>
      <w:pPr>
        <w:pStyle w:val="Heading2"/>
      </w:pPr>
      <w:r>
        <w:rPr>
          <w:rFonts w:ascii="Calibri" w:cs="Calibri" w:eastAsia="Calibri" w:hAnsi="Calibri"/>
        </w:rPr>
        <w:t xml:space="preserve">4.1 Minimum Requirements by Account Type</w:t>
      </w:r>
    </w:p>
    <w:p>
      <w:pPr>
        <w:spacing w:after="120" w:line="276"/>
      </w:pPr>
      <w:r>
        <w:rPr>
          <w:rFonts w:ascii="Calibri" w:cs="Calibri" w:eastAsia="Calibri" w:hAnsi="Calibri"/>
          <w:sz w:val="22"/>
          <w:szCs w:val="22"/>
        </w:rPr>
        <w:t xml:space="preserve">The following minimums apply. Where a system cannot technically enforce a requirement, the system owner must document the gap and apply compensating controls under Section 11 (Exceptions).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600"/>
        <w:gridCol w:w="26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Account Type</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Min. Length</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MFA</w:t>
            </w:r>
          </w:p>
        </w:tc>
        <w:tc>
          <w:tcPr>
            <w:tcW w:type="dxa" w:w="2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Standard user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for email, VPN, cloud, and remote access</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Passphrases encouraged</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Privileged / administrator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16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on all privileged access</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Separate from the user's standard account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Service / application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24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applicable; use vaulting and rotation</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Randomly generated; see Section 8</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Shared / generic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16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where supported</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Permitted only with approval; see Section 9</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Emergency (break-glass)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24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Hardware token where possible</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Sealed storage; change after every use</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Customer-facing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 characters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Offered to all; required for high-risk actions</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Maximum length of at least 64 characters</w:t>
            </w:r>
          </w:p>
        </w:tc>
      </w:tr>
    </w:tbl>
    <w:p>
      <w:pPr>
        <w:spacing w:after="160"/>
      </w:pPr>
    </w:p>
    <w:p>
      <w:pPr>
        <w:pStyle w:val="Heading2"/>
      </w:pPr>
      <w:r>
        <w:rPr>
          <w:rFonts w:ascii="Calibri" w:cs="Calibri" w:eastAsia="Calibri" w:hAnsi="Calibri"/>
        </w:rPr>
        <w:t xml:space="preserve">4.2 Composition Rules</w:t>
      </w:r>
    </w:p>
    <w:p>
      <w:pPr>
        <w:pStyle w:val="ListParagraph"/>
        <w:numPr>
          <w:ilvl w:val="0"/>
          <w:numId w:val="2"/>
        </w:numPr>
        <w:spacing w:after="80" w:line="276"/>
      </w:pPr>
      <w:r>
        <w:rPr>
          <w:rFonts w:ascii="Calibri" w:cs="Calibri" w:eastAsia="Calibri" w:hAnsi="Calibri"/>
          <w:sz w:val="22"/>
          <w:szCs w:val="22"/>
        </w:rPr>
        <w:t xml:space="preserve">Passwords must meet the minimum length for the account type. Systems must accept passwords of at least 64 characters and must permit all printable ASCII characters, spaces, and Unicode characters.</w:t>
      </w:r>
    </w:p>
    <w:p>
      <w:pPr>
        <w:pStyle w:val="ListParagraph"/>
        <w:numPr>
          <w:ilvl w:val="0"/>
          <w:numId w:val="2"/>
        </w:numPr>
        <w:spacing w:after="80" w:line="276"/>
      </w:pPr>
      <w:r>
        <w:rPr>
          <w:rFonts w:ascii="Calibri" w:cs="Calibri" w:eastAsia="Calibri" w:hAnsi="Calibri"/>
          <w:sz w:val="22"/>
          <w:szCs w:val="22"/>
        </w:rPr>
        <w:t xml:space="preserve">Complexity rules (such as mandatory uppercase, digits, or symbols) are not required. Users are encouraged to use long passphrases made of several unrelated words.</w:t>
      </w:r>
    </w:p>
    <w:p>
      <w:pPr>
        <w:pStyle w:val="ListParagraph"/>
        <w:numPr>
          <w:ilvl w:val="0"/>
          <w:numId w:val="2"/>
        </w:numPr>
        <w:spacing w:after="80" w:line="276"/>
      </w:pPr>
      <w:r>
        <w:rPr>
          <w:rFonts w:ascii="Calibri" w:cs="Calibri" w:eastAsia="Calibri" w:hAnsi="Calibri"/>
          <w:sz w:val="22"/>
          <w:szCs w:val="22"/>
        </w:rPr>
        <w:t xml:space="preserve">Passwords must be unique. A password used for an organizational account must not be used for any personal account or any other service.</w:t>
      </w:r>
    </w:p>
    <w:p>
      <w:pPr>
        <w:pStyle w:val="ListParagraph"/>
        <w:numPr>
          <w:ilvl w:val="0"/>
          <w:numId w:val="2"/>
        </w:numPr>
        <w:spacing w:after="80" w:line="276"/>
      </w:pPr>
      <w:r>
        <w:rPr>
          <w:rFonts w:ascii="Calibri" w:cs="Calibri" w:eastAsia="Calibri" w:hAnsi="Calibri"/>
          <w:sz w:val="22"/>
          <w:szCs w:val="22"/>
        </w:rPr>
        <w:t xml:space="preserve">Passwords must not be truncated or silently modified by the system.</w:t>
      </w:r>
    </w:p>
    <w:p>
      <w:pPr>
        <w:pStyle w:val="Heading2"/>
      </w:pPr>
      <w:r>
        <w:rPr>
          <w:rFonts w:ascii="Calibri" w:cs="Calibri" w:eastAsia="Calibri" w:hAnsi="Calibri"/>
        </w:rPr>
        <w:t xml:space="preserve">4.3 Prohibited Passwords</w:t>
      </w:r>
    </w:p>
    <w:p>
      <w:pPr>
        <w:spacing w:after="120" w:line="276"/>
      </w:pPr>
      <w:r>
        <w:rPr>
          <w:rFonts w:ascii="Calibri" w:cs="Calibri" w:eastAsia="Calibri" w:hAnsi="Calibri"/>
          <w:sz w:val="22"/>
          <w:szCs w:val="22"/>
        </w:rPr>
        <w:t xml:space="preserve">Systems must check new passwords against a blocklist and reject any password that:</w:t>
      </w:r>
    </w:p>
    <w:p>
      <w:pPr>
        <w:pStyle w:val="ListParagraph"/>
        <w:numPr>
          <w:ilvl w:val="0"/>
          <w:numId w:val="2"/>
        </w:numPr>
        <w:spacing w:after="80" w:line="276"/>
      </w:pPr>
      <w:r>
        <w:rPr>
          <w:rFonts w:ascii="Calibri" w:cs="Calibri" w:eastAsia="Calibri" w:hAnsi="Calibri"/>
          <w:sz w:val="22"/>
          <w:szCs w:val="22"/>
        </w:rPr>
        <w:t xml:space="preserve">Appears in known breached-password lists or common-password dictionaries.</w:t>
      </w:r>
    </w:p>
    <w:p>
      <w:pPr>
        <w:pStyle w:val="ListParagraph"/>
        <w:numPr>
          <w:ilvl w:val="0"/>
          <w:numId w:val="2"/>
        </w:numPr>
        <w:spacing w:after="80" w:line="276"/>
      </w:pPr>
      <w:r>
        <w:rPr>
          <w:rFonts w:ascii="Calibri" w:cs="Calibri" w:eastAsia="Calibri" w:hAnsi="Calibri"/>
          <w:sz w:val="22"/>
          <w:szCs w:val="22"/>
        </w:rPr>
        <w:t xml:space="preserve">Contains the user's username, name, email address, or employer name.</w:t>
      </w:r>
    </w:p>
    <w:p>
      <w:pPr>
        <w:pStyle w:val="ListParagraph"/>
        <w:numPr>
          <w:ilvl w:val="0"/>
          <w:numId w:val="2"/>
        </w:numPr>
        <w:spacing w:after="80" w:line="276"/>
      </w:pPr>
      <w:r>
        <w:rPr>
          <w:rFonts w:ascii="Calibri" w:cs="Calibri" w:eastAsia="Calibri" w:hAnsi="Calibri"/>
          <w:sz w:val="22"/>
          <w:szCs w:val="22"/>
        </w:rPr>
        <w:t xml:space="preserve">Consists of dictionary words alone, sequential or repeated characters (for example, "abcdef" or "111111"), or keyboard patterns (for example, "qwerty").</w:t>
      </w:r>
    </w:p>
    <w:p>
      <w:pPr>
        <w:pStyle w:val="ListParagraph"/>
        <w:numPr>
          <w:ilvl w:val="0"/>
          <w:numId w:val="2"/>
        </w:numPr>
        <w:spacing w:after="80" w:line="276"/>
      </w:pPr>
      <w:r>
        <w:rPr>
          <w:rFonts w:ascii="Calibri" w:cs="Calibri" w:eastAsia="Calibri" w:hAnsi="Calibri"/>
          <w:sz w:val="22"/>
          <w:szCs w:val="22"/>
        </w:rPr>
        <w:t xml:space="preserve">Is a variation of a previous password, such as the same password with an incremented number.</w:t>
      </w:r>
    </w:p>
    <w:p>
      <w:pPr>
        <w:pStyle w:val="ListParagraph"/>
        <w:numPr>
          <w:ilvl w:val="0"/>
          <w:numId w:val="2"/>
        </w:numPr>
        <w:spacing w:after="80" w:line="276"/>
      </w:pPr>
      <w:r>
        <w:rPr>
          <w:rFonts w:ascii="Calibri" w:cs="Calibri" w:eastAsia="Calibri" w:hAnsi="Calibri"/>
          <w:sz w:val="22"/>
          <w:szCs w:val="22"/>
        </w:rPr>
        <w:t xml:space="preserve">Contains context-specific words such as the organization name, product names, or the current year or season.</w:t>
      </w:r>
    </w:p>
    <w:p>
      <w:pPr>
        <w:pStyle w:val="Heading2"/>
      </w:pPr>
      <w:r>
        <w:rPr>
          <w:rFonts w:ascii="Calibri" w:cs="Calibri" w:eastAsia="Calibri" w:hAnsi="Calibri"/>
        </w:rPr>
        <w:t xml:space="preserve">4.4 Password Changes</w:t>
      </w:r>
    </w:p>
    <w:p>
      <w:pPr>
        <w:pStyle w:val="ListParagraph"/>
        <w:numPr>
          <w:ilvl w:val="0"/>
          <w:numId w:val="2"/>
        </w:numPr>
        <w:spacing w:after="80" w:line="276"/>
      </w:pPr>
      <w:r>
        <w:rPr>
          <w:rFonts w:ascii="Calibri" w:cs="Calibri" w:eastAsia="Calibri" w:hAnsi="Calibri"/>
          <w:sz w:val="22"/>
          <w:szCs w:val="22"/>
        </w:rPr>
        <w:t xml:space="preserve">Periodic forced password expiry is not required for standard accounts.</w:t>
      </w:r>
    </w:p>
    <w:p>
      <w:pPr>
        <w:pStyle w:val="ListParagraph"/>
        <w:numPr>
          <w:ilvl w:val="0"/>
          <w:numId w:val="2"/>
        </w:numPr>
        <w:spacing w:after="80" w:line="276"/>
      </w:pPr>
      <w:r>
        <w:rPr>
          <w:rFonts w:ascii="Calibri" w:cs="Calibri" w:eastAsia="Calibri" w:hAnsi="Calibri"/>
          <w:sz w:val="22"/>
          <w:szCs w:val="22"/>
        </w:rPr>
        <w:t xml:space="preserve">A password must be changed immediately if it is known or suspected to be compromised, if it appears in a breach list, or if the user's account shows signs of unauthorized use.</w:t>
      </w:r>
    </w:p>
    <w:p>
      <w:pPr>
        <w:pStyle w:val="ListParagraph"/>
        <w:numPr>
          <w:ilvl w:val="0"/>
          <w:numId w:val="2"/>
        </w:numPr>
        <w:spacing w:after="80" w:line="276"/>
      </w:pPr>
      <w:r>
        <w:rPr>
          <w:rFonts w:ascii="Calibri" w:cs="Calibri" w:eastAsia="Calibri" w:hAnsi="Calibri"/>
          <w:sz w:val="22"/>
          <w:szCs w:val="22"/>
        </w:rPr>
        <w:t xml:space="preserve">Passwords for privileged accounts must be changed upon the departure of any person who knew the password.</w:t>
      </w:r>
    </w:p>
    <w:p>
      <w:pPr>
        <w:pStyle w:val="ListParagraph"/>
        <w:numPr>
          <w:ilvl w:val="0"/>
          <w:numId w:val="2"/>
        </w:numPr>
        <w:spacing w:after="80" w:line="276"/>
      </w:pPr>
      <w:r>
        <w:rPr>
          <w:rFonts w:ascii="Calibri" w:cs="Calibri" w:eastAsia="Calibri" w:hAnsi="Calibri"/>
          <w:sz w:val="22"/>
          <w:szCs w:val="22"/>
        </w:rPr>
        <w:t xml:space="preserve">Initial and temporary passwords must be unique, randomly generated, and changed by the user at first login. Temporary passwords expire after 24 hours if unused.</w:t>
      </w:r>
    </w:p>
    <w:p>
      <w:pPr>
        <w:pStyle w:val="Heading1"/>
      </w:pPr>
      <w:r>
        <w:rPr>
          <w:rFonts w:ascii="Calibri" w:cs="Calibri" w:eastAsia="Calibri" w:hAnsi="Calibri"/>
        </w:rPr>
        <w:t xml:space="preserve">5. Multi-Factor Authentication</w:t>
      </w:r>
    </w:p>
    <w:p>
      <w:pPr>
        <w:spacing w:after="120" w:line="276"/>
      </w:pPr>
      <w:r>
        <w:rPr>
          <w:rFonts w:ascii="Calibri" w:cs="Calibri" w:eastAsia="Calibri" w:hAnsi="Calibri"/>
          <w:sz w:val="22"/>
          <w:szCs w:val="22"/>
        </w:rPr>
        <w:t xml:space="preserve">MFA is required in the following situations:</w:t>
      </w:r>
    </w:p>
    <w:p>
      <w:pPr>
        <w:pStyle w:val="ListParagraph"/>
        <w:numPr>
          <w:ilvl w:val="0"/>
          <w:numId w:val="2"/>
        </w:numPr>
        <w:spacing w:after="80" w:line="276"/>
      </w:pPr>
      <w:r>
        <w:rPr>
          <w:rFonts w:ascii="Calibri" w:cs="Calibri" w:eastAsia="Calibri" w:hAnsi="Calibri"/>
          <w:sz w:val="22"/>
          <w:szCs w:val="22"/>
        </w:rPr>
        <w:t xml:space="preserve">All remote access, including VPN, remote desktop, and virtual desktop services.</w:t>
      </w:r>
    </w:p>
    <w:p>
      <w:pPr>
        <w:pStyle w:val="ListParagraph"/>
        <w:numPr>
          <w:ilvl w:val="0"/>
          <w:numId w:val="2"/>
        </w:numPr>
        <w:spacing w:after="80" w:line="276"/>
      </w:pPr>
      <w:r>
        <w:rPr>
          <w:rFonts w:ascii="Calibri" w:cs="Calibri" w:eastAsia="Calibri" w:hAnsi="Calibri"/>
          <w:sz w:val="22"/>
          <w:szCs w:val="22"/>
        </w:rPr>
        <w:t xml:space="preserve">All privileged and administrative access, on-premises and in the cloud.</w:t>
      </w:r>
    </w:p>
    <w:p>
      <w:pPr>
        <w:pStyle w:val="ListParagraph"/>
        <w:numPr>
          <w:ilvl w:val="0"/>
          <w:numId w:val="2"/>
        </w:numPr>
        <w:spacing w:after="80" w:line="276"/>
      </w:pPr>
      <w:r>
        <w:rPr>
          <w:rFonts w:ascii="Calibri" w:cs="Calibri" w:eastAsia="Calibri" w:hAnsi="Calibri"/>
          <w:sz w:val="22"/>
          <w:szCs w:val="22"/>
        </w:rPr>
        <w:t xml:space="preserve">Email, collaboration platforms, and any cloud or SaaS service that holds organizational data.</w:t>
      </w:r>
    </w:p>
    <w:p>
      <w:pPr>
        <w:pStyle w:val="ListParagraph"/>
        <w:numPr>
          <w:ilvl w:val="0"/>
          <w:numId w:val="2"/>
        </w:numPr>
        <w:spacing w:after="80" w:line="276"/>
      </w:pPr>
      <w:r>
        <w:rPr>
          <w:rFonts w:ascii="Calibri" w:cs="Calibri" w:eastAsia="Calibri" w:hAnsi="Calibri"/>
          <w:sz w:val="22"/>
          <w:szCs w:val="22"/>
        </w:rPr>
        <w:t xml:space="preserve">Access to systems that store or process confidential, personal, financial, or regulated data.</w:t>
      </w:r>
    </w:p>
    <w:p>
      <w:pPr>
        <w:spacing w:after="120" w:line="276"/>
      </w:pPr>
      <w:r>
        <w:rPr>
          <w:rFonts w:ascii="Calibri" w:cs="Calibri" w:eastAsia="Calibri" w:hAnsi="Calibri"/>
          <w:sz w:val="22"/>
          <w:szCs w:val="22"/>
        </w:rPr>
        <w:t xml:space="preserve">Preferred MFA methods, in order of strength, are phishing-resistant authenticators (FIDO2/WebAuthn security keys or passkeys), authenticator-app push or one-time codes, and then SMS or voice codes. SMS and voice codes are permitted only where no stronger method is available. MFA enrolment and recovery must follow a verified identity process to prevent attackers from registering their own devices.</w:t>
      </w:r>
    </w:p>
    <w:p>
      <w:pPr>
        <w:pStyle w:val="Heading1"/>
      </w:pPr>
      <w:r>
        <w:rPr>
          <w:rFonts w:ascii="Calibri" w:cs="Calibri" w:eastAsia="Calibri" w:hAnsi="Calibri"/>
        </w:rPr>
        <w:t xml:space="preserve">6. Protecting Passwords</w:t>
      </w:r>
    </w:p>
    <w:p>
      <w:pPr>
        <w:pStyle w:val="Heading2"/>
      </w:pPr>
      <w:r>
        <w:rPr>
          <w:rFonts w:ascii="Calibri" w:cs="Calibri" w:eastAsia="Calibri" w:hAnsi="Calibri"/>
        </w:rPr>
        <w:t xml:space="preserve">6.1 User Responsibilities</w:t>
      </w:r>
    </w:p>
    <w:p>
      <w:pPr>
        <w:spacing w:after="120" w:line="276"/>
      </w:pPr>
      <w:r>
        <w:rPr>
          <w:rFonts w:ascii="Calibri" w:cs="Calibri" w:eastAsia="Calibri" w:hAnsi="Calibri"/>
          <w:sz w:val="22"/>
          <w:szCs w:val="22"/>
        </w:rPr>
        <w:t xml:space="preserve">All users must:</w:t>
      </w:r>
    </w:p>
    <w:p>
      <w:pPr>
        <w:pStyle w:val="ListParagraph"/>
        <w:numPr>
          <w:ilvl w:val="0"/>
          <w:numId w:val="2"/>
        </w:numPr>
        <w:spacing w:after="80" w:line="276"/>
      </w:pPr>
      <w:r>
        <w:rPr>
          <w:rFonts w:ascii="Calibri" w:cs="Calibri" w:eastAsia="Calibri" w:hAnsi="Calibri"/>
          <w:sz w:val="22"/>
          <w:szCs w:val="22"/>
        </w:rPr>
        <w:t xml:space="preserve">Keep passwords confidential. Never share a password with anyone, including IT staff, managers, and colleagues. IT staff will never ask for a password.</w:t>
      </w:r>
    </w:p>
    <w:p>
      <w:pPr>
        <w:pStyle w:val="ListParagraph"/>
        <w:numPr>
          <w:ilvl w:val="0"/>
          <w:numId w:val="2"/>
        </w:numPr>
        <w:spacing w:after="80" w:line="276"/>
      </w:pPr>
      <w:r>
        <w:rPr>
          <w:rFonts w:ascii="Calibri" w:cs="Calibri" w:eastAsia="Calibri" w:hAnsi="Calibri"/>
          <w:sz w:val="22"/>
          <w:szCs w:val="22"/>
        </w:rPr>
        <w:t xml:space="preserve">Never write passwords on sticky notes or store them in unprotected files, spreadsheets, emails, or messaging tools.</w:t>
      </w:r>
    </w:p>
    <w:p>
      <w:pPr>
        <w:pStyle w:val="ListParagraph"/>
        <w:numPr>
          <w:ilvl w:val="0"/>
          <w:numId w:val="2"/>
        </w:numPr>
        <w:spacing w:after="80" w:line="276"/>
      </w:pPr>
      <w:r>
        <w:rPr>
          <w:rFonts w:ascii="Calibri" w:cs="Calibri" w:eastAsia="Calibri" w:hAnsi="Calibri"/>
          <w:sz w:val="22"/>
          <w:szCs w:val="22"/>
        </w:rPr>
        <w:t xml:space="preserve">Never enter organizational credentials on a site reached through an unsolicited link. Report suspected phishing to the Security team.</w:t>
      </w:r>
    </w:p>
    <w:p>
      <w:pPr>
        <w:pStyle w:val="ListParagraph"/>
        <w:numPr>
          <w:ilvl w:val="0"/>
          <w:numId w:val="2"/>
        </w:numPr>
        <w:spacing w:after="80" w:line="276"/>
      </w:pPr>
      <w:r>
        <w:rPr>
          <w:rFonts w:ascii="Calibri" w:cs="Calibri" w:eastAsia="Calibri" w:hAnsi="Calibri"/>
          <w:sz w:val="22"/>
          <w:szCs w:val="22"/>
        </w:rPr>
        <w:t xml:space="preserve">Never save organizational passwords in a web browser, unless using a browser password manager approved by IT.</w:t>
      </w:r>
    </w:p>
    <w:p>
      <w:pPr>
        <w:pStyle w:val="ListParagraph"/>
        <w:numPr>
          <w:ilvl w:val="0"/>
          <w:numId w:val="2"/>
        </w:numPr>
        <w:spacing w:after="80" w:line="276"/>
      </w:pPr>
      <w:r>
        <w:rPr>
          <w:rFonts w:ascii="Calibri" w:cs="Calibri" w:eastAsia="Calibri" w:hAnsi="Calibri"/>
          <w:sz w:val="22"/>
          <w:szCs w:val="22"/>
        </w:rPr>
        <w:t xml:space="preserve">Report any suspected compromise to the Security team immediately and change the affected password.</w:t>
      </w:r>
    </w:p>
    <w:p>
      <w:pPr>
        <w:pStyle w:val="Heading2"/>
      </w:pPr>
      <w:r>
        <w:rPr>
          <w:rFonts w:ascii="Calibri" w:cs="Calibri" w:eastAsia="Calibri" w:hAnsi="Calibri"/>
        </w:rPr>
        <w:t xml:space="preserve">6.2 Password Managers</w:t>
      </w:r>
    </w:p>
    <w:p>
      <w:pPr>
        <w:spacing w:after="120" w:line="276"/>
      </w:pPr>
      <w:r>
        <w:rPr>
          <w:rFonts w:ascii="Calibri" w:cs="Calibri" w:eastAsia="Calibri" w:hAnsi="Calibri"/>
          <w:sz w:val="22"/>
          <w:szCs w:val="22"/>
        </w:rPr>
        <w:t xml:space="preserve">Users are strongly encouraged, and for privileged users required, to use the organization-approved password manager to generate and store unique passwords. The password manager master password must be at least 16 characters, unique, and protected by MFA. Personal or unapproved password managers must not be used to store organizational credentials.</w:t>
      </w:r>
    </w:p>
    <w:p>
      <w:pPr>
        <w:pStyle w:val="Heading2"/>
      </w:pPr>
      <w:r>
        <w:rPr>
          <w:rFonts w:ascii="Calibri" w:cs="Calibri" w:eastAsia="Calibri" w:hAnsi="Calibri"/>
        </w:rPr>
        <w:t xml:space="preserve">6.3 System Requirements</w:t>
      </w:r>
    </w:p>
    <w:p>
      <w:pPr>
        <w:spacing w:after="120" w:line="276"/>
      </w:pPr>
      <w:r>
        <w:rPr>
          <w:rFonts w:ascii="Calibri" w:cs="Calibri" w:eastAsia="Calibri" w:hAnsi="Calibri"/>
          <w:sz w:val="22"/>
          <w:szCs w:val="22"/>
        </w:rPr>
        <w:t xml:space="preserve">Systems and applications that handle passwords must:</w:t>
      </w:r>
    </w:p>
    <w:p>
      <w:pPr>
        <w:pStyle w:val="ListParagraph"/>
        <w:numPr>
          <w:ilvl w:val="0"/>
          <w:numId w:val="2"/>
        </w:numPr>
        <w:spacing w:after="80" w:line="276"/>
      </w:pPr>
      <w:r>
        <w:rPr>
          <w:rFonts w:ascii="Calibri" w:cs="Calibri" w:eastAsia="Calibri" w:hAnsi="Calibri"/>
          <w:sz w:val="22"/>
          <w:szCs w:val="22"/>
        </w:rPr>
        <w:t xml:space="preserve">Store passwords only as salted hashes using a modern, slow, memory-hard algorithm such as Argon2id, scrypt, or bcrypt. Plain text, reversible encryption, and fast hashes such as MD5 and SHA-1 are prohibited.</w:t>
      </w:r>
    </w:p>
    <w:p>
      <w:pPr>
        <w:pStyle w:val="ListParagraph"/>
        <w:numPr>
          <w:ilvl w:val="0"/>
          <w:numId w:val="2"/>
        </w:numPr>
        <w:spacing w:after="80" w:line="276"/>
      </w:pPr>
      <w:r>
        <w:rPr>
          <w:rFonts w:ascii="Calibri" w:cs="Calibri" w:eastAsia="Calibri" w:hAnsi="Calibri"/>
          <w:sz w:val="22"/>
          <w:szCs w:val="22"/>
        </w:rPr>
        <w:t xml:space="preserve">Transmit passwords only over encrypted channels (TLS 1.2 or higher).</w:t>
      </w:r>
    </w:p>
    <w:p>
      <w:pPr>
        <w:pStyle w:val="ListParagraph"/>
        <w:numPr>
          <w:ilvl w:val="0"/>
          <w:numId w:val="2"/>
        </w:numPr>
        <w:spacing w:after="80" w:line="276"/>
      </w:pPr>
      <w:r>
        <w:rPr>
          <w:rFonts w:ascii="Calibri" w:cs="Calibri" w:eastAsia="Calibri" w:hAnsi="Calibri"/>
          <w:sz w:val="22"/>
          <w:szCs w:val="22"/>
        </w:rPr>
        <w:t xml:space="preserve">Never display passwords on screen in clear text by default, and never include them in logs, error messages, URLs, or source code.</w:t>
      </w:r>
    </w:p>
    <w:p>
      <w:pPr>
        <w:pStyle w:val="ListParagraph"/>
        <w:numPr>
          <w:ilvl w:val="0"/>
          <w:numId w:val="2"/>
        </w:numPr>
        <w:spacing w:after="80" w:line="276"/>
      </w:pPr>
      <w:r>
        <w:rPr>
          <w:rFonts w:ascii="Calibri" w:cs="Calibri" w:eastAsia="Calibri" w:hAnsi="Calibri"/>
          <w:sz w:val="22"/>
          <w:szCs w:val="22"/>
        </w:rPr>
        <w:t xml:space="preserve">Avoid knowledge-based "security questions" for account recovery.</w:t>
      </w:r>
    </w:p>
    <w:p>
      <w:pPr>
        <w:pStyle w:val="ListParagraph"/>
        <w:numPr>
          <w:ilvl w:val="0"/>
          <w:numId w:val="2"/>
        </w:numPr>
        <w:spacing w:after="80" w:line="276"/>
      </w:pPr>
      <w:r>
        <w:rPr>
          <w:rFonts w:ascii="Calibri" w:cs="Calibri" w:eastAsia="Calibri" w:hAnsi="Calibri"/>
          <w:sz w:val="22"/>
          <w:szCs w:val="22"/>
        </w:rPr>
        <w:t xml:space="preserve">Support MFA wherever the platform allows.</w:t>
      </w:r>
    </w:p>
    <w:p>
      <w:pPr>
        <w:pStyle w:val="Heading1"/>
      </w:pPr>
      <w:r>
        <w:rPr>
          <w:rFonts w:ascii="Calibri" w:cs="Calibri" w:eastAsia="Calibri" w:hAnsi="Calibri"/>
        </w:rPr>
        <w:t xml:space="preserve">7. Account Lockout and Monitoring</w:t>
      </w:r>
    </w:p>
    <w:p>
      <w:pPr>
        <w:spacing w:after="120" w:line="276"/>
      </w:pPr>
      <w:r>
        <w:rPr>
          <w:rFonts w:ascii="Calibri" w:cs="Calibri" w:eastAsia="Calibri" w:hAnsi="Calibri"/>
          <w:sz w:val="22"/>
          <w:szCs w:val="22"/>
        </w:rPr>
        <w:t xml:space="preserve">Systems must defend against automated and repeated guessing attacks: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c>
          <w:tcPr>
            <w:tcW w:type="dxa" w:w="5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Requirement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Failed login threshold</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Lock or throttle the account after no more than 10 consecutive failed attempts.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Lockout duration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Minimum of 15 minutes, or until unlocked by an authorized administrator or a verified self-service reset.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Rate limiting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Apply progressive delays and IP-based rate limiting to authentication endpoints.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Bot protection</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Use CAPTCHA or equivalent on public-facing login pages after repeated failures.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Alerting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Generate alerts for brute force, password spraying, credential stuffing, and impossible-travel logins.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Logging</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Log all authentication events, successes and failures, and retain logs per the Logging and Monitoring Policy.</w:t>
            </w:r>
          </w:p>
        </w:tc>
      </w:tr>
    </w:tbl>
    <w:p>
      <w:pPr>
        <w:spacing w:after="160"/>
      </w:pPr>
    </w:p>
    <w:p>
      <w:pPr>
        <w:pStyle w:val="Heading1"/>
      </w:pPr>
      <w:r>
        <w:rPr>
          <w:rFonts w:ascii="Calibri" w:cs="Calibri" w:eastAsia="Calibri" w:hAnsi="Calibri"/>
        </w:rPr>
        <w:t xml:space="preserve">8. Service and Application Accounts</w:t>
      </w:r>
    </w:p>
    <w:p>
      <w:pPr>
        <w:pStyle w:val="ListParagraph"/>
        <w:numPr>
          <w:ilvl w:val="0"/>
          <w:numId w:val="2"/>
        </w:numPr>
        <w:spacing w:after="80" w:line="276"/>
      </w:pPr>
      <w:r>
        <w:rPr>
          <w:rFonts w:ascii="Calibri" w:cs="Calibri" w:eastAsia="Calibri" w:hAnsi="Calibri"/>
          <w:sz w:val="22"/>
          <w:szCs w:val="22"/>
        </w:rPr>
        <w:t xml:space="preserve">Every service account must have a named owner responsible for its lifecycle and credentials.</w:t>
      </w:r>
    </w:p>
    <w:p>
      <w:pPr>
        <w:pStyle w:val="ListParagraph"/>
        <w:numPr>
          <w:ilvl w:val="0"/>
          <w:numId w:val="2"/>
        </w:numPr>
        <w:spacing w:after="80" w:line="276"/>
      </w:pPr>
      <w:r>
        <w:rPr>
          <w:rFonts w:ascii="Calibri" w:cs="Calibri" w:eastAsia="Calibri" w:hAnsi="Calibri"/>
          <w:sz w:val="22"/>
          <w:szCs w:val="22"/>
        </w:rPr>
        <w:t xml:space="preserve">Service account passwords must be randomly generated, at least 24 characters, and stored in an approved secrets vault, not in code, configuration files, or repositories.</w:t>
      </w:r>
    </w:p>
    <w:p>
      <w:pPr>
        <w:pStyle w:val="ListParagraph"/>
        <w:numPr>
          <w:ilvl w:val="0"/>
          <w:numId w:val="2"/>
        </w:numPr>
        <w:spacing w:after="80" w:line="276"/>
      </w:pPr>
      <w:r>
        <w:rPr>
          <w:rFonts w:ascii="Calibri" w:cs="Calibri" w:eastAsia="Calibri" w:hAnsi="Calibri"/>
          <w:sz w:val="22"/>
          <w:szCs w:val="22"/>
        </w:rPr>
        <w:t xml:space="preserve">Service accounts must not be used for interactive logins, and must be granted only the minimum permissions required.</w:t>
      </w:r>
    </w:p>
    <w:p>
      <w:pPr>
        <w:pStyle w:val="ListParagraph"/>
        <w:numPr>
          <w:ilvl w:val="0"/>
          <w:numId w:val="2"/>
        </w:numPr>
        <w:spacing w:after="80" w:line="276"/>
      </w:pPr>
      <w:r>
        <w:rPr>
          <w:rFonts w:ascii="Calibri" w:cs="Calibri" w:eastAsia="Calibri" w:hAnsi="Calibri"/>
          <w:sz w:val="22"/>
          <w:szCs w:val="22"/>
        </w:rPr>
        <w:t xml:space="preserve">Where possible, use managed identities, short-lived tokens, or certificate-based authentication in place of static passwords.</w:t>
      </w:r>
    </w:p>
    <w:p>
      <w:pPr>
        <w:pStyle w:val="ListParagraph"/>
        <w:numPr>
          <w:ilvl w:val="0"/>
          <w:numId w:val="2"/>
        </w:numPr>
        <w:spacing w:after="80" w:line="276"/>
      </w:pPr>
      <w:r>
        <w:rPr>
          <w:rFonts w:ascii="Calibri" w:cs="Calibri" w:eastAsia="Calibri" w:hAnsi="Calibri"/>
          <w:sz w:val="22"/>
          <w:szCs w:val="22"/>
        </w:rPr>
        <w:t xml:space="preserve">Service account passwords must be rotated at least annually, and immediately when an administrator with knowledge of them leaves or when compromise is suspected.</w:t>
      </w:r>
    </w:p>
    <w:p>
      <w:pPr>
        <w:pStyle w:val="ListParagraph"/>
        <w:numPr>
          <w:ilvl w:val="0"/>
          <w:numId w:val="2"/>
        </w:numPr>
        <w:spacing w:after="80" w:line="276"/>
      </w:pPr>
      <w:r>
        <w:rPr>
          <w:rFonts w:ascii="Calibri" w:cs="Calibri" w:eastAsia="Calibri" w:hAnsi="Calibri"/>
          <w:sz w:val="22"/>
          <w:szCs w:val="22"/>
        </w:rPr>
        <w:t xml:space="preserve">API keys, tokens, and other secrets are covered by this policy and must be handled the same way.</w:t>
      </w:r>
    </w:p>
    <w:p>
      <w:pPr>
        <w:pStyle w:val="Heading1"/>
      </w:pPr>
      <w:r>
        <w:rPr>
          <w:rFonts w:ascii="Calibri" w:cs="Calibri" w:eastAsia="Calibri" w:hAnsi="Calibri"/>
        </w:rPr>
        <w:t xml:space="preserve">9. Privileged, Shared, and Emergency Accounts</w:t>
      </w:r>
    </w:p>
    <w:p>
      <w:pPr>
        <w:pStyle w:val="Heading2"/>
      </w:pPr>
      <w:r>
        <w:rPr>
          <w:rFonts w:ascii="Calibri" w:cs="Calibri" w:eastAsia="Calibri" w:hAnsi="Calibri"/>
        </w:rPr>
        <w:t xml:space="preserve">9.1 Privileged Accounts</w:t>
      </w:r>
    </w:p>
    <w:p>
      <w:pPr>
        <w:pStyle w:val="ListParagraph"/>
        <w:numPr>
          <w:ilvl w:val="0"/>
          <w:numId w:val="2"/>
        </w:numPr>
        <w:spacing w:after="80" w:line="276"/>
      </w:pPr>
      <w:r>
        <w:rPr>
          <w:rFonts w:ascii="Calibri" w:cs="Calibri" w:eastAsia="Calibri" w:hAnsi="Calibri"/>
          <w:sz w:val="22"/>
          <w:szCs w:val="22"/>
        </w:rPr>
        <w:t xml:space="preserve">Administrators must use a separate, dedicated privileged account for administrative tasks, distinct from their everyday account.</w:t>
      </w:r>
    </w:p>
    <w:p>
      <w:pPr>
        <w:pStyle w:val="ListParagraph"/>
        <w:numPr>
          <w:ilvl w:val="0"/>
          <w:numId w:val="2"/>
        </w:numPr>
        <w:spacing w:after="80" w:line="276"/>
      </w:pPr>
      <w:r>
        <w:rPr>
          <w:rFonts w:ascii="Calibri" w:cs="Calibri" w:eastAsia="Calibri" w:hAnsi="Calibri"/>
          <w:sz w:val="22"/>
          <w:szCs w:val="22"/>
        </w:rPr>
        <w:t xml:space="preserve">Privileged account credentials must be stored in a privileged access management (PAM) solution or the approved vault, with session logging where available.</w:t>
      </w:r>
    </w:p>
    <w:p>
      <w:pPr>
        <w:pStyle w:val="ListParagraph"/>
        <w:numPr>
          <w:ilvl w:val="0"/>
          <w:numId w:val="2"/>
        </w:numPr>
        <w:spacing w:after="80" w:line="276"/>
      </w:pPr>
      <w:r>
        <w:rPr>
          <w:rFonts w:ascii="Calibri" w:cs="Calibri" w:eastAsia="Calibri" w:hAnsi="Calibri"/>
          <w:sz w:val="22"/>
          <w:szCs w:val="22"/>
        </w:rPr>
        <w:t xml:space="preserve">Privileged access must be reviewed at least quarterly, and unused privileges removed.</w:t>
      </w:r>
    </w:p>
    <w:p>
      <w:pPr>
        <w:pStyle w:val="ListParagraph"/>
        <w:numPr>
          <w:ilvl w:val="0"/>
          <w:numId w:val="2"/>
        </w:numPr>
        <w:spacing w:after="80" w:line="276"/>
      </w:pPr>
      <w:r>
        <w:rPr>
          <w:rFonts w:ascii="Calibri" w:cs="Calibri" w:eastAsia="Calibri" w:hAnsi="Calibri"/>
          <w:sz w:val="22"/>
          <w:szCs w:val="22"/>
        </w:rPr>
        <w:t xml:space="preserve">Default vendor passwords must be changed before any system is connected to the network or put into production.</w:t>
      </w:r>
    </w:p>
    <w:p>
      <w:pPr>
        <w:pStyle w:val="Heading2"/>
      </w:pPr>
      <w:r>
        <w:rPr>
          <w:rFonts w:ascii="Calibri" w:cs="Calibri" w:eastAsia="Calibri" w:hAnsi="Calibri"/>
        </w:rPr>
        <w:t xml:space="preserve">9.2 Shared Accounts</w:t>
      </w:r>
    </w:p>
    <w:p>
      <w:pPr>
        <w:spacing w:after="120" w:line="276"/>
      </w:pPr>
      <w:r>
        <w:rPr>
          <w:rFonts w:ascii="Calibri" w:cs="Calibri" w:eastAsia="Calibri" w:hAnsi="Calibri"/>
          <w:sz w:val="22"/>
          <w:szCs w:val="22"/>
        </w:rPr>
        <w:t xml:space="preserve">Shared accounts are discouraged because they remove individual accountability. They are permitted only where a technical limitation makes individual accounts impossible, and require written approval from the Security team. Each shared account must have a named owner, a documented list of authorized users, and a password that is changed whenever a user is removed from that list.</w:t>
      </w:r>
    </w:p>
    <w:p>
      <w:pPr>
        <w:pStyle w:val="Heading2"/>
      </w:pPr>
      <w:r>
        <w:rPr>
          <w:rFonts w:ascii="Calibri" w:cs="Calibri" w:eastAsia="Calibri" w:hAnsi="Calibri"/>
        </w:rPr>
        <w:t xml:space="preserve">9.3 Emergency (Break-Glass) Accounts</w:t>
      </w:r>
    </w:p>
    <w:p>
      <w:pPr>
        <w:spacing w:after="120" w:line="276"/>
      </w:pPr>
      <w:r>
        <w:rPr>
          <w:rFonts w:ascii="Calibri" w:cs="Calibri" w:eastAsia="Calibri" w:hAnsi="Calibri"/>
          <w:sz w:val="22"/>
          <w:szCs w:val="22"/>
        </w:rPr>
        <w:t xml:space="preserve">Emergency accounts must be held in sealed or tightly restricted storage, usage must trigger an immediate alert, and the password must be changed after every use. Their use must be reviewed by the Security team within one business day.</w:t>
      </w:r>
    </w:p>
    <w:p>
      <w:pPr>
        <w:pStyle w:val="Heading1"/>
      </w:pPr>
      <w:r>
        <w:rPr>
          <w:rFonts w:ascii="Calibri" w:cs="Calibri" w:eastAsia="Calibri" w:hAnsi="Calibri"/>
        </w:rPr>
        <w:t xml:space="preserve">10. Password Resets and Recovery</w:t>
      </w:r>
    </w:p>
    <w:p>
      <w:pPr>
        <w:pStyle w:val="ListParagraph"/>
        <w:numPr>
          <w:ilvl w:val="0"/>
          <w:numId w:val="2"/>
        </w:numPr>
        <w:spacing w:after="80" w:line="276"/>
      </w:pPr>
      <w:r>
        <w:rPr>
          <w:rFonts w:ascii="Calibri" w:cs="Calibri" w:eastAsia="Calibri" w:hAnsi="Calibri"/>
          <w:sz w:val="22"/>
          <w:szCs w:val="22"/>
        </w:rPr>
        <w:t xml:space="preserve">Resets must be preceded by verification of the requester's identity using an approved method, such as MFA, a manager-verified request, or an in-person check.</w:t>
      </w:r>
    </w:p>
    <w:p>
      <w:pPr>
        <w:pStyle w:val="ListParagraph"/>
        <w:numPr>
          <w:ilvl w:val="0"/>
          <w:numId w:val="2"/>
        </w:numPr>
        <w:spacing w:after="80" w:line="276"/>
      </w:pPr>
      <w:r>
        <w:rPr>
          <w:rFonts w:ascii="Calibri" w:cs="Calibri" w:eastAsia="Calibri" w:hAnsi="Calibri"/>
          <w:sz w:val="22"/>
          <w:szCs w:val="22"/>
        </w:rPr>
        <w:t xml:space="preserve">Reset links and codes must be single-use, expire within 60 minutes, and be sent only to a pre-registered channel.</w:t>
      </w:r>
    </w:p>
    <w:p>
      <w:pPr>
        <w:pStyle w:val="ListParagraph"/>
        <w:numPr>
          <w:ilvl w:val="0"/>
          <w:numId w:val="2"/>
        </w:numPr>
        <w:spacing w:after="80" w:line="276"/>
      </w:pPr>
      <w:r>
        <w:rPr>
          <w:rFonts w:ascii="Calibri" w:cs="Calibri" w:eastAsia="Calibri" w:hAnsi="Calibri"/>
          <w:sz w:val="22"/>
          <w:szCs w:val="22"/>
        </w:rPr>
        <w:t xml:space="preserve">Users must be notified through a separate channel whenever their password or MFA settings are changed.</w:t>
      </w:r>
    </w:p>
    <w:p>
      <w:pPr>
        <w:pStyle w:val="ListParagraph"/>
        <w:numPr>
          <w:ilvl w:val="0"/>
          <w:numId w:val="2"/>
        </w:numPr>
        <w:spacing w:after="80" w:line="276"/>
      </w:pPr>
      <w:r>
        <w:rPr>
          <w:rFonts w:ascii="Calibri" w:cs="Calibri" w:eastAsia="Calibri" w:hAnsi="Calibri"/>
          <w:sz w:val="22"/>
          <w:szCs w:val="22"/>
        </w:rPr>
        <w:t xml:space="preserve">The help desk must never set a password to a known value, and must force a change at next login.</w:t>
      </w:r>
    </w:p>
    <w:p>
      <w:pPr>
        <w:pStyle w:val="ListParagraph"/>
        <w:numPr>
          <w:ilvl w:val="0"/>
          <w:numId w:val="2"/>
        </w:numPr>
        <w:spacing w:after="80" w:line="276"/>
      </w:pPr>
      <w:r>
        <w:rPr>
          <w:rFonts w:ascii="Calibri" w:cs="Calibri" w:eastAsia="Calibri" w:hAnsi="Calibri"/>
          <w:sz w:val="22"/>
          <w:szCs w:val="22"/>
        </w:rPr>
        <w:t xml:space="preserve">All reset and recovery actions must be logged and be available for audit.</w:t>
      </w:r>
    </w:p>
    <w:p>
      <w:pPr>
        <w:pStyle w:val="Heading1"/>
      </w:pPr>
      <w:r>
        <w:rPr>
          <w:rFonts w:ascii="Calibri" w:cs="Calibri" w:eastAsia="Calibri" w:hAnsi="Calibri"/>
        </w:rPr>
        <w:t xml:space="preserve">11. Exceptions</w:t>
      </w:r>
    </w:p>
    <w:p>
      <w:pPr>
        <w:spacing w:after="120" w:line="276"/>
      </w:pPr>
      <w:r>
        <w:rPr>
          <w:rFonts w:ascii="Calibri" w:cs="Calibri" w:eastAsia="Calibri" w:hAnsi="Calibri"/>
          <w:sz w:val="22"/>
          <w:szCs w:val="22"/>
        </w:rPr>
        <w:t xml:space="preserve">Any deviation from this policy must be requested in writing and approved in advance by the CISO. Each exception request must include the business justification, the systems affected, the risk assessment, the compensating controls, and an expiry date no longer than 12 months. Approved exceptions are recorded in the risk register and reviewed at renewal.</w:t>
      </w:r>
    </w:p>
    <w:p>
      <w:pPr>
        <w:pStyle w:val="Heading1"/>
      </w:pPr>
      <w:r>
        <w:rPr>
          <w:rFonts w:ascii="Calibri" w:cs="Calibri" w:eastAsia="Calibri" w:hAnsi="Calibri"/>
        </w:rPr>
        <w:t xml:space="preserve">12.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6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Responsibility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All users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Comply with this policy, protect their credentials, complete security awareness training, and report suspected compromise promptly.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IT / System administrators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Configure systems to enforce this policy, manage the password vault, maintain the blocklist, and process resets securely.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Security team</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Monitor for credential-based attacks, investigate incidents, review exceptions, and audit compliance.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System / data owners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Ensure the systems they own meet this policy, and approve access and service accounts.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Managers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Ensure their staff are aware of this policy, and notify IT promptly of role changes and departures.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CISO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Own this policy, approve exceptions, and report on compliance to senior management.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Procurement / Vendor management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Ensure third-party contracts require compliance with equivalent password and authentication standards.</w:t>
            </w:r>
          </w:p>
        </w:tc>
      </w:tr>
    </w:tbl>
    <w:p>
      <w:pPr>
        <w:spacing w:after="160"/>
      </w:pPr>
    </w:p>
    <w:p>
      <w:pPr>
        <w:pStyle w:val="Heading1"/>
      </w:pPr>
      <w:r>
        <w:rPr>
          <w:rFonts w:ascii="Calibri" w:cs="Calibri" w:eastAsia="Calibri" w:hAnsi="Calibri"/>
        </w:rPr>
        <w:t xml:space="preserve">13. Compliance and Enforcement</w:t>
      </w:r>
    </w:p>
    <w:p>
      <w:pPr>
        <w:spacing w:after="120" w:line="276"/>
      </w:pPr>
      <w:r>
        <w:rPr>
          <w:rFonts w:ascii="Calibri" w:cs="Calibri" w:eastAsia="Calibri" w:hAnsi="Calibri"/>
          <w:sz w:val="22"/>
          <w:szCs w:val="22"/>
        </w:rPr>
        <w:t xml:space="preserve">Compliance with this policy is mandatory. The Security team will verify compliance through automated tooling, periodic audits, penetration tests, and feedback to the policy owner. Violations may result in disciplinary action up to and including termination of employment or contract, and, where applicable, legal action. Accounts that are found to be non-compliant or compromised may be disabled immediately without notice.</w:t>
      </w:r>
    </w:p>
    <w:p>
      <w:pPr>
        <w:pStyle w:val="Heading1"/>
      </w:pPr>
      <w:r>
        <w:rPr>
          <w:rFonts w:ascii="Calibri" w:cs="Calibri" w:eastAsia="Calibri" w:hAnsi="Calibri"/>
        </w:rPr>
        <w:t xml:space="preserve">14. Awareness and Training</w:t>
      </w:r>
    </w:p>
    <w:p>
      <w:pPr>
        <w:spacing w:after="120" w:line="276"/>
      </w:pPr>
      <w:r>
        <w:rPr>
          <w:rFonts w:ascii="Calibri" w:cs="Calibri" w:eastAsia="Calibri" w:hAnsi="Calibri"/>
          <w:sz w:val="22"/>
          <w:szCs w:val="22"/>
        </w:rPr>
        <w:t xml:space="preserve">All users must complete security awareness training on joining and annually thereafter. Training must cover creating strong passphrases, using the password manager, recognizing phishing, using MFA, and how to report incidents.</w:t>
      </w:r>
    </w:p>
    <w:p>
      <w:pPr>
        <w:pStyle w:val="Heading1"/>
      </w:pPr>
      <w:r>
        <w:rPr>
          <w:rFonts w:ascii="Calibri" w:cs="Calibri" w:eastAsia="Calibri" w:hAnsi="Calibri"/>
        </w:rPr>
        <w:t xml:space="preserve">15. Related Documents and References</w:t>
      </w:r>
    </w:p>
    <w:p>
      <w:pPr>
        <w:pStyle w:val="ListParagraph"/>
        <w:numPr>
          <w:ilvl w:val="0"/>
          <w:numId w:val="2"/>
        </w:numPr>
        <w:spacing w:after="80" w:line="276"/>
      </w:pPr>
      <w:r>
        <w:rPr>
          <w:rFonts w:ascii="Calibri" w:cs="Calibri" w:eastAsia="Calibri" w:hAnsi="Calibri"/>
          <w:sz w:val="22"/>
          <w:szCs w:val="22"/>
        </w:rPr>
        <w:t xml:space="preserve">Information Security Policy</w:t>
      </w:r>
    </w:p>
    <w:p>
      <w:pPr>
        <w:pStyle w:val="ListParagraph"/>
        <w:numPr>
          <w:ilvl w:val="0"/>
          <w:numId w:val="2"/>
        </w:numPr>
        <w:spacing w:after="80" w:line="276"/>
      </w:pPr>
      <w:r>
        <w:rPr>
          <w:rFonts w:ascii="Calibri" w:cs="Calibri" w:eastAsia="Calibri" w:hAnsi="Calibri"/>
          <w:sz w:val="22"/>
          <w:szCs w:val="22"/>
        </w:rPr>
        <w:t xml:space="preserve">Acceptable Use Policy</w:t>
      </w:r>
    </w:p>
    <w:p>
      <w:pPr>
        <w:pStyle w:val="ListParagraph"/>
        <w:numPr>
          <w:ilvl w:val="0"/>
          <w:numId w:val="2"/>
        </w:numPr>
        <w:spacing w:after="80" w:line="276"/>
      </w:pPr>
      <w:r>
        <w:rPr>
          <w:rFonts w:ascii="Calibri" w:cs="Calibri" w:eastAsia="Calibri" w:hAnsi="Calibri"/>
          <w:sz w:val="22"/>
          <w:szCs w:val="22"/>
        </w:rPr>
        <w:t xml:space="preserve">Access Control Policy</w:t>
      </w:r>
    </w:p>
    <w:p>
      <w:pPr>
        <w:pStyle w:val="ListParagraph"/>
        <w:numPr>
          <w:ilvl w:val="0"/>
          <w:numId w:val="2"/>
        </w:numPr>
        <w:spacing w:after="80" w:line="276"/>
      </w:pPr>
      <w:r>
        <w:rPr>
          <w:rFonts w:ascii="Calibri" w:cs="Calibri" w:eastAsia="Calibri" w:hAnsi="Calibri"/>
          <w:sz w:val="22"/>
          <w:szCs w:val="22"/>
        </w:rPr>
        <w:t xml:space="preserve">Incident Response Plan</w:t>
      </w:r>
    </w:p>
    <w:p>
      <w:pPr>
        <w:pStyle w:val="ListParagraph"/>
        <w:numPr>
          <w:ilvl w:val="0"/>
          <w:numId w:val="2"/>
        </w:numPr>
        <w:spacing w:after="80" w:line="276"/>
      </w:pPr>
      <w:r>
        <w:rPr>
          <w:rFonts w:ascii="Calibri" w:cs="Calibri" w:eastAsia="Calibri" w:hAnsi="Calibri"/>
          <w:sz w:val="22"/>
          <w:szCs w:val="22"/>
        </w:rPr>
        <w:t xml:space="preserve">Logging and Monitoring Policy</w:t>
      </w:r>
    </w:p>
    <w:p>
      <w:pPr>
        <w:pStyle w:val="ListParagraph"/>
        <w:numPr>
          <w:ilvl w:val="0"/>
          <w:numId w:val="2"/>
        </w:numPr>
        <w:spacing w:after="80" w:line="276"/>
      </w:pPr>
      <w:r>
        <w:rPr>
          <w:rFonts w:ascii="Calibri" w:cs="Calibri" w:eastAsia="Calibri" w:hAnsi="Calibri"/>
          <w:sz w:val="22"/>
          <w:szCs w:val="22"/>
        </w:rPr>
        <w:t xml:space="preserve">NIST SP 800-63B: Digital Identity Guidelines, Authentication and Lifecycle Management</w:t>
      </w:r>
    </w:p>
    <w:p>
      <w:pPr>
        <w:pStyle w:val="ListParagraph"/>
        <w:numPr>
          <w:ilvl w:val="0"/>
          <w:numId w:val="2"/>
        </w:numPr>
        <w:spacing w:after="80" w:line="276"/>
      </w:pPr>
      <w:r>
        <w:rPr>
          <w:rFonts w:ascii="Calibri" w:cs="Calibri" w:eastAsia="Calibri" w:hAnsi="Calibri"/>
          <w:sz w:val="22"/>
          <w:szCs w:val="22"/>
        </w:rPr>
        <w:t xml:space="preserve">ISO/IEC 27001:2022, Annex A control 5.17 (Authentication information)</w:t>
      </w:r>
    </w:p>
    <w:p>
      <w:pPr>
        <w:pStyle w:val="ListParagraph"/>
        <w:numPr>
          <w:ilvl w:val="0"/>
          <w:numId w:val="2"/>
        </w:numPr>
        <w:spacing w:after="80" w:line="276"/>
      </w:pPr>
      <w:r>
        <w:rPr>
          <w:rFonts w:ascii="Calibri" w:cs="Calibri" w:eastAsia="Calibri" w:hAnsi="Calibri"/>
          <w:sz w:val="22"/>
          <w:szCs w:val="22"/>
        </w:rPr>
        <w:t xml:space="preserve">CIS Critical Security Controls, Control 5 (Account Management) and Control 6 (Access Control Management)</w:t>
      </w:r>
    </w:p>
    <w:p>
      <w:pPr>
        <w:pStyle w:val="Heading1"/>
      </w:pPr>
      <w:r>
        <w:rPr>
          <w:rFonts w:ascii="Calibri" w:cs="Calibri" w:eastAsia="Calibri" w:hAnsi="Calibri"/>
        </w:rPr>
        <w:t xml:space="preserve">16.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Term</w:t>
            </w:r>
          </w:p>
        </w:tc>
        <w:tc>
          <w:tcPr>
            <w:tcW w:type="dxa" w:w="6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Definition</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Passphrase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password made of several words, such as a sentence or a series of unrelated words, which is long and easy to remember.</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MFA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Multi-factor authentication: verifying identity using two or more factors, such as something you know, have, or are.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Phishing-resistant MFA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Authentication, such as FIDO2 security keys or passkeys, that cannot be intercepted or replayed by a fake login page.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Password spraying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 attack that tries a few common passwords against many accounts to avoid lockout.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Credential stuffing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 attack that uses username and password pairs stolen from other breaches to log in elsewhere.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Service account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non-human account used by an application, script, or system to access resources.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Privileged account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 account with elevated rights, such as system administrator, domain admin, or root.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PAM</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Privileged access management: tools that control, vault, and monitor privileged credentials and sessions.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Secrets vault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secure system for storing and managing passwords, keys, tokens, and certificates.</w:t>
            </w:r>
          </w:p>
        </w:tc>
      </w:tr>
    </w:tbl>
    <w:p>
      <w:pPr>
        <w:spacing w:after="160"/>
      </w:pPr>
    </w:p>
    <w:p>
      <w:pPr>
        <w:pStyle w:val="Heading1"/>
      </w:pPr>
      <w:r>
        <w:rPr>
          <w:rFonts w:ascii="Calibri" w:cs="Calibri" w:eastAsia="Calibri" w:hAnsi="Calibri"/>
        </w:rPr>
        <w:t xml:space="preserve">17.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6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Author</w:t>
            </w:r>
          </w:p>
        </w:tc>
        <w:tc>
          <w:tcPr>
            <w:tcW w:type="dxa" w:w="3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Summary of Changes</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[DD Month YYYY]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[Name]</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Initial release</w:t>
            </w:r>
          </w:p>
        </w:tc>
      </w:tr>
      <w:tr>
        <w:trPr>
          <w:cantSplit/>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bl>
    <w:p>
      <w:pPr>
        <w:spacing w:after="160"/>
      </w:pPr>
    </w:p>
    <w:p>
      <w:pPr>
        <w:spacing w:before="200"/>
      </w:pPr>
      <w:r>
        <w:rPr>
          <w:rFonts w:ascii="Calibri" w:cs="Calibri" w:eastAsia="Calibri" w:hAnsi="Calibri"/>
          <w:i/>
          <w:iCs/>
          <w:color w:val="595959"/>
          <w:sz w:val="20"/>
          <w:szCs w:val="20"/>
        </w:rPr>
        <w:t xml:space="preserve">Replace all items in [square brackets] with organization-specific details before publishing. Review the requirements against your regulatory obligations (for example GDPR, Kenya Data Protection Act, PCI DSS, ISO 27001, or HIPAA) and adjust where stricter rules apply.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ISP-003  |  Version 1.0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[Organization Name]  |  Password Policy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Policy</dc:title>
  <dc:creator>[Organization Name]</dc:creator>
  <cp:lastModifiedBy>Un-named</cp:lastModifiedBy>
  <cp:revision>1</cp:revision>
  <dcterms:created xsi:type="dcterms:W3CDTF">2026-10-26T21:47:39.356Z</dcterms:created>
  <dcterms:modified xsi:type="dcterms:W3CDTF">2026-10-26T21:47:39.356Z</dcterms:modified>
</cp:coreProperties>
</file>

<file path=docProps/custom.xml><?xml version="1.0" encoding="utf-8"?>
<Properties xmlns="http://schemas.openxmlformats.org/officeDocument/2006/custom-properties" xmlns:vt="http://schemas.openxmlformats.org/officeDocument/2006/docPropsVTypes"/>
</file>