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F3291" w14:textId="77777777" w:rsidR="00F917B9" w:rsidRDefault="00F917B9" w:rsidP="00F917B9">
      <w:pPr>
        <w:ind w:left="2880"/>
        <w:rPr>
          <w:b/>
          <w:bCs/>
          <w:sz w:val="28"/>
          <w:szCs w:val="28"/>
        </w:rPr>
      </w:pPr>
      <w:r>
        <w:rPr>
          <w:b/>
          <w:bCs/>
          <w:noProof/>
        </w:rPr>
        <w:drawing>
          <wp:inline distT="0" distB="0" distL="0" distR="0" wp14:anchorId="7F2023AD" wp14:editId="0F05A8C6">
            <wp:extent cx="1707541" cy="1195137"/>
            <wp:effectExtent l="0" t="0" r="0" b="0"/>
            <wp:docPr id="1572886406" name="Picture 1" descr="A logo with blue and orang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86406" name="Picture 1" descr="A logo with blue and orange circl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9132" cy="1238245"/>
                    </a:xfrm>
                    <a:prstGeom prst="rect">
                      <a:avLst/>
                    </a:prstGeom>
                  </pic:spPr>
                </pic:pic>
              </a:graphicData>
            </a:graphic>
          </wp:inline>
        </w:drawing>
      </w:r>
    </w:p>
    <w:p w14:paraId="33902F8D" w14:textId="0D260EDD" w:rsidR="00F917B9" w:rsidRPr="00F917B9" w:rsidRDefault="00F917B9" w:rsidP="00F917B9">
      <w:pPr>
        <w:rPr>
          <w:b/>
          <w:bCs/>
          <w:sz w:val="28"/>
          <w:szCs w:val="28"/>
        </w:rPr>
      </w:pPr>
      <w:r w:rsidRPr="00396802">
        <w:rPr>
          <w:b/>
          <w:bCs/>
          <w:sz w:val="28"/>
          <w:szCs w:val="28"/>
        </w:rPr>
        <w:t>BUSINESS PARTNERSHIP (Financial service provision) AGREEMENT</w:t>
      </w:r>
    </w:p>
    <w:p w14:paraId="3D7CF616" w14:textId="3CF01E44" w:rsidR="00F917B9" w:rsidRPr="008D6C25" w:rsidRDefault="00000000" w:rsidP="00F917B9">
      <w:pPr>
        <w:rPr>
          <w:b/>
          <w:bCs/>
          <w:sz w:val="32"/>
          <w:szCs w:val="32"/>
        </w:rPr>
      </w:pPr>
      <w:r>
        <w:rPr>
          <w:noProof/>
        </w:rPr>
        <w:pict w14:anchorId="6EF154AB">
          <v:rect id="_x0000_i1025" alt="" style="width:468pt;height:1.5pt;mso-width-percent:0;mso-height-percent:0;mso-width-percent:0;mso-height-percent:0" o:hralign="center" o:hrstd="t" o:hrnoshade="t" o:hr="t" fillcolor="#0f9ed5 [3207]" stroked="f"/>
        </w:pict>
      </w:r>
    </w:p>
    <w:p w14:paraId="7DF976DD" w14:textId="77777777" w:rsidR="00F917B9" w:rsidRPr="004C12FA" w:rsidRDefault="00F917B9" w:rsidP="00F917B9">
      <w:r w:rsidRPr="004C12FA">
        <w:t>This Agreement is made and entered into on this</w:t>
      </w:r>
      <w:r>
        <w:t xml:space="preserve"> date</w:t>
      </w:r>
      <w:r w:rsidRPr="004C12FA">
        <w:t xml:space="preserve"> </w:t>
      </w:r>
      <w:r>
        <w:t>_______________________________</w:t>
      </w:r>
      <w:r w:rsidRPr="004C12FA">
        <w:t xml:space="preserve"> by and between:</w:t>
      </w:r>
    </w:p>
    <w:p w14:paraId="66520A6C" w14:textId="77777777" w:rsidR="00F917B9" w:rsidRDefault="00F917B9" w:rsidP="00F917B9">
      <w:pPr>
        <w:numPr>
          <w:ilvl w:val="0"/>
          <w:numId w:val="1"/>
        </w:numPr>
      </w:pPr>
      <w:r w:rsidRPr="004C12FA">
        <w:rPr>
          <w:b/>
          <w:bCs/>
        </w:rPr>
        <w:t>Facilitator</w:t>
      </w:r>
      <w:r w:rsidRPr="004C12FA">
        <w:t>:</w:t>
      </w:r>
      <w:r w:rsidRPr="004C12FA">
        <w:br/>
        <w:t>Facilitator's Name</w:t>
      </w:r>
      <w:r>
        <w:t>: ____________________________________________________________</w:t>
      </w:r>
      <w:r w:rsidRPr="004C12FA">
        <w:br/>
        <w:t>Facilitator's Position</w:t>
      </w:r>
      <w:r>
        <w:t>: _________________________________________________________</w:t>
      </w:r>
      <w:r w:rsidRPr="004C12FA">
        <w:br/>
        <w:t>Facilitator's Entity Name</w:t>
      </w:r>
      <w:r>
        <w:t>: ______________________________________________________</w:t>
      </w:r>
    </w:p>
    <w:p w14:paraId="7466C119" w14:textId="77777777" w:rsidR="00F917B9" w:rsidRDefault="00F917B9" w:rsidP="00F917B9">
      <w:pPr>
        <w:ind w:left="720"/>
      </w:pPr>
      <w:r>
        <w:rPr>
          <w:b/>
          <w:bCs/>
        </w:rPr>
        <w:t>Facilitator’s Entity Reg</w:t>
      </w:r>
      <w:r w:rsidRPr="00E679D1">
        <w:t>.</w:t>
      </w:r>
      <w:r>
        <w:t xml:space="preserve"> No. ___________________________________________________</w:t>
      </w:r>
      <w:r w:rsidRPr="004C12FA">
        <w:br/>
        <w:t>Facilitator's Address</w:t>
      </w:r>
      <w:r>
        <w:t>: ____________________________________________________________________________________________________________________________________________________________</w:t>
      </w:r>
      <w:r w:rsidRPr="004C12FA">
        <w:br/>
        <w:t>(hereinafter referred to as the “Facilitator”)</w:t>
      </w:r>
    </w:p>
    <w:p w14:paraId="250AE38E" w14:textId="0B4DBF7D" w:rsidR="00F917B9" w:rsidRPr="004C12FA" w:rsidRDefault="00000000" w:rsidP="00F917B9">
      <w:r>
        <w:rPr>
          <w:noProof/>
        </w:rPr>
        <w:pict w14:anchorId="3B4A0AC6">
          <v:rect id="_x0000_i1026" alt="" style="width:468pt;height:.5pt;mso-width-percent:0;mso-height-percent:0;mso-width-percent:0;mso-height-percent:0" o:hralign="center" o:hrstd="t" o:hrnoshade="t" o:hr="t" fillcolor="#e97132 [3205]" stroked="f"/>
        </w:pict>
      </w:r>
    </w:p>
    <w:p w14:paraId="2DC881A6" w14:textId="77777777" w:rsidR="00F917B9" w:rsidRDefault="00F917B9" w:rsidP="00F917B9">
      <w:pPr>
        <w:numPr>
          <w:ilvl w:val="0"/>
          <w:numId w:val="1"/>
        </w:numPr>
      </w:pPr>
      <w:r>
        <w:rPr>
          <w:b/>
          <w:bCs/>
        </w:rPr>
        <w:t>The Financial Services Provider</w:t>
      </w:r>
      <w:r w:rsidRPr="004C12FA">
        <w:t>:</w:t>
      </w:r>
      <w:r w:rsidRPr="004C12FA">
        <w:br/>
        <w:t>Name</w:t>
      </w:r>
      <w:r>
        <w:t>: ____________________________________________________</w:t>
      </w:r>
      <w:r w:rsidRPr="004C12FA">
        <w:br/>
        <w:t>Position</w:t>
      </w:r>
      <w:r>
        <w:t>: __________________________________________________</w:t>
      </w:r>
      <w:r w:rsidRPr="004C12FA">
        <w:br/>
        <w:t>Entity Name</w:t>
      </w:r>
      <w:r>
        <w:t>: ______________________________________________</w:t>
      </w:r>
    </w:p>
    <w:p w14:paraId="00228697" w14:textId="77777777" w:rsidR="00F917B9" w:rsidRPr="004C12FA" w:rsidRDefault="00F917B9" w:rsidP="00F917B9">
      <w:pPr>
        <w:ind w:left="720"/>
      </w:pPr>
      <w:r>
        <w:rPr>
          <w:b/>
          <w:bCs/>
        </w:rPr>
        <w:t>Entity Reg</w:t>
      </w:r>
      <w:r w:rsidRPr="00E679D1">
        <w:t>.</w:t>
      </w:r>
      <w:r>
        <w:t xml:space="preserve"> No.: ______________________________________</w:t>
      </w:r>
      <w:r w:rsidRPr="004C12FA">
        <w:br/>
      </w:r>
      <w:r>
        <w:t xml:space="preserve">Entity </w:t>
      </w:r>
      <w:r w:rsidRPr="004C12FA">
        <w:t>Address</w:t>
      </w:r>
      <w:r>
        <w:t>: ____________________________________________________________________________________________________________________________________________________________</w:t>
      </w:r>
      <w:r w:rsidRPr="004C12FA">
        <w:br/>
        <w:t>(hereinafter</w:t>
      </w:r>
      <w:r>
        <w:t xml:space="preserve"> with the facilitator</w:t>
      </w:r>
      <w:r w:rsidRPr="004C12FA">
        <w:t xml:space="preserve"> referred to as the</w:t>
      </w:r>
      <w:r>
        <w:t xml:space="preserve"> “Partner”, the </w:t>
      </w:r>
      <w:r w:rsidRPr="00554A3B">
        <w:rPr>
          <w:b/>
          <w:bCs/>
        </w:rPr>
        <w:t>Financial Services Provider,</w:t>
      </w:r>
      <w:r>
        <w:t xml:space="preserve"> “</w:t>
      </w:r>
      <w:r w:rsidRPr="00554A3B">
        <w:rPr>
          <w:b/>
          <w:bCs/>
        </w:rPr>
        <w:t>The Provider</w:t>
      </w:r>
      <w:r>
        <w:t xml:space="preserve">”) </w:t>
      </w:r>
    </w:p>
    <w:p w14:paraId="4791F4B2" w14:textId="4F39DFCB" w:rsidR="00F917B9" w:rsidRPr="004C12FA" w:rsidRDefault="00000000" w:rsidP="00F917B9">
      <w:r>
        <w:rPr>
          <w:noProof/>
        </w:rPr>
        <w:pict w14:anchorId="233BFBDC">
          <v:rect id="_x0000_i1027" alt="" style="width:468pt;height:.5pt;mso-width-percent:0;mso-height-percent:0;mso-width-percent:0;mso-height-percent:0" o:hralign="center" o:hrstd="t" o:hrnoshade="t" o:hr="t" fillcolor="#e97132 [3205]" stroked="f"/>
        </w:pict>
      </w:r>
    </w:p>
    <w:p w14:paraId="45652017" w14:textId="77777777" w:rsidR="00F917B9" w:rsidRPr="00A5108F" w:rsidRDefault="00F917B9" w:rsidP="00F917B9">
      <w:pPr>
        <w:pStyle w:val="ListParagraph"/>
        <w:numPr>
          <w:ilvl w:val="0"/>
          <w:numId w:val="1"/>
        </w:numPr>
        <w:spacing w:after="0"/>
        <w:rPr>
          <w:b/>
          <w:bCs/>
        </w:rPr>
      </w:pPr>
      <w:r w:rsidRPr="00A5108F">
        <w:rPr>
          <w:b/>
          <w:bCs/>
        </w:rPr>
        <w:t>The Receiver</w:t>
      </w:r>
      <w:r>
        <w:rPr>
          <w:b/>
          <w:bCs/>
        </w:rPr>
        <w:t xml:space="preserve"> (Receiving Party)</w:t>
      </w:r>
    </w:p>
    <w:p w14:paraId="538CE8E6" w14:textId="77777777" w:rsidR="00F917B9" w:rsidRDefault="00F917B9" w:rsidP="00F917B9">
      <w:pPr>
        <w:pStyle w:val="ListParagraph"/>
        <w:spacing w:after="0"/>
      </w:pPr>
      <w:r w:rsidRPr="00A5108F">
        <w:rPr>
          <w:b/>
          <w:bCs/>
        </w:rPr>
        <w:lastRenderedPageBreak/>
        <w:t>PayCare Ltd.</w:t>
      </w:r>
      <w:r w:rsidRPr="00E77E75">
        <w:br/>
      </w:r>
      <w:r>
        <w:t>Company</w:t>
      </w:r>
      <w:r w:rsidRPr="00E77E75">
        <w:t xml:space="preserve"> Reg.: 8029131</w:t>
      </w:r>
    </w:p>
    <w:p w14:paraId="5FCF9186" w14:textId="77777777" w:rsidR="00F917B9" w:rsidRPr="00E77E75" w:rsidRDefault="00F917B9" w:rsidP="00F917B9">
      <w:pPr>
        <w:pStyle w:val="ListParagraph"/>
        <w:spacing w:after="0"/>
        <w:rPr>
          <w:b/>
          <w:bCs/>
          <w:sz w:val="22"/>
          <w:szCs w:val="22"/>
        </w:rPr>
      </w:pPr>
      <w:r w:rsidRPr="00E77E75">
        <w:rPr>
          <w:b/>
          <w:bCs/>
          <w:sz w:val="22"/>
          <w:szCs w:val="22"/>
        </w:rPr>
        <w:t>Head office Address:</w:t>
      </w:r>
    </w:p>
    <w:p w14:paraId="390EB6F1" w14:textId="77777777" w:rsidR="00F917B9" w:rsidRPr="00E77E75" w:rsidRDefault="00F917B9" w:rsidP="00F917B9">
      <w:pPr>
        <w:pStyle w:val="ListParagraph"/>
        <w:rPr>
          <w:sz w:val="22"/>
          <w:szCs w:val="22"/>
        </w:rPr>
      </w:pPr>
      <w:r w:rsidRPr="004E6672">
        <w:rPr>
          <w:sz w:val="18"/>
          <w:szCs w:val="18"/>
        </w:rPr>
        <w:t>SUITE C2, JUSTICE JOHN TSOHO STREET, SECOND FLOOR FATIMA PLAZA, WUYE, ABUJA, FCT, NIGERIA</w:t>
      </w:r>
      <w:r w:rsidRPr="00E77E75">
        <w:br/>
        <w:t>Founder &amp; CEO: Benjamin Chinwike Mark Ugwuanyi</w:t>
      </w:r>
      <w:r w:rsidRPr="00E77E75">
        <w:br/>
        <w:t>Address: No 3 Torkyaa Street, North Bank, Makurdi, Benue State, Nigeria</w:t>
      </w:r>
      <w:r w:rsidRPr="00E77E75">
        <w:br/>
        <w:t>Email: info@paycaretech.world / paycaretech@gmail.com</w:t>
      </w:r>
      <w:r w:rsidRPr="00E77E75">
        <w:br/>
        <w:t>Phone: +447432221065 / +2348160052390 (WhatsApp)</w:t>
      </w:r>
    </w:p>
    <w:p w14:paraId="048D1FA9" w14:textId="77777777" w:rsidR="00F917B9" w:rsidRDefault="00F917B9" w:rsidP="00F917B9">
      <w:pPr>
        <w:spacing w:after="0"/>
        <w:ind w:left="720"/>
      </w:pPr>
      <w:r>
        <w:rPr>
          <w:b/>
          <w:bCs/>
        </w:rPr>
        <w:t>(</w:t>
      </w:r>
      <w:r w:rsidRPr="004C12FA">
        <w:t>hereinafter referred to as the “Partner”</w:t>
      </w:r>
      <w:r>
        <w:t xml:space="preserve">, the </w:t>
      </w:r>
      <w:r w:rsidRPr="00554A3B">
        <w:rPr>
          <w:b/>
          <w:bCs/>
        </w:rPr>
        <w:t xml:space="preserve">Financial </w:t>
      </w:r>
      <w:r>
        <w:rPr>
          <w:b/>
          <w:bCs/>
        </w:rPr>
        <w:t>S</w:t>
      </w:r>
      <w:r w:rsidRPr="00554A3B">
        <w:rPr>
          <w:b/>
          <w:bCs/>
        </w:rPr>
        <w:t xml:space="preserve">ervices </w:t>
      </w:r>
      <w:r>
        <w:rPr>
          <w:b/>
          <w:bCs/>
        </w:rPr>
        <w:t>R</w:t>
      </w:r>
      <w:r w:rsidRPr="00554A3B">
        <w:rPr>
          <w:b/>
          <w:bCs/>
        </w:rPr>
        <w:t>eceiver</w:t>
      </w:r>
      <w:r w:rsidRPr="004C12FA">
        <w:t>)</w:t>
      </w:r>
    </w:p>
    <w:p w14:paraId="35043D49" w14:textId="17C119AF" w:rsidR="00F917B9" w:rsidRDefault="00000000" w:rsidP="00F917B9">
      <w:r>
        <w:rPr>
          <w:noProof/>
        </w:rPr>
        <w:pict w14:anchorId="72ADFC9D">
          <v:rect id="_x0000_i1028" alt="" style="width:468pt;height:.5pt;mso-width-percent:0;mso-height-percent:0;mso-width-percent:0;mso-height-percent:0" o:hralign="center" o:hrstd="t" o:hrnoshade="t" o:hr="t" fillcolor="#e97132 [3205]" stroked="f"/>
        </w:pict>
      </w:r>
    </w:p>
    <w:p w14:paraId="7EAFD768" w14:textId="77777777" w:rsidR="00F917B9" w:rsidRPr="0005443C" w:rsidRDefault="00F917B9" w:rsidP="00F917B9">
      <w:pPr>
        <w:pStyle w:val="ListParagraph"/>
        <w:ind w:left="0"/>
      </w:pPr>
      <w:r w:rsidRPr="0000340E">
        <w:rPr>
          <w:b/>
          <w:bCs/>
        </w:rPr>
        <w:t>About PAYCARE</w:t>
      </w:r>
      <w:r>
        <w:rPr>
          <w:b/>
          <w:bCs/>
        </w:rPr>
        <w:t xml:space="preserve"> (The Receiver)</w:t>
      </w:r>
    </w:p>
    <w:p w14:paraId="3AE7B255" w14:textId="77777777" w:rsidR="00F917B9" w:rsidRDefault="00F917B9" w:rsidP="00F917B9">
      <w:pPr>
        <w:pStyle w:val="ListParagraph"/>
        <w:ind w:left="0"/>
      </w:pPr>
      <w:r w:rsidRPr="0000340E">
        <w:rPr>
          <w:b/>
          <w:bCs/>
        </w:rPr>
        <w:t>PAYCARE</w:t>
      </w:r>
      <w:r w:rsidRPr="0005443C">
        <w:t xml:space="preserve"> is a forward-thinking fintech company tha</w:t>
      </w:r>
      <w:r>
        <w:t>t provides</w:t>
      </w:r>
      <w:r w:rsidRPr="0005443C">
        <w:t xml:space="preserve"> financial services through our innovative </w:t>
      </w:r>
      <w:r w:rsidRPr="00C50E77">
        <w:t xml:space="preserve">Fintech Mobile Payment </w:t>
      </w:r>
      <w:r>
        <w:t xml:space="preserve">Solution </w:t>
      </w:r>
      <w:r w:rsidRPr="00C50E77">
        <w:t>Hub</w:t>
      </w:r>
      <w:r w:rsidRPr="0005443C">
        <w:t>. Our mission is to deliver secure, efficient, and scalable financial solutions to merchants and individuals alike, providing a seamless experience in both virtual and physical environments.</w:t>
      </w:r>
      <w:r>
        <w:t xml:space="preserve"> </w:t>
      </w:r>
    </w:p>
    <w:p w14:paraId="65B142F7" w14:textId="77777777" w:rsidR="00F917B9" w:rsidRPr="0005443C" w:rsidRDefault="00F917B9" w:rsidP="00F917B9">
      <w:r>
        <w:rPr>
          <w:b/>
          <w:bCs/>
        </w:rPr>
        <w:t>PayCare</w:t>
      </w:r>
      <w:r w:rsidRPr="0005443C">
        <w:rPr>
          <w:b/>
          <w:bCs/>
        </w:rPr>
        <w:t xml:space="preserve"> Services</w:t>
      </w:r>
      <w:r>
        <w:rPr>
          <w:b/>
          <w:bCs/>
        </w:rPr>
        <w:t xml:space="preserve"> </w:t>
      </w:r>
    </w:p>
    <w:p w14:paraId="5C62E0A2" w14:textId="77777777" w:rsidR="00F917B9" w:rsidRPr="0005443C" w:rsidRDefault="00F917B9" w:rsidP="00F917B9">
      <w:r w:rsidRPr="0005443C">
        <w:t>Our platform includes the following key features:</w:t>
      </w:r>
    </w:p>
    <w:p w14:paraId="58509E10" w14:textId="77777777" w:rsidR="00F917B9" w:rsidRPr="0005443C" w:rsidRDefault="00F917B9" w:rsidP="00F917B9">
      <w:pPr>
        <w:numPr>
          <w:ilvl w:val="0"/>
          <w:numId w:val="3"/>
        </w:numPr>
      </w:pPr>
      <w:r w:rsidRPr="0005443C">
        <w:rPr>
          <w:b/>
          <w:bCs/>
        </w:rPr>
        <w:t>NFC Wallet</w:t>
      </w:r>
      <w:r w:rsidRPr="0005443C">
        <w:t>: A contactless payment system that enables users to make tap-and-pay transactions directly from their mobile devices.</w:t>
      </w:r>
    </w:p>
    <w:p w14:paraId="27CCA547" w14:textId="77777777" w:rsidR="00F917B9" w:rsidRPr="0005443C" w:rsidRDefault="00F917B9" w:rsidP="00F917B9">
      <w:pPr>
        <w:numPr>
          <w:ilvl w:val="0"/>
          <w:numId w:val="3"/>
        </w:numPr>
      </w:pPr>
      <w:r w:rsidRPr="0005443C">
        <w:rPr>
          <w:b/>
          <w:bCs/>
        </w:rPr>
        <w:t>Virtual Contactless Cards (NFC Cards)</w:t>
      </w:r>
      <w:r w:rsidRPr="0005443C">
        <w:t>: Users can generate NFC-supported virtual cards within our mobile app for secure, easy payments.</w:t>
      </w:r>
    </w:p>
    <w:p w14:paraId="70ED69FC" w14:textId="77777777" w:rsidR="00F917B9" w:rsidRPr="0005443C" w:rsidRDefault="00F917B9" w:rsidP="00F917B9">
      <w:pPr>
        <w:numPr>
          <w:ilvl w:val="0"/>
          <w:numId w:val="3"/>
        </w:numPr>
      </w:pPr>
      <w:r w:rsidRPr="0005443C">
        <w:rPr>
          <w:b/>
          <w:bCs/>
        </w:rPr>
        <w:t>POS Payment Solutions</w:t>
      </w:r>
      <w:r w:rsidRPr="0005443C">
        <w:t>:</w:t>
      </w:r>
    </w:p>
    <w:p w14:paraId="5F07D68A" w14:textId="77777777" w:rsidR="00F917B9" w:rsidRPr="0005443C" w:rsidRDefault="00F917B9" w:rsidP="00F917B9">
      <w:pPr>
        <w:numPr>
          <w:ilvl w:val="1"/>
          <w:numId w:val="3"/>
        </w:numPr>
      </w:pPr>
      <w:r w:rsidRPr="0005443C">
        <w:rPr>
          <w:i/>
          <w:iCs/>
        </w:rPr>
        <w:t>Virtual POS Terminals</w:t>
      </w:r>
      <w:r w:rsidRPr="0005443C">
        <w:t>: Merchants can accept payments directly through their mobile devices.</w:t>
      </w:r>
    </w:p>
    <w:p w14:paraId="4ABE5ED9" w14:textId="77777777" w:rsidR="00F917B9" w:rsidRPr="0005443C" w:rsidRDefault="00F917B9" w:rsidP="00F917B9">
      <w:pPr>
        <w:numPr>
          <w:ilvl w:val="1"/>
          <w:numId w:val="3"/>
        </w:numPr>
      </w:pPr>
      <w:r w:rsidRPr="0005443C">
        <w:rPr>
          <w:i/>
          <w:iCs/>
        </w:rPr>
        <w:t>Physical POS Terminals</w:t>
      </w:r>
      <w:r w:rsidRPr="0005443C">
        <w:t>: Our terminals support both CHIP+PIN</w:t>
      </w:r>
      <w:r>
        <w:t xml:space="preserve">, </w:t>
      </w:r>
      <w:r w:rsidRPr="0005443C">
        <w:t xml:space="preserve">NFC </w:t>
      </w:r>
      <w:r>
        <w:t xml:space="preserve">and Qrcode </w:t>
      </w:r>
      <w:r w:rsidRPr="0005443C">
        <w:t>payments, ensuring security and flexibility for merchants.</w:t>
      </w:r>
    </w:p>
    <w:p w14:paraId="04498832" w14:textId="77777777" w:rsidR="00F917B9" w:rsidRPr="0005443C" w:rsidRDefault="00F917B9" w:rsidP="00F917B9">
      <w:pPr>
        <w:numPr>
          <w:ilvl w:val="0"/>
          <w:numId w:val="3"/>
        </w:numPr>
      </w:pPr>
      <w:r w:rsidRPr="0005443C">
        <w:rPr>
          <w:b/>
          <w:bCs/>
        </w:rPr>
        <w:t>Visa</w:t>
      </w:r>
      <w:r>
        <w:rPr>
          <w:b/>
          <w:bCs/>
        </w:rPr>
        <w:t xml:space="preserve"> and Mastercard</w:t>
      </w:r>
      <w:r w:rsidRPr="0005443C">
        <w:rPr>
          <w:b/>
          <w:bCs/>
        </w:rPr>
        <w:t xml:space="preserve"> Virtual Card Generation</w:t>
      </w:r>
      <w:r w:rsidRPr="0005443C">
        <w:t xml:space="preserve">: Users can create virtual Visa </w:t>
      </w:r>
      <w:r>
        <w:t xml:space="preserve">or Mastercard </w:t>
      </w:r>
      <w:r w:rsidRPr="0005443C">
        <w:t>cards</w:t>
      </w:r>
      <w:r>
        <w:t xml:space="preserve"> or order physical cards </w:t>
      </w:r>
      <w:r w:rsidRPr="0005443C">
        <w:t>within our app, allowing secure transactions for both online and physical purchases.</w:t>
      </w:r>
    </w:p>
    <w:p w14:paraId="13FAA615" w14:textId="77777777" w:rsidR="00F917B9" w:rsidRDefault="00F917B9" w:rsidP="00F917B9">
      <w:pPr>
        <w:numPr>
          <w:ilvl w:val="0"/>
          <w:numId w:val="3"/>
        </w:numPr>
      </w:pPr>
      <w:r w:rsidRPr="0005443C">
        <w:rPr>
          <w:b/>
          <w:bCs/>
        </w:rPr>
        <w:t>Additional Financial Services</w:t>
      </w:r>
      <w:r w:rsidRPr="0005443C">
        <w:t>: Our platform encompasses services such as</w:t>
      </w:r>
      <w:r>
        <w:t xml:space="preserve"> payment gateways for third-party platforms,</w:t>
      </w:r>
      <w:r w:rsidRPr="0005443C">
        <w:t xml:space="preserve"> peer-to-peer transfers, deposits, bill payments, and travel ticket purchases</w:t>
      </w:r>
      <w:r>
        <w:t>, etc</w:t>
      </w:r>
      <w:r w:rsidRPr="0005443C">
        <w:t>.</w:t>
      </w:r>
    </w:p>
    <w:p w14:paraId="11C224C9" w14:textId="6495FCB5" w:rsidR="00F917B9" w:rsidRPr="004C12FA" w:rsidRDefault="00000000" w:rsidP="00F917B9">
      <w:r>
        <w:rPr>
          <w:noProof/>
        </w:rPr>
        <w:pict w14:anchorId="0C66F371">
          <v:rect id="_x0000_i1029" alt="" style="width:468pt;height:.5pt;mso-width-percent:0;mso-height-percent:0;mso-width-percent:0;mso-height-percent:0" o:hralign="center" o:hrstd="t" o:hrnoshade="t" o:hr="t" fillcolor="#e97132 [3205]" stroked="f"/>
        </w:pict>
      </w:r>
    </w:p>
    <w:p w14:paraId="6009EC7D" w14:textId="77777777" w:rsidR="00F917B9" w:rsidRPr="00D95C96" w:rsidRDefault="00F917B9" w:rsidP="00F917B9">
      <w:r w:rsidRPr="00D95C96">
        <w:rPr>
          <w:b/>
          <w:bCs/>
        </w:rPr>
        <w:lastRenderedPageBreak/>
        <w:t>Whereas</w:t>
      </w:r>
      <w:r w:rsidRPr="00D95C96">
        <w:t xml:space="preserve"> PayCare (“The Receiver”) seeks to operate as a financial service provider in Nigeria, requiring a Payment Service Solution Provider License (PSSP) and Corporate Affairs Commission (CAC) registration with a 100 million naira share capital structure</w:t>
      </w:r>
      <w:r>
        <w:t>,</w:t>
      </w:r>
      <w:r w:rsidRPr="00D95C96">
        <w:t xml:space="preserve"> as directed by </w:t>
      </w:r>
      <w:r>
        <w:t>“</w:t>
      </w:r>
      <w:r w:rsidRPr="00D95C96">
        <w:t>The Provider</w:t>
      </w:r>
      <w:r>
        <w:t>”</w:t>
      </w:r>
      <w:r w:rsidRPr="00D95C96">
        <w:t>.</w:t>
      </w:r>
    </w:p>
    <w:p w14:paraId="77C25D76" w14:textId="77777777" w:rsidR="00F917B9" w:rsidRDefault="00F917B9" w:rsidP="00F917B9">
      <w:r w:rsidRPr="00AB3497">
        <w:rPr>
          <w:b/>
          <w:bCs/>
        </w:rPr>
        <w:t>Whereas</w:t>
      </w:r>
      <w:r w:rsidRPr="00AB3497">
        <w:t xml:space="preserve"> </w:t>
      </w:r>
      <w:r w:rsidRPr="00030406">
        <w:rPr>
          <w:b/>
          <w:bCs/>
        </w:rPr>
        <w:t>“The Provider”</w:t>
      </w:r>
      <w:r w:rsidRPr="00AB3497">
        <w:t xml:space="preserve"> has agreed to </w:t>
      </w:r>
      <w:r>
        <w:t xml:space="preserve">serve as a consultant to PayCare and ensure the </w:t>
      </w:r>
      <w:r w:rsidRPr="00AB3497">
        <w:t>deliver</w:t>
      </w:r>
      <w:r>
        <w:t>y of the</w:t>
      </w:r>
      <w:r w:rsidRPr="00AB3497">
        <w:t xml:space="preserve"> financial services </w:t>
      </w:r>
      <w:r>
        <w:t>that PayCare requires for its</w:t>
      </w:r>
      <w:r w:rsidRPr="00AB3497">
        <w:t xml:space="preserve"> business implementations. In this regard, </w:t>
      </w:r>
      <w:r>
        <w:t>“</w:t>
      </w:r>
      <w:r w:rsidRPr="00030406">
        <w:rPr>
          <w:b/>
          <w:bCs/>
        </w:rPr>
        <w:t>The Provider</w:t>
      </w:r>
      <w:r>
        <w:t>”</w:t>
      </w:r>
      <w:r w:rsidRPr="00AB3497">
        <w:t xml:space="preserve"> will </w:t>
      </w:r>
      <w:r>
        <w:t>provide services to</w:t>
      </w:r>
      <w:r w:rsidRPr="00AB3497">
        <w:t xml:space="preserve"> PayCare </w:t>
      </w:r>
      <w:r>
        <w:t>through its CBN licensed</w:t>
      </w:r>
      <w:r w:rsidRPr="00AB3497">
        <w:t xml:space="preserve"> </w:t>
      </w:r>
      <w:r>
        <w:t>bank and other financial institutions</w:t>
      </w:r>
      <w:r w:rsidRPr="00AB3497">
        <w:t xml:space="preserve"> license</w:t>
      </w:r>
      <w:r w:rsidRPr="00796242">
        <w:t xml:space="preserve">d to provide such </w:t>
      </w:r>
      <w:r>
        <w:t xml:space="preserve">services </w:t>
      </w:r>
      <w:r w:rsidRPr="00796242">
        <w:t>to Pay</w:t>
      </w:r>
      <w:r>
        <w:t>C</w:t>
      </w:r>
      <w:r w:rsidRPr="00796242">
        <w:t>are</w:t>
      </w:r>
      <w:r w:rsidRPr="00AB3497">
        <w:t xml:space="preserve">, which encompass, but are not limited to, all required third-party services. </w:t>
      </w:r>
      <w:r>
        <w:t xml:space="preserve">The provider </w:t>
      </w:r>
      <w:r w:rsidRPr="00AB3497">
        <w:t xml:space="preserve">in exchange </w:t>
      </w:r>
      <w:r>
        <w:t xml:space="preserve">will be paid a </w:t>
      </w:r>
      <w:r w:rsidRPr="00AB3497">
        <w:t>consultation</w:t>
      </w:r>
      <w:r>
        <w:t xml:space="preserve"> and service</w:t>
      </w:r>
      <w:r w:rsidRPr="00AB3497">
        <w:t xml:space="preserve"> fee of 10,000,000 naira (Ten million Naira only). Additionally, PayCare will be responsible for the transaction processing fees outlined in this agreement, with the option to negotiate a fee reduction in the future</w:t>
      </w:r>
      <w:r>
        <w:t xml:space="preserve"> with relevant service providers based on volume of transactions done as applicable in the payment system industry</w:t>
      </w:r>
      <w:r w:rsidRPr="00AB3497">
        <w:t>.</w:t>
      </w:r>
    </w:p>
    <w:p w14:paraId="768860D7" w14:textId="77777777" w:rsidR="00F917B9" w:rsidRPr="00D95C96" w:rsidRDefault="00F917B9" w:rsidP="00F917B9">
      <w:r w:rsidRPr="00D95C96">
        <w:rPr>
          <w:b/>
          <w:bCs/>
        </w:rPr>
        <w:t>The parties hereby agree as follows:</w:t>
      </w:r>
    </w:p>
    <w:p w14:paraId="68F80460" w14:textId="77777777" w:rsidR="00F917B9" w:rsidRPr="00D95C96" w:rsidRDefault="00F917B9" w:rsidP="00F917B9">
      <w:pPr>
        <w:rPr>
          <w:b/>
          <w:bCs/>
        </w:rPr>
      </w:pPr>
      <w:r w:rsidRPr="00D95C96">
        <w:rPr>
          <w:b/>
          <w:bCs/>
        </w:rPr>
        <w:t>1. Purpose of Agreement</w:t>
      </w:r>
    </w:p>
    <w:p w14:paraId="0DCCC2DA" w14:textId="77777777" w:rsidR="00F917B9" w:rsidRPr="00D95C96" w:rsidRDefault="00F917B9" w:rsidP="00F917B9">
      <w:r w:rsidRPr="00D95C96">
        <w:t xml:space="preserve">This Agreement outlines the terms and conditions under which </w:t>
      </w:r>
      <w:r>
        <w:t>“</w:t>
      </w:r>
      <w:r w:rsidRPr="00030406">
        <w:rPr>
          <w:b/>
          <w:bCs/>
        </w:rPr>
        <w:t>The Provider</w:t>
      </w:r>
      <w:r>
        <w:t>”</w:t>
      </w:r>
      <w:r w:rsidRPr="00D95C96">
        <w:t xml:space="preserve"> agrees to provide financial services</w:t>
      </w:r>
      <w:r>
        <w:t xml:space="preserve"> and consultancy services to </w:t>
      </w:r>
      <w:proofErr w:type="spellStart"/>
      <w:r>
        <w:t>Paycare</w:t>
      </w:r>
      <w:proofErr w:type="spellEnd"/>
      <w:r w:rsidRPr="00D95C96">
        <w:t>.</w:t>
      </w:r>
    </w:p>
    <w:p w14:paraId="035BCEDC" w14:textId="77777777" w:rsidR="00F917B9" w:rsidRPr="00D95C96" w:rsidRDefault="00F917B9" w:rsidP="00F917B9">
      <w:pPr>
        <w:rPr>
          <w:b/>
          <w:bCs/>
        </w:rPr>
      </w:pPr>
      <w:r w:rsidRPr="00D95C96">
        <w:rPr>
          <w:b/>
          <w:bCs/>
        </w:rPr>
        <w:t>2. Scope of Provider’s Obligations</w:t>
      </w:r>
    </w:p>
    <w:p w14:paraId="741B8118" w14:textId="77777777" w:rsidR="00F917B9" w:rsidRPr="00D95C96" w:rsidRDefault="00F917B9" w:rsidP="00F917B9">
      <w:r w:rsidRPr="00D95C96">
        <w:t>The Provider agrees to fulfill the following obligations:</w:t>
      </w:r>
    </w:p>
    <w:p w14:paraId="5E34783E" w14:textId="77777777" w:rsidR="00F917B9" w:rsidRPr="00D95C96" w:rsidRDefault="00F917B9" w:rsidP="00F917B9">
      <w:r w:rsidRPr="00D95C96">
        <w:t>2</w:t>
      </w:r>
      <w:r>
        <w:t xml:space="preserve">.1 </w:t>
      </w:r>
      <w:r w:rsidRPr="00D95C96">
        <w:rPr>
          <w:b/>
          <w:bCs/>
        </w:rPr>
        <w:t>PayCare Features Operability</w:t>
      </w:r>
      <w:r w:rsidRPr="00D95C96">
        <w:t>:</w:t>
      </w:r>
      <w:r w:rsidRPr="00D95C96">
        <w:br/>
        <w:t xml:space="preserve">The Provider has agreed that PayCare can operate all its features mentioned above under its banking services and </w:t>
      </w:r>
      <w:r>
        <w:t>other service partners</w:t>
      </w:r>
      <w:r w:rsidRPr="00D95C96">
        <w:t>, which encompass, but are not limited to, all required third-party services.</w:t>
      </w:r>
    </w:p>
    <w:p w14:paraId="1DF5CC8D" w14:textId="77777777" w:rsidR="00F917B9" w:rsidRPr="00D95C96" w:rsidRDefault="00F917B9" w:rsidP="00F917B9">
      <w:r w:rsidRPr="00D95C96">
        <w:t xml:space="preserve">2.2. </w:t>
      </w:r>
      <w:r w:rsidRPr="00D95C96">
        <w:rPr>
          <w:b/>
          <w:bCs/>
        </w:rPr>
        <w:t>Services</w:t>
      </w:r>
      <w:r w:rsidRPr="00D95C96">
        <w:t>:</w:t>
      </w:r>
      <w:r w:rsidRPr="00D95C96">
        <w:br/>
        <w:t>The Provider shall facilitate and provide the services necessary for PayCare’s platform to function for its purpose:</w:t>
      </w:r>
    </w:p>
    <w:p w14:paraId="79B4F185" w14:textId="77777777" w:rsidR="00F917B9" w:rsidRPr="00D95C96" w:rsidRDefault="00F917B9" w:rsidP="00F917B9">
      <w:pPr>
        <w:numPr>
          <w:ilvl w:val="0"/>
          <w:numId w:val="4"/>
        </w:numPr>
      </w:pPr>
      <w:r w:rsidRPr="00D95C96">
        <w:rPr>
          <w:b/>
          <w:bCs/>
        </w:rPr>
        <w:t>Operational Compliance Through Existing Licensing</w:t>
      </w:r>
      <w:r w:rsidRPr="00D95C96">
        <w:t xml:space="preserve">: </w:t>
      </w:r>
      <w:r w:rsidRPr="00D95C96">
        <w:rPr>
          <w:b/>
          <w:bCs/>
        </w:rPr>
        <w:t>The Provider</w:t>
      </w:r>
      <w:r w:rsidRPr="00D95C96">
        <w:t xml:space="preserve"> will allow PayCare to function under its existing </w:t>
      </w:r>
      <w:r>
        <w:t xml:space="preserve">license by providing financial services to </w:t>
      </w:r>
      <w:proofErr w:type="spellStart"/>
      <w:r>
        <w:t>Paycare</w:t>
      </w:r>
      <w:proofErr w:type="spellEnd"/>
      <w:r>
        <w:t xml:space="preserve"> through its licensed bank</w:t>
      </w:r>
      <w:r w:rsidRPr="00D95C96">
        <w:t>.</w:t>
      </w:r>
    </w:p>
    <w:p w14:paraId="2DA27347" w14:textId="77777777" w:rsidR="00F917B9" w:rsidRPr="00D95C96" w:rsidRDefault="00F917B9" w:rsidP="00F917B9">
      <w:pPr>
        <w:numPr>
          <w:ilvl w:val="0"/>
          <w:numId w:val="4"/>
        </w:numPr>
      </w:pPr>
      <w:r w:rsidRPr="00D95C96">
        <w:rPr>
          <w:b/>
          <w:bCs/>
        </w:rPr>
        <w:t>Payment Service Provider</w:t>
      </w:r>
      <w:r w:rsidRPr="00D95C96">
        <w:t xml:space="preserve">: </w:t>
      </w:r>
      <w:r w:rsidRPr="00D95C96">
        <w:rPr>
          <w:b/>
          <w:bCs/>
        </w:rPr>
        <w:t>The Provider</w:t>
      </w:r>
      <w:r w:rsidRPr="00D95C96">
        <w:t xml:space="preserve"> will serve as a</w:t>
      </w:r>
      <w:r>
        <w:t xml:space="preserve"> consultant to </w:t>
      </w:r>
      <w:proofErr w:type="spellStart"/>
      <w:r>
        <w:t>Paycare</w:t>
      </w:r>
      <w:proofErr w:type="spellEnd"/>
      <w:r>
        <w:t xml:space="preserve"> by providing access to service providers and processors that will enable </w:t>
      </w:r>
      <w:proofErr w:type="spellStart"/>
      <w:r>
        <w:t>Paycare</w:t>
      </w:r>
      <w:proofErr w:type="spellEnd"/>
      <w:r>
        <w:t xml:space="preserve"> to </w:t>
      </w:r>
      <w:r>
        <w:lastRenderedPageBreak/>
        <w:t>provide</w:t>
      </w:r>
      <w:r w:rsidRPr="00D95C96">
        <w:t xml:space="preserve"> acquir</w:t>
      </w:r>
      <w:r>
        <w:t>ing service</w:t>
      </w:r>
      <w:r w:rsidRPr="00D95C96">
        <w:t xml:space="preserve">, </w:t>
      </w:r>
      <w:r>
        <w:t>transaction</w:t>
      </w:r>
      <w:r w:rsidRPr="00D95C96">
        <w:t xml:space="preserve"> </w:t>
      </w:r>
      <w:r>
        <w:t>processing</w:t>
      </w:r>
      <w:r w:rsidRPr="00D95C96">
        <w:t xml:space="preserve">, </w:t>
      </w:r>
      <w:r>
        <w:t xml:space="preserve">card issuance </w:t>
      </w:r>
      <w:r w:rsidRPr="00D95C96">
        <w:t>and providing other banking services</w:t>
      </w:r>
      <w:r>
        <w:t xml:space="preserve"> as may be required by</w:t>
      </w:r>
      <w:r w:rsidRPr="00D95C96">
        <w:t xml:space="preserve"> PayCare.</w:t>
      </w:r>
    </w:p>
    <w:p w14:paraId="4C2D3D4A" w14:textId="77777777" w:rsidR="00F917B9" w:rsidRPr="00D95C96" w:rsidRDefault="00F917B9" w:rsidP="00F917B9">
      <w:pPr>
        <w:numPr>
          <w:ilvl w:val="0"/>
          <w:numId w:val="4"/>
        </w:numPr>
      </w:pPr>
      <w:r w:rsidRPr="00D95C96">
        <w:rPr>
          <w:b/>
          <w:bCs/>
        </w:rPr>
        <w:t>Financial Infrastructure:</w:t>
      </w:r>
      <w:r w:rsidRPr="00D95C96">
        <w:t xml:space="preserve"> </w:t>
      </w:r>
      <w:r w:rsidRPr="00D95C96">
        <w:rPr>
          <w:b/>
          <w:bCs/>
        </w:rPr>
        <w:t>The Provider</w:t>
      </w:r>
      <w:r w:rsidRPr="00D95C96">
        <w:t xml:space="preserve"> will provide </w:t>
      </w:r>
      <w:r>
        <w:t xml:space="preserve">consultancy service to </w:t>
      </w:r>
      <w:proofErr w:type="spellStart"/>
      <w:r>
        <w:t>Paycare</w:t>
      </w:r>
      <w:proofErr w:type="spellEnd"/>
      <w:r>
        <w:t xml:space="preserve"> on </w:t>
      </w:r>
      <w:r w:rsidRPr="00D95C96">
        <w:t>all the required financial services infrastructure and technology, including but not limited to APIs such as BVN KYC, AML compliance support, and transaction processing capabilities, enabling PayCare to offer its services.</w:t>
      </w:r>
    </w:p>
    <w:p w14:paraId="7E951932" w14:textId="77777777" w:rsidR="00F917B9" w:rsidRPr="00D95C96" w:rsidRDefault="00F917B9" w:rsidP="00F917B9">
      <w:pPr>
        <w:numPr>
          <w:ilvl w:val="0"/>
          <w:numId w:val="4"/>
        </w:numPr>
      </w:pPr>
      <w:r w:rsidRPr="00D95C96">
        <w:rPr>
          <w:b/>
          <w:bCs/>
        </w:rPr>
        <w:t>Card Switching and Processing Services</w:t>
      </w:r>
      <w:r w:rsidRPr="00D95C96">
        <w:t xml:space="preserve">: </w:t>
      </w:r>
      <w:r w:rsidRPr="00D95C96">
        <w:rPr>
          <w:b/>
          <w:bCs/>
        </w:rPr>
        <w:t>The Provider</w:t>
      </w:r>
      <w:r w:rsidRPr="00D95C96">
        <w:t xml:space="preserve"> </w:t>
      </w:r>
      <w:r>
        <w:t>will provide consultancy service on the s</w:t>
      </w:r>
      <w:r w:rsidRPr="00D95C96">
        <w:t xml:space="preserve">et up </w:t>
      </w:r>
      <w:r>
        <w:t xml:space="preserve">of </w:t>
      </w:r>
      <w:r w:rsidRPr="00D95C96">
        <w:t>the infrastructure required for PayCare to issue and process both virtual and physical cards.</w:t>
      </w:r>
    </w:p>
    <w:p w14:paraId="38F480C9" w14:textId="77777777" w:rsidR="00F917B9" w:rsidRPr="00D95C96" w:rsidRDefault="00F917B9" w:rsidP="00F917B9">
      <w:pPr>
        <w:numPr>
          <w:ilvl w:val="0"/>
          <w:numId w:val="4"/>
        </w:numPr>
      </w:pPr>
      <w:r w:rsidRPr="00D95C96">
        <w:rPr>
          <w:b/>
          <w:bCs/>
        </w:rPr>
        <w:t>Regulatory Partner</w:t>
      </w:r>
      <w:r w:rsidRPr="00D95C96">
        <w:t xml:space="preserve">: The Provider will </w:t>
      </w:r>
      <w:r>
        <w:t>serve</w:t>
      </w:r>
      <w:r w:rsidRPr="00D95C96">
        <w:t xml:space="preserve"> as a regulatory</w:t>
      </w:r>
      <w:r>
        <w:t xml:space="preserve"> consultant</w:t>
      </w:r>
      <w:r w:rsidRPr="00D95C96">
        <w:t>, ensuring that PayCare adheres to relevant compliance and regulatory standards, including but not limited to anti-money laundering and data protection.</w:t>
      </w:r>
    </w:p>
    <w:p w14:paraId="16FD6EF9" w14:textId="77777777" w:rsidR="00F917B9" w:rsidRPr="00D95C96" w:rsidRDefault="00F917B9" w:rsidP="00F917B9">
      <w:pPr>
        <w:numPr>
          <w:ilvl w:val="0"/>
          <w:numId w:val="4"/>
        </w:numPr>
      </w:pPr>
      <w:r w:rsidRPr="00D95C96">
        <w:rPr>
          <w:b/>
          <w:bCs/>
        </w:rPr>
        <w:t>Traditional Banking Deposit Services</w:t>
      </w:r>
      <w:r w:rsidRPr="00D95C96">
        <w:t>: Provide access to a deposit bank to handle customer deposits, withdrawals, and other necessary banking services for the platform.</w:t>
      </w:r>
    </w:p>
    <w:p w14:paraId="1396F2AB" w14:textId="77777777" w:rsidR="00F917B9" w:rsidRDefault="00F917B9" w:rsidP="00F917B9">
      <w:pPr>
        <w:numPr>
          <w:ilvl w:val="0"/>
          <w:numId w:val="4"/>
        </w:numPr>
      </w:pPr>
      <w:r w:rsidRPr="00D95C96">
        <w:rPr>
          <w:b/>
          <w:bCs/>
        </w:rPr>
        <w:t>Additional Bank Services</w:t>
      </w:r>
      <w:r w:rsidRPr="00D95C96">
        <w:t>: Facilitate access to any other relevant bank services that PayCare may require</w:t>
      </w:r>
      <w:r>
        <w:t>.</w:t>
      </w:r>
    </w:p>
    <w:p w14:paraId="20E8440B" w14:textId="77777777" w:rsidR="00F917B9" w:rsidRDefault="00F917B9" w:rsidP="00F917B9">
      <w:pPr>
        <w:numPr>
          <w:ilvl w:val="0"/>
          <w:numId w:val="4"/>
        </w:numPr>
      </w:pPr>
      <w:r w:rsidRPr="00AB3497">
        <w:rPr>
          <w:b/>
          <w:bCs/>
        </w:rPr>
        <w:t>Duration of Provider Obligations:</w:t>
      </w:r>
      <w:r>
        <w:t xml:space="preserve"> </w:t>
      </w:r>
      <w:r w:rsidRPr="00AB3497">
        <w:t xml:space="preserve">The Provider agrees to maintain this agreement for a duration of </w:t>
      </w:r>
      <w:r>
        <w:t>one</w:t>
      </w:r>
      <w:r w:rsidRPr="00AB3497">
        <w:t xml:space="preserve"> year</w:t>
      </w:r>
      <w:r>
        <w:t xml:space="preserve"> from the time of deployment of PayCare Ltd.’s Mobile platform in the commercial environment and PayCare reserve the right to freely (no any consultancy or service fee will be paid) renew this agreement for more one year .</w:t>
      </w:r>
      <w:r w:rsidRPr="00AB3497">
        <w:t xml:space="preserve"> After this period, PayCare </w:t>
      </w:r>
      <w:r>
        <w:t xml:space="preserve">Ltd </w:t>
      </w:r>
      <w:r w:rsidRPr="00AB3497">
        <w:t xml:space="preserve">may choose to either renew the agreement or establish its own compliant operational base. Additionally, PayCare retains the right to terminate the agreement at any time it believes </w:t>
      </w:r>
      <w:r>
        <w:t xml:space="preserve">it </w:t>
      </w:r>
      <w:r w:rsidRPr="00AB3497">
        <w:t>can operate independently on its own compliant operational base</w:t>
      </w:r>
      <w:r>
        <w:t xml:space="preserve"> after payment of the total consultancy fee</w:t>
      </w:r>
      <w:r w:rsidRPr="00AB3497">
        <w:t>.</w:t>
      </w:r>
    </w:p>
    <w:p w14:paraId="09871D23" w14:textId="72A24B7B" w:rsidR="00F917B9" w:rsidRPr="00AB3497" w:rsidRDefault="00000000" w:rsidP="00F917B9">
      <w:r>
        <w:rPr>
          <w:noProof/>
        </w:rPr>
        <w:pict w14:anchorId="4E1ABBC5">
          <v:rect id="_x0000_i1030" alt="" style="width:468pt;height:.5pt;mso-width-percent:0;mso-height-percent:0;mso-width-percent:0;mso-height-percent:0" o:hralign="center" o:hrstd="t" o:hrnoshade="t" o:hr="t" fillcolor="#e97132 [3205]" stroked="f"/>
        </w:pict>
      </w:r>
    </w:p>
    <w:p w14:paraId="1F75719A" w14:textId="77777777" w:rsidR="00F917B9" w:rsidRDefault="00F917B9" w:rsidP="00F917B9">
      <w:pPr>
        <w:pStyle w:val="ListParagraph"/>
        <w:numPr>
          <w:ilvl w:val="0"/>
          <w:numId w:val="9"/>
        </w:numPr>
      </w:pPr>
      <w:r w:rsidRPr="001E627C">
        <w:rPr>
          <w:b/>
          <w:bCs/>
        </w:rPr>
        <w:t>Ongoing Consultation and Support:</w:t>
      </w:r>
      <w:r w:rsidRPr="004C12FA">
        <w:br/>
        <w:t xml:space="preserve">The </w:t>
      </w:r>
      <w:r>
        <w:t>Provider</w:t>
      </w:r>
      <w:r w:rsidRPr="004C12FA">
        <w:t xml:space="preserve"> agrees to provide ongoing consultation services during the setup process to ensure PayCare's smooth operation and compliance with regulatory standards.</w:t>
      </w:r>
    </w:p>
    <w:p w14:paraId="7793E906" w14:textId="77777777" w:rsidR="00F917B9" w:rsidRPr="004C12FA" w:rsidRDefault="00F917B9" w:rsidP="00F917B9">
      <w:pPr>
        <w:pStyle w:val="ListParagraph"/>
        <w:numPr>
          <w:ilvl w:val="1"/>
          <w:numId w:val="5"/>
        </w:numPr>
      </w:pPr>
      <w:r>
        <w:rPr>
          <w:b/>
          <w:bCs/>
        </w:rPr>
        <w:t xml:space="preserve"> Facilitator </w:t>
      </w:r>
      <w:r w:rsidRPr="00AA6FCC">
        <w:rPr>
          <w:b/>
          <w:bCs/>
        </w:rPr>
        <w:t>Consultation Fee Payment:</w:t>
      </w:r>
      <w:r w:rsidRPr="00AA6FCC">
        <w:br/>
      </w:r>
      <w:r w:rsidRPr="004C12FA">
        <w:t xml:space="preserve">The </w:t>
      </w:r>
      <w:r>
        <w:t>Receiver</w:t>
      </w:r>
      <w:r w:rsidRPr="004C12FA">
        <w:t xml:space="preserve"> agrees to pay </w:t>
      </w:r>
      <w:r w:rsidRPr="00030406">
        <w:rPr>
          <w:b/>
          <w:bCs/>
        </w:rPr>
        <w:t xml:space="preserve">The </w:t>
      </w:r>
      <w:r>
        <w:rPr>
          <w:b/>
          <w:bCs/>
        </w:rPr>
        <w:t>facilitator</w:t>
      </w:r>
      <w:r w:rsidRPr="004C12FA">
        <w:t xml:space="preserve"> a consultation fee of 500,000 naira, payable as follows:</w:t>
      </w:r>
    </w:p>
    <w:p w14:paraId="005F8159" w14:textId="77777777" w:rsidR="00F917B9" w:rsidRPr="004C12FA" w:rsidRDefault="00F917B9" w:rsidP="00F917B9">
      <w:pPr>
        <w:numPr>
          <w:ilvl w:val="2"/>
          <w:numId w:val="2"/>
        </w:numPr>
      </w:pPr>
      <w:r>
        <w:t>Consultation fee charged</w:t>
      </w:r>
      <w:r w:rsidRPr="004C12FA">
        <w:t xml:space="preserve">: </w:t>
      </w:r>
      <w:r w:rsidRPr="00396802">
        <w:rPr>
          <w:b/>
          <w:bCs/>
        </w:rPr>
        <w:t>500,000 naira</w:t>
      </w:r>
    </w:p>
    <w:p w14:paraId="6AF1D1AD" w14:textId="77777777" w:rsidR="00F917B9" w:rsidRPr="00396802" w:rsidRDefault="00F917B9" w:rsidP="00F917B9">
      <w:pPr>
        <w:numPr>
          <w:ilvl w:val="2"/>
          <w:numId w:val="2"/>
        </w:numPr>
        <w:rPr>
          <w:b/>
          <w:bCs/>
        </w:rPr>
      </w:pPr>
      <w:r w:rsidRPr="004C12FA">
        <w:lastRenderedPageBreak/>
        <w:t>Due Date</w:t>
      </w:r>
      <w:r>
        <w:t xml:space="preserve"> for First payment</w:t>
      </w:r>
      <w:r w:rsidRPr="00396802">
        <w:rPr>
          <w:b/>
          <w:bCs/>
        </w:rPr>
        <w:t>: N100,000(One hundred thousand naira only) was made on 18</w:t>
      </w:r>
      <w:r w:rsidRPr="00396802">
        <w:rPr>
          <w:b/>
          <w:bCs/>
          <w:vertAlign w:val="superscript"/>
        </w:rPr>
        <w:t>th</w:t>
      </w:r>
      <w:r w:rsidRPr="00396802">
        <w:rPr>
          <w:b/>
          <w:bCs/>
        </w:rPr>
        <w:t xml:space="preserve"> of October 2024   15:01:45</w:t>
      </w:r>
    </w:p>
    <w:p w14:paraId="5A05C957" w14:textId="77777777" w:rsidR="00F917B9" w:rsidRPr="004C12FA" w:rsidRDefault="00F917B9" w:rsidP="00F917B9">
      <w:pPr>
        <w:numPr>
          <w:ilvl w:val="2"/>
          <w:numId w:val="2"/>
        </w:numPr>
      </w:pPr>
      <w:r>
        <w:t xml:space="preserve">Due date for Second Payment: </w:t>
      </w:r>
      <w:r w:rsidRPr="00396802">
        <w:rPr>
          <w:b/>
          <w:bCs/>
        </w:rPr>
        <w:t>N400,000(Four hundred thousand naira only) was made on 18</w:t>
      </w:r>
      <w:r w:rsidRPr="00396802">
        <w:rPr>
          <w:b/>
          <w:bCs/>
          <w:vertAlign w:val="superscript"/>
        </w:rPr>
        <w:t>th</w:t>
      </w:r>
      <w:r w:rsidRPr="00396802">
        <w:rPr>
          <w:b/>
          <w:bCs/>
        </w:rPr>
        <w:t xml:space="preserve"> of October 2024 21:01:19</w:t>
      </w:r>
    </w:p>
    <w:p w14:paraId="2B0A019F" w14:textId="77777777" w:rsidR="00F917B9" w:rsidRDefault="00F917B9" w:rsidP="00F917B9">
      <w:pPr>
        <w:numPr>
          <w:ilvl w:val="2"/>
          <w:numId w:val="2"/>
        </w:numPr>
        <w:rPr>
          <w:b/>
          <w:bCs/>
          <w:u w:val="single"/>
        </w:rPr>
      </w:pPr>
      <w:r w:rsidRPr="004C12FA">
        <w:t>Payment Method: Bank transfer</w:t>
      </w:r>
      <w:r>
        <w:t xml:space="preserve">--- </w:t>
      </w:r>
      <w:r w:rsidRPr="00AA6FCC">
        <w:rPr>
          <w:b/>
          <w:bCs/>
        </w:rPr>
        <w:t>Acknowledged</w:t>
      </w:r>
    </w:p>
    <w:p w14:paraId="39ED03A2" w14:textId="77777777" w:rsidR="00F917B9" w:rsidRPr="004C12FA" w:rsidRDefault="00F917B9" w:rsidP="00F917B9">
      <w:pPr>
        <w:pStyle w:val="ListParagraph"/>
      </w:pPr>
    </w:p>
    <w:p w14:paraId="54B133A5" w14:textId="77777777" w:rsidR="00F917B9" w:rsidRPr="004E42B3" w:rsidRDefault="00F917B9" w:rsidP="00F917B9">
      <w:pPr>
        <w:pStyle w:val="ListParagraph"/>
        <w:numPr>
          <w:ilvl w:val="1"/>
          <w:numId w:val="5"/>
        </w:numPr>
        <w:rPr>
          <w:b/>
          <w:bCs/>
          <w:u w:val="single"/>
        </w:rPr>
      </w:pPr>
      <w:r>
        <w:rPr>
          <w:b/>
          <w:bCs/>
        </w:rPr>
        <w:t>Consultancy and service</w:t>
      </w:r>
      <w:r w:rsidRPr="004E42B3">
        <w:rPr>
          <w:b/>
          <w:bCs/>
        </w:rPr>
        <w:t xml:space="preserve"> Fee Payment</w:t>
      </w:r>
      <w:r>
        <w:rPr>
          <w:b/>
          <w:bCs/>
        </w:rPr>
        <w:t xml:space="preserve">: </w:t>
      </w:r>
      <w:r w:rsidRPr="004E42B3">
        <w:t xml:space="preserve">The Receiver agrees to pay </w:t>
      </w:r>
      <w:r w:rsidRPr="00396802">
        <w:rPr>
          <w:b/>
          <w:bCs/>
        </w:rPr>
        <w:t>The Provider</w:t>
      </w:r>
      <w:r w:rsidRPr="004E42B3">
        <w:t xml:space="preserve"> a total</w:t>
      </w:r>
      <w:r>
        <w:t xml:space="preserve"> </w:t>
      </w:r>
      <w:r w:rsidRPr="004E42B3">
        <w:t>service fee of 10,000,000 naira (ten million naira only),</w:t>
      </w:r>
      <w:r>
        <w:t xml:space="preserve"> </w:t>
      </w:r>
      <w:r w:rsidRPr="004E42B3">
        <w:t>distributed in installments every four months as follows:</w:t>
      </w:r>
    </w:p>
    <w:p w14:paraId="2D1719F5" w14:textId="77777777" w:rsidR="00F917B9" w:rsidRPr="004E42B3" w:rsidRDefault="00F917B9" w:rsidP="00F917B9">
      <w:pPr>
        <w:numPr>
          <w:ilvl w:val="0"/>
          <w:numId w:val="6"/>
        </w:numPr>
      </w:pPr>
      <w:r w:rsidRPr="004E42B3">
        <w:rPr>
          <w:b/>
          <w:bCs/>
        </w:rPr>
        <w:t>First Installment:</w:t>
      </w:r>
      <w:r w:rsidRPr="004E42B3">
        <w:t xml:space="preserve"> 30% of 10 million naira, due</w:t>
      </w:r>
      <w:r>
        <w:t xml:space="preserve"> within</w:t>
      </w:r>
      <w:r w:rsidRPr="004E42B3">
        <w:t xml:space="preserve"> </w:t>
      </w:r>
      <w:r>
        <w:t>7 days of execution of this agreement.</w:t>
      </w:r>
    </w:p>
    <w:p w14:paraId="6A4B9DC0" w14:textId="77777777" w:rsidR="00F917B9" w:rsidRPr="004E42B3" w:rsidRDefault="00F917B9" w:rsidP="00F917B9">
      <w:pPr>
        <w:numPr>
          <w:ilvl w:val="0"/>
          <w:numId w:val="6"/>
        </w:numPr>
      </w:pPr>
      <w:r w:rsidRPr="004E42B3">
        <w:rPr>
          <w:b/>
          <w:bCs/>
        </w:rPr>
        <w:t>Second Installment:</w:t>
      </w:r>
      <w:r w:rsidRPr="004E42B3">
        <w:t xml:space="preserve"> 25% of 10 million naira, due at the end of the second four months</w:t>
      </w:r>
    </w:p>
    <w:p w14:paraId="71EFAF1B" w14:textId="77777777" w:rsidR="00F917B9" w:rsidRPr="004E42B3" w:rsidRDefault="00F917B9" w:rsidP="00F917B9">
      <w:pPr>
        <w:numPr>
          <w:ilvl w:val="0"/>
          <w:numId w:val="6"/>
        </w:numPr>
      </w:pPr>
      <w:r w:rsidRPr="004E42B3">
        <w:rPr>
          <w:b/>
          <w:bCs/>
        </w:rPr>
        <w:t>Third Installment:</w:t>
      </w:r>
      <w:r w:rsidRPr="004E42B3">
        <w:t xml:space="preserve"> 25% of 10 million naira, due at the end of the third four months</w:t>
      </w:r>
    </w:p>
    <w:p w14:paraId="131D8F47" w14:textId="77777777" w:rsidR="00F917B9" w:rsidRPr="004E42B3" w:rsidRDefault="00F917B9" w:rsidP="00F917B9">
      <w:pPr>
        <w:numPr>
          <w:ilvl w:val="0"/>
          <w:numId w:val="6"/>
        </w:numPr>
      </w:pPr>
      <w:r w:rsidRPr="004E42B3">
        <w:rPr>
          <w:b/>
          <w:bCs/>
        </w:rPr>
        <w:t>Fourth Installment:</w:t>
      </w:r>
      <w:r w:rsidRPr="004E42B3">
        <w:t xml:space="preserve"> 20% of 10 million naira, due at the end of the fourth four months</w:t>
      </w:r>
    </w:p>
    <w:p w14:paraId="700E62FE" w14:textId="77777777" w:rsidR="00F917B9" w:rsidRDefault="00F917B9" w:rsidP="00F917B9">
      <w:r w:rsidRPr="004C12FA">
        <w:t>3.</w:t>
      </w:r>
      <w:r>
        <w:t>2</w:t>
      </w:r>
      <w:r w:rsidRPr="004C12FA">
        <w:t xml:space="preserve">. </w:t>
      </w:r>
      <w:r w:rsidRPr="004C12FA">
        <w:rPr>
          <w:b/>
          <w:bCs/>
        </w:rPr>
        <w:t>Collaboration and Information Sharing:</w:t>
      </w:r>
      <w:r w:rsidRPr="004C12FA">
        <w:br/>
        <w:t xml:space="preserve">The </w:t>
      </w:r>
      <w:r>
        <w:t>Receiver</w:t>
      </w:r>
      <w:r w:rsidRPr="004C12FA">
        <w:t xml:space="preserve"> shall collaborate with </w:t>
      </w:r>
      <w:r w:rsidRPr="004E42B3">
        <w:rPr>
          <w:b/>
          <w:bCs/>
        </w:rPr>
        <w:t>The Provider</w:t>
      </w:r>
      <w:r w:rsidRPr="004C12FA">
        <w:t xml:space="preserve"> by providing all necessary information, documents, and access required for the successful completion of the service setup</w:t>
      </w:r>
      <w:r>
        <w:t>.</w:t>
      </w:r>
    </w:p>
    <w:p w14:paraId="72F8A00F" w14:textId="321D2041" w:rsidR="00F917B9" w:rsidRPr="004C12FA" w:rsidRDefault="00000000" w:rsidP="00F917B9">
      <w:r>
        <w:rPr>
          <w:noProof/>
        </w:rPr>
        <w:pict w14:anchorId="729AA79D">
          <v:rect id="_x0000_i1031" alt="" style="width:468pt;height:.5pt;mso-width-percent:0;mso-height-percent:0;mso-width-percent:0;mso-height-percent:0" o:hralign="center" o:hrstd="t" o:hrnoshade="t" o:hr="t" fillcolor="#e97132 [3205]" stroked="f"/>
        </w:pict>
      </w:r>
    </w:p>
    <w:p w14:paraId="47214DF8" w14:textId="77777777" w:rsidR="00F917B9" w:rsidRDefault="00F917B9" w:rsidP="00F917B9">
      <w:pPr>
        <w:numPr>
          <w:ilvl w:val="0"/>
          <w:numId w:val="5"/>
        </w:numPr>
      </w:pPr>
      <w:r>
        <w:rPr>
          <w:b/>
          <w:bCs/>
        </w:rPr>
        <w:t>Transaction Processing fees:</w:t>
      </w:r>
      <w:r w:rsidRPr="004C12FA">
        <w:br/>
        <w:t xml:space="preserve">In consideration of </w:t>
      </w:r>
      <w:r>
        <w:t>The Provider</w:t>
      </w:r>
      <w:r w:rsidRPr="004C12FA">
        <w:t xml:space="preserve">’s services, </w:t>
      </w:r>
      <w:r>
        <w:t xml:space="preserve">the provider </w:t>
      </w:r>
      <w:r w:rsidRPr="004C12FA">
        <w:t xml:space="preserve">both parties agree on the following </w:t>
      </w:r>
      <w:r>
        <w:t>initial transaction processing fees</w:t>
      </w:r>
      <w:r w:rsidRPr="004C12FA">
        <w:t>:</w:t>
      </w:r>
    </w:p>
    <w:p w14:paraId="63B8F9EF" w14:textId="77777777" w:rsidR="00F917B9" w:rsidRPr="00DD1140" w:rsidRDefault="00F917B9" w:rsidP="00F917B9">
      <w:pPr>
        <w:pStyle w:val="ListParagraph"/>
        <w:numPr>
          <w:ilvl w:val="0"/>
          <w:numId w:val="7"/>
        </w:numPr>
      </w:pPr>
      <w:r w:rsidRPr="00DD1140">
        <w:rPr>
          <w:b/>
          <w:bCs/>
        </w:rPr>
        <w:t>Cash out (Card withdrawal):</w:t>
      </w:r>
      <w:r>
        <w:rPr>
          <w:b/>
          <w:bCs/>
        </w:rPr>
        <w:t xml:space="preserve"> </w:t>
      </w:r>
    </w:p>
    <w:p w14:paraId="4A5933AB" w14:textId="77777777" w:rsidR="00F917B9" w:rsidRPr="00DD1140" w:rsidRDefault="00F917B9" w:rsidP="00F917B9">
      <w:pPr>
        <w:pStyle w:val="ListParagraph"/>
        <w:numPr>
          <w:ilvl w:val="0"/>
          <w:numId w:val="8"/>
        </w:numPr>
      </w:pPr>
      <w:r>
        <w:rPr>
          <w:b/>
          <w:bCs/>
        </w:rPr>
        <w:t>N</w:t>
      </w:r>
      <w:r w:rsidRPr="00DD1140">
        <w:rPr>
          <w:b/>
          <w:bCs/>
        </w:rPr>
        <w:t>1000</w:t>
      </w:r>
      <w:r>
        <w:rPr>
          <w:b/>
          <w:bCs/>
        </w:rPr>
        <w:t xml:space="preserve"> to N</w:t>
      </w:r>
      <w:r w:rsidRPr="00DD1140">
        <w:rPr>
          <w:b/>
          <w:bCs/>
        </w:rPr>
        <w:t>19,9</w:t>
      </w:r>
      <w:r>
        <w:rPr>
          <w:b/>
          <w:bCs/>
        </w:rPr>
        <w:t>00</w:t>
      </w:r>
      <w:r w:rsidRPr="00DD1140">
        <w:rPr>
          <w:b/>
          <w:bCs/>
        </w:rPr>
        <w:t xml:space="preserve"> =</w:t>
      </w:r>
      <w:r>
        <w:rPr>
          <w:b/>
          <w:bCs/>
        </w:rPr>
        <w:t xml:space="preserve"> N0.</w:t>
      </w:r>
      <w:r w:rsidRPr="00DD1140">
        <w:rPr>
          <w:b/>
          <w:bCs/>
        </w:rPr>
        <w:t xml:space="preserve">25 </w:t>
      </w:r>
      <w:r>
        <w:rPr>
          <w:b/>
          <w:bCs/>
        </w:rPr>
        <w:t>fee</w:t>
      </w:r>
    </w:p>
    <w:p w14:paraId="5B200BE6" w14:textId="77777777" w:rsidR="00F917B9" w:rsidRPr="00CE137F" w:rsidRDefault="00F917B9" w:rsidP="00F917B9">
      <w:pPr>
        <w:pStyle w:val="ListParagraph"/>
        <w:numPr>
          <w:ilvl w:val="0"/>
          <w:numId w:val="8"/>
        </w:numPr>
      </w:pPr>
      <w:r w:rsidRPr="00DD1140">
        <w:rPr>
          <w:b/>
          <w:bCs/>
        </w:rPr>
        <w:t>20,000</w:t>
      </w:r>
      <w:r>
        <w:rPr>
          <w:b/>
          <w:bCs/>
        </w:rPr>
        <w:t xml:space="preserve"> to</w:t>
      </w:r>
      <w:r w:rsidRPr="00DD1140">
        <w:rPr>
          <w:b/>
          <w:bCs/>
        </w:rPr>
        <w:t xml:space="preserve">100,000,000 </w:t>
      </w:r>
      <w:r>
        <w:rPr>
          <w:b/>
          <w:bCs/>
        </w:rPr>
        <w:t>N65</w:t>
      </w:r>
      <w:r w:rsidRPr="00DD1140">
        <w:rPr>
          <w:b/>
          <w:bCs/>
        </w:rPr>
        <w:t xml:space="preserve"> cap</w:t>
      </w:r>
      <w:r>
        <w:rPr>
          <w:b/>
          <w:bCs/>
        </w:rPr>
        <w:t xml:space="preserve"> fee</w:t>
      </w:r>
    </w:p>
    <w:p w14:paraId="77755C28" w14:textId="77777777" w:rsidR="00F917B9" w:rsidRPr="00CE137F" w:rsidRDefault="00F917B9" w:rsidP="00F917B9">
      <w:pPr>
        <w:pStyle w:val="ListParagraph"/>
        <w:numPr>
          <w:ilvl w:val="0"/>
          <w:numId w:val="7"/>
        </w:numPr>
        <w:rPr>
          <w:b/>
          <w:bCs/>
        </w:rPr>
      </w:pPr>
      <w:r w:rsidRPr="00CE137F">
        <w:rPr>
          <w:b/>
          <w:bCs/>
        </w:rPr>
        <w:t>Internal transfer:</w:t>
      </w:r>
    </w:p>
    <w:p w14:paraId="6C5D500F" w14:textId="77777777" w:rsidR="00F917B9" w:rsidRPr="00345E12" w:rsidRDefault="00F917B9" w:rsidP="00F917B9">
      <w:pPr>
        <w:pStyle w:val="ListParagraph"/>
        <w:numPr>
          <w:ilvl w:val="0"/>
          <w:numId w:val="8"/>
        </w:numPr>
      </w:pPr>
      <w:r>
        <w:rPr>
          <w:b/>
          <w:bCs/>
        </w:rPr>
        <w:t>Internal Transfer: free</w:t>
      </w:r>
    </w:p>
    <w:p w14:paraId="52D52E15" w14:textId="77777777" w:rsidR="00F917B9" w:rsidRPr="00345E12" w:rsidRDefault="00F917B9" w:rsidP="00F917B9">
      <w:pPr>
        <w:pStyle w:val="ListParagraph"/>
        <w:numPr>
          <w:ilvl w:val="0"/>
          <w:numId w:val="7"/>
        </w:numPr>
        <w:rPr>
          <w:b/>
          <w:bCs/>
        </w:rPr>
      </w:pPr>
      <w:r w:rsidRPr="00345E12">
        <w:rPr>
          <w:b/>
          <w:bCs/>
        </w:rPr>
        <w:t>External Transfer</w:t>
      </w:r>
    </w:p>
    <w:p w14:paraId="5755C55A" w14:textId="77777777" w:rsidR="00F917B9" w:rsidRPr="00CE137F" w:rsidRDefault="00F917B9" w:rsidP="00F917B9">
      <w:pPr>
        <w:pStyle w:val="ListParagraph"/>
        <w:numPr>
          <w:ilvl w:val="0"/>
          <w:numId w:val="8"/>
        </w:numPr>
      </w:pPr>
      <w:r>
        <w:rPr>
          <w:b/>
          <w:bCs/>
        </w:rPr>
        <w:t>N1 to N5,000 = N10 fee</w:t>
      </w:r>
    </w:p>
    <w:p w14:paraId="1080F2DA" w14:textId="77777777" w:rsidR="00F917B9" w:rsidRPr="00345E12" w:rsidRDefault="00F917B9" w:rsidP="00F917B9">
      <w:pPr>
        <w:pStyle w:val="ListParagraph"/>
        <w:numPr>
          <w:ilvl w:val="0"/>
          <w:numId w:val="8"/>
        </w:numPr>
      </w:pPr>
      <w:r>
        <w:rPr>
          <w:b/>
          <w:bCs/>
        </w:rPr>
        <w:t>N5001 to N100,000,000 = N15 flat fee</w:t>
      </w:r>
    </w:p>
    <w:p w14:paraId="3DF150EA" w14:textId="77777777" w:rsidR="00F917B9" w:rsidRPr="00345E12" w:rsidRDefault="00F917B9" w:rsidP="00F917B9">
      <w:pPr>
        <w:pStyle w:val="ListParagraph"/>
        <w:numPr>
          <w:ilvl w:val="0"/>
          <w:numId w:val="7"/>
        </w:numPr>
      </w:pPr>
      <w:r>
        <w:lastRenderedPageBreak/>
        <w:t xml:space="preserve">              </w:t>
      </w:r>
      <w:r w:rsidRPr="00CE137F">
        <w:rPr>
          <w:b/>
          <w:bCs/>
        </w:rPr>
        <w:t>Bill Payment:</w:t>
      </w:r>
    </w:p>
    <w:p w14:paraId="6DB9F1EE" w14:textId="77777777" w:rsidR="00F917B9" w:rsidRPr="00CE137F" w:rsidRDefault="00F917B9" w:rsidP="00F917B9">
      <w:pPr>
        <w:pStyle w:val="ListParagraph"/>
        <w:numPr>
          <w:ilvl w:val="0"/>
          <w:numId w:val="8"/>
        </w:numPr>
      </w:pPr>
      <w:r w:rsidRPr="00345E12">
        <w:t xml:space="preserve">PayCare shall earn a </w:t>
      </w:r>
      <w:r w:rsidRPr="00345E12">
        <w:rPr>
          <w:b/>
          <w:bCs/>
        </w:rPr>
        <w:t>2.5% commission</w:t>
      </w:r>
      <w:r w:rsidRPr="00345E12">
        <w:t xml:space="preserve"> on</w:t>
      </w:r>
      <w:r>
        <w:t xml:space="preserve"> all bills users pay</w:t>
      </w:r>
      <w:r w:rsidRPr="00345E12">
        <w:t>.</w:t>
      </w:r>
    </w:p>
    <w:p w14:paraId="118317E6" w14:textId="0D070C62" w:rsidR="00F917B9" w:rsidRPr="004C12FA" w:rsidRDefault="00000000" w:rsidP="00F917B9">
      <w:r>
        <w:rPr>
          <w:noProof/>
        </w:rPr>
        <w:pict w14:anchorId="156634DF">
          <v:rect id="_x0000_i1032" alt="" style="width:468pt;height:.5pt;mso-width-percent:0;mso-height-percent:0;mso-width-percent:0;mso-height-percent:0" o:hralign="center" o:hrstd="t" o:hrnoshade="t" o:hr="t" fillcolor="#e97132 [3205]" stroked="f"/>
        </w:pict>
      </w:r>
    </w:p>
    <w:p w14:paraId="6D387D56" w14:textId="77777777" w:rsidR="00F917B9" w:rsidRPr="004C12FA" w:rsidRDefault="00F917B9" w:rsidP="00F917B9">
      <w:pPr>
        <w:numPr>
          <w:ilvl w:val="0"/>
          <w:numId w:val="5"/>
        </w:numPr>
      </w:pPr>
      <w:r w:rsidRPr="004C12FA">
        <w:rPr>
          <w:b/>
          <w:bCs/>
        </w:rPr>
        <w:t>Representations and Warranties</w:t>
      </w:r>
      <w:r w:rsidRPr="004C12FA">
        <w:br/>
        <w:t xml:space="preserve">5.1. </w:t>
      </w:r>
      <w:r>
        <w:rPr>
          <w:b/>
          <w:bCs/>
        </w:rPr>
        <w:t>Provider</w:t>
      </w:r>
      <w:r w:rsidRPr="004C12FA">
        <w:rPr>
          <w:b/>
          <w:bCs/>
        </w:rPr>
        <w:t>’s Warranties:</w:t>
      </w:r>
      <w:r w:rsidRPr="004C12FA">
        <w:br/>
        <w:t xml:space="preserve">The </w:t>
      </w:r>
      <w:r>
        <w:t>Provider</w:t>
      </w:r>
      <w:r w:rsidRPr="004C12FA">
        <w:t xml:space="preserve"> represents and warrants that:</w:t>
      </w:r>
    </w:p>
    <w:p w14:paraId="2B2D4195" w14:textId="77777777" w:rsidR="00F917B9" w:rsidRPr="004C12FA" w:rsidRDefault="00F917B9" w:rsidP="00F917B9">
      <w:pPr>
        <w:numPr>
          <w:ilvl w:val="1"/>
          <w:numId w:val="5"/>
        </w:numPr>
      </w:pPr>
      <w:r w:rsidRPr="004C12FA">
        <w:t>They are legally able to provide the services outlined in this Agreement.</w:t>
      </w:r>
    </w:p>
    <w:p w14:paraId="0239B5FE" w14:textId="77777777" w:rsidR="00F917B9" w:rsidRPr="004C12FA" w:rsidRDefault="00F917B9" w:rsidP="00F917B9">
      <w:pPr>
        <w:numPr>
          <w:ilvl w:val="1"/>
          <w:numId w:val="5"/>
        </w:numPr>
      </w:pPr>
      <w:r w:rsidRPr="004C12FA">
        <w:t>They will act in good faith to fulfill their obligations to PayCare as set out herein.</w:t>
      </w:r>
    </w:p>
    <w:p w14:paraId="7B0781F9" w14:textId="77777777" w:rsidR="00F917B9" w:rsidRPr="004C12FA" w:rsidRDefault="00F917B9" w:rsidP="00F917B9">
      <w:r w:rsidRPr="004C12FA">
        <w:t xml:space="preserve">5.2. </w:t>
      </w:r>
      <w:r w:rsidRPr="004C12FA">
        <w:rPr>
          <w:b/>
          <w:bCs/>
        </w:rPr>
        <w:t>Partner’s Warranties:</w:t>
      </w:r>
      <w:r w:rsidRPr="004C12FA">
        <w:br/>
        <w:t>The Partner represents and warrants that:</w:t>
      </w:r>
    </w:p>
    <w:p w14:paraId="6A123035" w14:textId="77777777" w:rsidR="00F917B9" w:rsidRPr="004C12FA" w:rsidRDefault="00F917B9" w:rsidP="00F917B9">
      <w:pPr>
        <w:numPr>
          <w:ilvl w:val="1"/>
          <w:numId w:val="5"/>
        </w:numPr>
      </w:pPr>
      <w:r w:rsidRPr="004C12FA">
        <w:t>PayCare will provide accurate and up-to-date information required for the registration and service setup.</w:t>
      </w:r>
    </w:p>
    <w:p w14:paraId="56D050AC" w14:textId="77777777" w:rsidR="00F917B9" w:rsidRDefault="00F917B9" w:rsidP="00F917B9">
      <w:pPr>
        <w:numPr>
          <w:ilvl w:val="1"/>
          <w:numId w:val="5"/>
        </w:numPr>
      </w:pPr>
      <w:r w:rsidRPr="004C12FA">
        <w:t>The Partner will act in good faith to meet payment obligations and facilitate collaboration.</w:t>
      </w:r>
    </w:p>
    <w:p w14:paraId="10B3B426" w14:textId="4FD8FA23" w:rsidR="00F917B9" w:rsidRPr="004C12FA" w:rsidRDefault="00000000" w:rsidP="00F917B9">
      <w:r>
        <w:rPr>
          <w:noProof/>
        </w:rPr>
        <w:pict w14:anchorId="37BFB03E">
          <v:rect id="_x0000_i1033" alt="" style="width:468pt;height:.5pt;mso-width-percent:0;mso-height-percent:0;mso-width-percent:0;mso-height-percent:0" o:hralign="center" o:hrstd="t" o:hrnoshade="t" o:hr="t" fillcolor="#e97132 [3205]" stroked="f"/>
        </w:pict>
      </w:r>
    </w:p>
    <w:p w14:paraId="5912CB3A" w14:textId="77777777" w:rsidR="00F917B9" w:rsidRPr="004C12FA" w:rsidRDefault="00F917B9" w:rsidP="00F917B9">
      <w:pPr>
        <w:numPr>
          <w:ilvl w:val="0"/>
          <w:numId w:val="5"/>
        </w:numPr>
      </w:pPr>
      <w:r w:rsidRPr="004C12FA">
        <w:rPr>
          <w:b/>
          <w:bCs/>
        </w:rPr>
        <w:t>Termination and Refunds</w:t>
      </w:r>
      <w:r w:rsidRPr="004C12FA">
        <w:br/>
        <w:t xml:space="preserve">6.1. </w:t>
      </w:r>
      <w:r w:rsidRPr="004C12FA">
        <w:rPr>
          <w:b/>
          <w:bCs/>
        </w:rPr>
        <w:t>Termination by Mutual Agreement:</w:t>
      </w:r>
      <w:r w:rsidRPr="004C12FA">
        <w:br/>
        <w:t>Both parties may terminate this Agreement at any time by mutual written consent.</w:t>
      </w:r>
    </w:p>
    <w:p w14:paraId="410B5D77" w14:textId="77777777" w:rsidR="00F917B9" w:rsidRPr="002D557A" w:rsidRDefault="00F917B9" w:rsidP="00F917B9">
      <w:pPr>
        <w:ind w:left="357"/>
        <w:contextualSpacing/>
        <w:rPr>
          <w:b/>
          <w:bCs/>
        </w:rPr>
      </w:pPr>
      <w:r w:rsidRPr="002D557A">
        <w:rPr>
          <w:b/>
          <w:bCs/>
        </w:rPr>
        <w:t>6.2. Termination by Provider</w:t>
      </w:r>
    </w:p>
    <w:p w14:paraId="6C0D7F8F" w14:textId="77777777" w:rsidR="00F917B9" w:rsidRDefault="00F917B9" w:rsidP="00F917B9">
      <w:pPr>
        <w:ind w:left="357"/>
        <w:contextualSpacing/>
      </w:pPr>
      <w:r w:rsidRPr="002D557A">
        <w:t xml:space="preserve">Provider can only terminate agreement if PayCare is unable to meet up with the fee payment. </w:t>
      </w:r>
    </w:p>
    <w:p w14:paraId="5CE38F47" w14:textId="77777777" w:rsidR="00F917B9" w:rsidRDefault="00F917B9" w:rsidP="00F917B9">
      <w:pPr>
        <w:spacing w:line="240" w:lineRule="auto"/>
        <w:ind w:left="357"/>
        <w:contextualSpacing/>
        <w:rPr>
          <w:b/>
          <w:bCs/>
        </w:rPr>
      </w:pPr>
    </w:p>
    <w:p w14:paraId="20FC7A3A" w14:textId="77777777" w:rsidR="00F917B9" w:rsidRPr="00110700" w:rsidRDefault="00F917B9" w:rsidP="00F917B9">
      <w:pPr>
        <w:spacing w:line="240" w:lineRule="auto"/>
        <w:ind w:left="357"/>
        <w:contextualSpacing/>
        <w:rPr>
          <w:b/>
          <w:bCs/>
        </w:rPr>
      </w:pPr>
      <w:r w:rsidRPr="00110700">
        <w:rPr>
          <w:b/>
          <w:bCs/>
        </w:rPr>
        <w:t>6.3. Termination by Receiver</w:t>
      </w:r>
    </w:p>
    <w:p w14:paraId="10E9B7F9" w14:textId="77777777" w:rsidR="00F917B9" w:rsidRDefault="00F917B9" w:rsidP="00F917B9">
      <w:pPr>
        <w:spacing w:line="240" w:lineRule="auto"/>
        <w:ind w:left="357"/>
        <w:contextualSpacing/>
      </w:pPr>
      <w:r w:rsidRPr="002D557A">
        <w:t>Pay</w:t>
      </w:r>
      <w:r>
        <w:t>C</w:t>
      </w:r>
      <w:r w:rsidRPr="002D557A">
        <w:t>are can terminate the agreement at any time, provided all the service fees are paid</w:t>
      </w:r>
      <w:r>
        <w:t xml:space="preserve">, </w:t>
      </w:r>
      <w:r w:rsidRPr="002D557A">
        <w:t>provided the provider has fulfilled its obligations completely.</w:t>
      </w:r>
    </w:p>
    <w:p w14:paraId="71438812" w14:textId="77777777" w:rsidR="00F917B9" w:rsidRDefault="00F917B9" w:rsidP="00F917B9">
      <w:pPr>
        <w:ind w:left="360"/>
      </w:pPr>
    </w:p>
    <w:p w14:paraId="46C818B8" w14:textId="77777777" w:rsidR="00F917B9" w:rsidRPr="004C12FA" w:rsidRDefault="00F917B9" w:rsidP="00F917B9">
      <w:pPr>
        <w:ind w:left="360"/>
      </w:pPr>
      <w:r>
        <w:t xml:space="preserve">6.4. </w:t>
      </w:r>
      <w:r w:rsidRPr="004C12FA">
        <w:rPr>
          <w:b/>
          <w:bCs/>
        </w:rPr>
        <w:t>Breach of Agreement:</w:t>
      </w:r>
      <w:r w:rsidRPr="004C12FA">
        <w:br/>
        <w:t>If either party fails to fulfill their obligations as outlined in this Agreement, the non-breaching party may terminate the Agreement with immediate effect upon written notice.</w:t>
      </w:r>
    </w:p>
    <w:p w14:paraId="05692031" w14:textId="77777777" w:rsidR="00F917B9" w:rsidRDefault="00F917B9" w:rsidP="00F917B9">
      <w:pPr>
        <w:ind w:left="360"/>
      </w:pPr>
      <w:r w:rsidRPr="004C12FA">
        <w:t>6.</w:t>
      </w:r>
      <w:r>
        <w:t>5</w:t>
      </w:r>
      <w:r w:rsidRPr="004C12FA">
        <w:t xml:space="preserve">. </w:t>
      </w:r>
      <w:r w:rsidRPr="004C12FA">
        <w:rPr>
          <w:b/>
          <w:bCs/>
        </w:rPr>
        <w:t>Refunds:</w:t>
      </w:r>
      <w:r w:rsidRPr="004C12FA">
        <w:br/>
      </w:r>
      <w:r w:rsidRPr="00AF570D">
        <w:t>The consultation</w:t>
      </w:r>
      <w:r>
        <w:t xml:space="preserve"> and service charge</w:t>
      </w:r>
      <w:r w:rsidRPr="00AF570D">
        <w:t xml:space="preserve"> fee are non-refundable, except in the event that </w:t>
      </w:r>
      <w:r w:rsidRPr="00DD2714">
        <w:rPr>
          <w:b/>
          <w:bCs/>
        </w:rPr>
        <w:t>The Provider</w:t>
      </w:r>
      <w:r w:rsidRPr="00AF570D">
        <w:t xml:space="preserve"> fails to meet their obligations as outlined in this Agreement. In such </w:t>
      </w:r>
      <w:r w:rsidRPr="00AF570D">
        <w:lastRenderedPageBreak/>
        <w:t xml:space="preserve">cases, </w:t>
      </w:r>
      <w:r>
        <w:t>The Receiver, PayCare ltd</w:t>
      </w:r>
      <w:r w:rsidRPr="00AF570D">
        <w:t xml:space="preserve"> reserves the right to seek compensation for unfulfilled services and a full refund of all financial commitments made under this Agreement.</w:t>
      </w:r>
      <w:r>
        <w:t xml:space="preserve"> </w:t>
      </w:r>
    </w:p>
    <w:p w14:paraId="2D04A702" w14:textId="2E5A9932" w:rsidR="00F917B9" w:rsidRPr="004C12FA" w:rsidRDefault="00000000" w:rsidP="00F917B9">
      <w:r>
        <w:rPr>
          <w:noProof/>
        </w:rPr>
        <w:pict w14:anchorId="0551CE0E">
          <v:rect id="_x0000_i1034" alt="" style="width:468pt;height:.5pt;mso-width-percent:0;mso-height-percent:0;mso-width-percent:0;mso-height-percent:0" o:hralign="center" o:hrstd="t" o:hrnoshade="t" o:hr="t" fillcolor="#e97132 [3205]" stroked="f"/>
        </w:pict>
      </w:r>
    </w:p>
    <w:p w14:paraId="2687BBD7" w14:textId="77777777" w:rsidR="00F917B9" w:rsidRPr="008D6C25" w:rsidRDefault="00F917B9" w:rsidP="00F917B9">
      <w:pPr>
        <w:numPr>
          <w:ilvl w:val="0"/>
          <w:numId w:val="5"/>
        </w:numPr>
      </w:pPr>
      <w:r w:rsidRPr="004C12FA">
        <w:rPr>
          <w:b/>
          <w:bCs/>
        </w:rPr>
        <w:t>Dispute Resolution</w:t>
      </w:r>
      <w:r w:rsidRPr="004C12FA">
        <w:br/>
        <w:t xml:space="preserve">In the event of any dispute arising from or relating to this Agreement, both parties agree to first attempt to resolve the dispute through good faith negotiations. If the dispute cannot be resolved, it shall be referred to arbitration </w:t>
      </w:r>
      <w:r w:rsidRPr="0055722C">
        <w:t>where both parties mutually appoint a mediator, or through litigation in the courts of the Federal Republic of Nigeria</w:t>
      </w:r>
      <w:r w:rsidRPr="004C12FA">
        <w:rPr>
          <w:b/>
          <w:bCs/>
        </w:rPr>
        <w:t xml:space="preserve"> </w:t>
      </w:r>
    </w:p>
    <w:p w14:paraId="403DDEDA" w14:textId="65DB407A" w:rsidR="00F917B9" w:rsidRPr="00093514" w:rsidRDefault="00000000" w:rsidP="00F917B9">
      <w:r>
        <w:rPr>
          <w:noProof/>
        </w:rPr>
        <w:pict w14:anchorId="288DE01B">
          <v:rect id="_x0000_i1035" alt="" style="width:468pt;height:.5pt;mso-width-percent:0;mso-height-percent:0;mso-width-percent:0;mso-height-percent:0" o:hralign="center" o:hrstd="t" o:hrnoshade="t" o:hr="t" fillcolor="#e97132 [3205]" stroked="f"/>
        </w:pict>
      </w:r>
    </w:p>
    <w:p w14:paraId="209B306E" w14:textId="77777777" w:rsidR="00F917B9" w:rsidRDefault="00F917B9" w:rsidP="00F917B9">
      <w:pPr>
        <w:numPr>
          <w:ilvl w:val="0"/>
          <w:numId w:val="5"/>
        </w:numPr>
      </w:pPr>
      <w:r w:rsidRPr="004C12FA">
        <w:rPr>
          <w:b/>
          <w:bCs/>
        </w:rPr>
        <w:t>Governing Law</w:t>
      </w:r>
      <w:r w:rsidRPr="004C12FA">
        <w:br/>
        <w:t xml:space="preserve">This Agreement shall be governed by and construed in accordance with the laws of </w:t>
      </w:r>
      <w:r>
        <w:t>Federal Republic of Nigeria</w:t>
      </w:r>
      <w:r w:rsidRPr="004C12FA">
        <w:t>.</w:t>
      </w:r>
    </w:p>
    <w:p w14:paraId="7C9DC0A0" w14:textId="57833BAB" w:rsidR="00F917B9" w:rsidRPr="004C12FA" w:rsidRDefault="00000000" w:rsidP="00F917B9">
      <w:r>
        <w:rPr>
          <w:noProof/>
        </w:rPr>
        <w:pict w14:anchorId="617819D0">
          <v:rect id="_x0000_i1036" alt="" style="width:468pt;height:.5pt;mso-width-percent:0;mso-height-percent:0;mso-width-percent:0;mso-height-percent:0" o:hralign="center" o:hrstd="t" o:hrnoshade="t" o:hr="t" fillcolor="#e97132 [3205]" stroked="f"/>
        </w:pict>
      </w:r>
    </w:p>
    <w:p w14:paraId="4AF3C411" w14:textId="77777777" w:rsidR="00F917B9" w:rsidRPr="004C12FA" w:rsidRDefault="00F917B9" w:rsidP="00F917B9">
      <w:pPr>
        <w:numPr>
          <w:ilvl w:val="0"/>
          <w:numId w:val="5"/>
        </w:numPr>
      </w:pPr>
      <w:r w:rsidRPr="00CC41EB">
        <w:rPr>
          <w:b/>
          <w:bCs/>
        </w:rPr>
        <w:t>General Provisions</w:t>
      </w:r>
      <w:r w:rsidRPr="004C12FA">
        <w:br/>
        <w:t xml:space="preserve">9.1. </w:t>
      </w:r>
      <w:r w:rsidRPr="004C12FA">
        <w:rPr>
          <w:b/>
          <w:bCs/>
        </w:rPr>
        <w:t>Entire Agreement:</w:t>
      </w:r>
      <w:r w:rsidRPr="004C12FA">
        <w:br/>
        <w:t>This Agreement constitutes the entire agreement between the parties and supersedes all prior understandings, whether written or oral.</w:t>
      </w:r>
    </w:p>
    <w:p w14:paraId="04B5A974" w14:textId="77777777" w:rsidR="00F917B9" w:rsidRPr="004C12FA" w:rsidRDefault="00F917B9" w:rsidP="00F917B9">
      <w:pPr>
        <w:ind w:left="360"/>
      </w:pPr>
      <w:r w:rsidRPr="004C12FA">
        <w:t xml:space="preserve">9.2. </w:t>
      </w:r>
      <w:r w:rsidRPr="004C12FA">
        <w:rPr>
          <w:b/>
          <w:bCs/>
        </w:rPr>
        <w:t>Amendments:</w:t>
      </w:r>
      <w:r w:rsidRPr="004C12FA">
        <w:br/>
        <w:t>Any amendments to this Agreement must be made in writing and signed by both parties.</w:t>
      </w:r>
    </w:p>
    <w:p w14:paraId="4832827C" w14:textId="77777777" w:rsidR="00F917B9" w:rsidRPr="004C12FA" w:rsidRDefault="00F917B9" w:rsidP="00F917B9">
      <w:pPr>
        <w:ind w:left="360"/>
      </w:pPr>
      <w:r w:rsidRPr="004C12FA">
        <w:t xml:space="preserve">9.3. </w:t>
      </w:r>
      <w:r w:rsidRPr="004C12FA">
        <w:rPr>
          <w:b/>
          <w:bCs/>
        </w:rPr>
        <w:t>Severability:</w:t>
      </w:r>
      <w:r w:rsidRPr="004C12FA">
        <w:br/>
        <w:t>If any provision of this Agreement is deemed invalid, the remaining provisions shall remain in full force and effect.</w:t>
      </w:r>
    </w:p>
    <w:p w14:paraId="54C4A37D" w14:textId="63820B9C" w:rsidR="00F917B9" w:rsidRPr="004C12FA" w:rsidRDefault="00000000" w:rsidP="00F917B9">
      <w:r>
        <w:rPr>
          <w:noProof/>
        </w:rPr>
        <w:pict w14:anchorId="2F301AD4">
          <v:rect id="_x0000_i1037" alt="" style="width:468pt;height:.5pt;mso-width-percent:0;mso-height-percent:0;mso-width-percent:0;mso-height-percent:0" o:hralign="center" o:hrstd="t" o:hrnoshade="t" o:hr="t" fillcolor="#e97132 [3205]" stroked="f"/>
        </w:pict>
      </w:r>
    </w:p>
    <w:p w14:paraId="16C0E773" w14:textId="77777777" w:rsidR="00F917B9" w:rsidRPr="004C12FA" w:rsidRDefault="00F917B9" w:rsidP="00F917B9">
      <w:r w:rsidRPr="004C12FA">
        <w:rPr>
          <w:b/>
          <w:bCs/>
        </w:rPr>
        <w:t>IN WITNESS WHEREOF</w:t>
      </w:r>
      <w:r w:rsidRPr="004C12FA">
        <w:t>, the parties have executed this Agreement as of the date first written above.</w:t>
      </w:r>
    </w:p>
    <w:p w14:paraId="017BF5FB" w14:textId="77777777" w:rsidR="00F917B9" w:rsidRDefault="00F917B9" w:rsidP="00F917B9">
      <w:pPr>
        <w:rPr>
          <w:b/>
          <w:bCs/>
        </w:rPr>
      </w:pPr>
      <w:r w:rsidRPr="004C12FA">
        <w:rPr>
          <w:b/>
          <w:bCs/>
        </w:rPr>
        <w:t>Signed:</w:t>
      </w:r>
    </w:p>
    <w:p w14:paraId="0B985170" w14:textId="77777777" w:rsidR="00F917B9" w:rsidRDefault="00F917B9" w:rsidP="00F917B9">
      <w:pPr>
        <w:spacing w:after="0"/>
      </w:pPr>
      <w:r w:rsidRPr="004C12FA">
        <w:t>For the Facilitator:</w:t>
      </w:r>
      <w:r w:rsidRPr="004C12FA">
        <w:br/>
        <w:t>Facilitator's Name</w:t>
      </w:r>
      <w:r>
        <w:t>: ______________________________________________________________</w:t>
      </w:r>
      <w:r w:rsidRPr="004C12FA">
        <w:br/>
        <w:t>Facilitator's Position</w:t>
      </w:r>
      <w:r>
        <w:t>: ____________________________________________________________</w:t>
      </w:r>
      <w:r w:rsidRPr="004C12FA">
        <w:br/>
        <w:t>Facilitator's Entity Name</w:t>
      </w:r>
      <w:r>
        <w:t>: ________________________________________________________</w:t>
      </w:r>
    </w:p>
    <w:p w14:paraId="6D78F274" w14:textId="77777777" w:rsidR="00F917B9" w:rsidRPr="004C12FA" w:rsidRDefault="00F917B9" w:rsidP="00F917B9">
      <w:pPr>
        <w:spacing w:after="0"/>
      </w:pPr>
      <w:r>
        <w:lastRenderedPageBreak/>
        <w:t>Facilitator’s Entity Reg. No. _______________________________________</w:t>
      </w:r>
      <w:r w:rsidRPr="004C12FA">
        <w:br/>
      </w:r>
      <w:r>
        <w:t xml:space="preserve">sign and </w:t>
      </w:r>
      <w:r w:rsidRPr="004C12FA">
        <w:t>Date: ___________________________</w:t>
      </w:r>
      <w:r>
        <w:t>_______________________</w:t>
      </w:r>
    </w:p>
    <w:p w14:paraId="53FA3D65" w14:textId="77777777" w:rsidR="00F917B9" w:rsidRDefault="00F917B9" w:rsidP="00F917B9"/>
    <w:p w14:paraId="4212277B" w14:textId="77777777" w:rsidR="00F917B9" w:rsidRDefault="00F917B9" w:rsidP="00F917B9">
      <w:pPr>
        <w:spacing w:after="0"/>
      </w:pPr>
      <w:r w:rsidRPr="004C12FA">
        <w:t>For the Facilitator Partner:</w:t>
      </w:r>
      <w:r>
        <w:t xml:space="preserve"> ________________________________________________________</w:t>
      </w:r>
      <w:r w:rsidRPr="004C12FA">
        <w:br/>
        <w:t>Facilitator Partner's Name</w:t>
      </w:r>
      <w:r>
        <w:t>: ________________________________________________________</w:t>
      </w:r>
      <w:r w:rsidRPr="004C12FA">
        <w:br/>
        <w:t>Facilitator Partner's Position</w:t>
      </w:r>
      <w:r w:rsidRPr="004C12FA">
        <w:br/>
        <w:t>Facilitator Partner's Entity Name</w:t>
      </w:r>
      <w:r>
        <w:t>: __________________________________________________</w:t>
      </w:r>
    </w:p>
    <w:p w14:paraId="4D8160B7" w14:textId="77777777" w:rsidR="00F917B9" w:rsidRPr="004C12FA" w:rsidRDefault="00F917B9" w:rsidP="00F917B9">
      <w:pPr>
        <w:spacing w:after="0"/>
      </w:pPr>
      <w:r>
        <w:t>Facilitator’s Entity Reg. No: _________________________________________________</w:t>
      </w:r>
      <w:r w:rsidRPr="004C12FA">
        <w:br/>
      </w:r>
      <w:r>
        <w:t xml:space="preserve">sign and </w:t>
      </w:r>
      <w:r w:rsidRPr="004C12FA">
        <w:t>Date: ___________________________</w:t>
      </w:r>
      <w:r>
        <w:t>_____________________________________</w:t>
      </w:r>
    </w:p>
    <w:p w14:paraId="77682DCF" w14:textId="78FDD83A" w:rsidR="00F917B9" w:rsidRPr="004C12FA" w:rsidRDefault="00E849C3" w:rsidP="00F917B9">
      <w:r w:rsidRPr="00E849C3">
        <w:pict w14:anchorId="5406CE22">
          <v:rect id="_x0000_i1054" style="width:468pt;height:.5pt" o:hralign="center" o:hrstd="t" o:hrnoshade="t" o:hr="t" fillcolor="#bf4e14 [2405]" stroked="f"/>
        </w:pict>
      </w:r>
    </w:p>
    <w:p w14:paraId="72B25C87" w14:textId="0BF7B55B" w:rsidR="00F917B9" w:rsidRDefault="00F917B9" w:rsidP="00F917B9">
      <w:r w:rsidRPr="004C12FA">
        <w:t>For the Partner:</w:t>
      </w:r>
      <w:r w:rsidRPr="004C12FA">
        <w:br/>
        <w:t>Benjamin Chinwike</w:t>
      </w:r>
      <w:r>
        <w:t xml:space="preserve"> Mark Ugwuanyi.</w:t>
      </w:r>
      <w:r w:rsidRPr="004C12FA">
        <w:br/>
        <w:t>Founder &amp; CEO, PayCare</w:t>
      </w:r>
      <w:r w:rsidR="00BC0887">
        <w:t xml:space="preserve"> ltd</w:t>
      </w:r>
      <w:r>
        <w:t>.</w:t>
      </w:r>
      <w:r w:rsidRPr="004C12FA">
        <w:br/>
      </w:r>
      <w:r>
        <w:t xml:space="preserve">sign and </w:t>
      </w:r>
      <w:r w:rsidRPr="004C12FA">
        <w:t>Date: ___________________________</w:t>
      </w:r>
      <w:r>
        <w:t>______________________</w:t>
      </w:r>
    </w:p>
    <w:p w14:paraId="3F948A79" w14:textId="77777777" w:rsidR="00F917B9" w:rsidRDefault="00F917B9" w:rsidP="00F917B9"/>
    <w:p w14:paraId="40911F4B" w14:textId="77777777" w:rsidR="00F917B9" w:rsidRDefault="00F917B9" w:rsidP="00F917B9">
      <w:pPr>
        <w:spacing w:after="0"/>
      </w:pPr>
      <w:r w:rsidRPr="00BB3191">
        <w:t xml:space="preserve">For </w:t>
      </w:r>
      <w:r>
        <w:t>the Partner</w:t>
      </w:r>
      <w:r w:rsidRPr="00BB3191">
        <w:t>:</w:t>
      </w:r>
    </w:p>
    <w:p w14:paraId="1A6A6A33" w14:textId="77777777" w:rsidR="00F917B9" w:rsidRDefault="00F917B9" w:rsidP="00F917B9">
      <w:pPr>
        <w:spacing w:after="0"/>
      </w:pPr>
      <w:r>
        <w:t>Ugwuanyi Martha Chinasa</w:t>
      </w:r>
    </w:p>
    <w:p w14:paraId="7F78D3DB" w14:textId="77777777" w:rsidR="00F917B9" w:rsidRDefault="00F917B9" w:rsidP="00F917B9">
      <w:pPr>
        <w:spacing w:after="0"/>
      </w:pPr>
      <w:r>
        <w:t>Secretary PayCare Ltd</w:t>
      </w:r>
    </w:p>
    <w:p w14:paraId="7DDB899F" w14:textId="4FFD94AC" w:rsidR="00F917B9" w:rsidRDefault="00F917B9" w:rsidP="00E849C3">
      <w:pPr>
        <w:spacing w:after="0"/>
        <w:rPr>
          <w:b/>
          <w:i/>
          <w:iCs/>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BB3191">
        <w:t xml:space="preserve">Sign and Date: </w:t>
      </w:r>
      <w:r w:rsidRPr="00BB3191">
        <w:rPr>
          <w:rFonts w:ascii="Fairwater Script" w:hAnsi="Fairwater Script"/>
          <w:b/>
          <w:i/>
          <w:iCs/>
          <w:color w:val="0F9ED5" w:themeColor="accent4"/>
          <w:sz w:val="22"/>
          <w:szCs w:val="22"/>
          <w:u w:val="single"/>
          <w14:textOutline w14:w="0" w14:cap="flat" w14:cmpd="sng" w14:algn="ctr">
            <w14:noFill/>
            <w14:prstDash w14:val="solid"/>
            <w14:round/>
          </w14:textOutline>
          <w14:props3d w14:extrusionH="57150" w14:contourW="0" w14:prstMaterial="softEdge">
            <w14:bevelT w14:w="25400" w14:h="38100" w14:prst="circle"/>
          </w14:props3d>
        </w:rPr>
        <w:t>Ugwuanyi Martha Chinasa</w:t>
      </w:r>
      <w:r>
        <w:rPr>
          <w:rFonts w:ascii="Fairwater Script" w:hAnsi="Fairwater Script"/>
          <w:b/>
          <w:i/>
          <w:iCs/>
          <w:color w:val="0F9ED5" w:themeColor="accent4"/>
          <w:sz w:val="22"/>
          <w:szCs w:val="22"/>
          <w:u w:val="single"/>
          <w14:textOutline w14:w="0" w14:cap="flat" w14:cmpd="sng" w14:algn="ctr">
            <w14:noFill/>
            <w14:prstDash w14:val="solid"/>
            <w14:round/>
          </w14:textOutline>
          <w14:props3d w14:extrusionH="57150" w14:contourW="0" w14:prstMaterial="softEdge">
            <w14:bevelT w14:w="25400" w14:h="38100" w14:prst="circle"/>
          </w14:props3d>
        </w:rPr>
        <w:t xml:space="preserve"> 09/11/2024</w:t>
      </w:r>
    </w:p>
    <w:p w14:paraId="22E5A558" w14:textId="77777777" w:rsidR="00E849C3" w:rsidRPr="00E849C3" w:rsidRDefault="00E849C3" w:rsidP="00E849C3">
      <w:pPr>
        <w:spacing w:after="0"/>
        <w:rPr>
          <w:b/>
          <w:i/>
          <w:iCs/>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p>
    <w:p w14:paraId="6A3B94FE" w14:textId="221784D4" w:rsidR="00F917B9" w:rsidRDefault="00000000" w:rsidP="00F917B9">
      <w:pPr>
        <w:spacing w:after="0"/>
      </w:pPr>
      <w:bookmarkStart w:id="0" w:name="_Hlk181022625"/>
      <w:r>
        <w:rPr>
          <w:noProof/>
        </w:rPr>
        <w:pict w14:anchorId="43A167CA">
          <v:rect id="_x0000_i1039" alt="" style="width:468pt;height:.5pt;mso-width-percent:0;mso-height-percent:0;mso-width-percent:0;mso-height-percent:0" o:hralign="center" o:hrstd="t" o:hrnoshade="t" o:hr="t" fillcolor="#e97132 [3205]" stroked="f"/>
        </w:pict>
      </w:r>
    </w:p>
    <w:p w14:paraId="0ACFB469" w14:textId="77777777" w:rsidR="00F917B9" w:rsidRDefault="00F917B9" w:rsidP="00F917B9">
      <w:pPr>
        <w:spacing w:after="0"/>
      </w:pPr>
      <w:r w:rsidRPr="00A873FD">
        <w:rPr>
          <w:b/>
          <w:bCs/>
        </w:rPr>
        <w:t>Email:</w:t>
      </w:r>
      <w:r w:rsidRPr="00E77E75">
        <w:t xml:space="preserve"> info@paycaretech.world</w:t>
      </w:r>
    </w:p>
    <w:p w14:paraId="5D48D558" w14:textId="77777777" w:rsidR="00F917B9" w:rsidRPr="00CB69D7" w:rsidRDefault="00F917B9" w:rsidP="00F917B9">
      <w:pPr>
        <w:spacing w:after="0"/>
      </w:pPr>
      <w:r w:rsidRPr="00CB69D7">
        <w:rPr>
          <w:b/>
          <w:bCs/>
          <w:sz w:val="22"/>
          <w:szCs w:val="22"/>
        </w:rPr>
        <w:t>Head office Address:</w:t>
      </w:r>
    </w:p>
    <w:p w14:paraId="4E2D6975" w14:textId="77777777" w:rsidR="00F917B9" w:rsidRPr="00CB69D7" w:rsidRDefault="00F917B9" w:rsidP="00F917B9">
      <w:pPr>
        <w:spacing w:after="0"/>
        <w:rPr>
          <w:sz w:val="22"/>
          <w:szCs w:val="22"/>
        </w:rPr>
      </w:pPr>
      <w:r w:rsidRPr="00CB69D7">
        <w:rPr>
          <w:sz w:val="20"/>
          <w:szCs w:val="20"/>
        </w:rPr>
        <w:t>SUITE C2, JUSTICE JOHN TSOHO STREET, SECOND FLOOR FATIMA PLAZA, WUYE, ABUJA, FCT, NIGERIA</w:t>
      </w:r>
      <w:r>
        <w:rPr>
          <w:sz w:val="20"/>
          <w:szCs w:val="20"/>
        </w:rPr>
        <w:t>.</w:t>
      </w:r>
    </w:p>
    <w:p w14:paraId="3F339B33" w14:textId="40B75F13" w:rsidR="00F917B9" w:rsidRPr="00CB69D7" w:rsidRDefault="00000000" w:rsidP="00F917B9">
      <w:pPr>
        <w:spacing w:after="0"/>
      </w:pPr>
      <w:r>
        <w:rPr>
          <w:noProof/>
        </w:rPr>
        <w:pict w14:anchorId="60ED70DA">
          <v:rect id="_x0000_i1040" alt="" style="width:468pt;height:.5pt;mso-width-percent:0;mso-height-percent:0;mso-width-percent:0;mso-height-percent:0" o:hralign="center" o:hrstd="t" o:hrnoshade="t" o:hr="t" fillcolor="#0f9ed5 [3207]" stroked="f"/>
        </w:pict>
      </w:r>
    </w:p>
    <w:p w14:paraId="39D5CA5F" w14:textId="77777777" w:rsidR="00F917B9" w:rsidRPr="00E77E75" w:rsidRDefault="00F917B9" w:rsidP="00F917B9">
      <w:pPr>
        <w:rPr>
          <w:lang w:val="en-GB"/>
        </w:rPr>
      </w:pPr>
      <w:r>
        <w:rPr>
          <w:lang w:val="en-GB"/>
        </w:rPr>
        <w:t xml:space="preserve">                                                                         All right reserved </w:t>
      </w:r>
      <w:bookmarkEnd w:id="0"/>
    </w:p>
    <w:p w14:paraId="59C165FE" w14:textId="77777777" w:rsidR="00F917B9" w:rsidRPr="00C42BB5" w:rsidRDefault="00F917B9" w:rsidP="00F917B9">
      <w:pPr>
        <w:rPr>
          <w:sz w:val="22"/>
          <w:szCs w:val="22"/>
        </w:rPr>
      </w:pPr>
    </w:p>
    <w:p w14:paraId="6B72A60D" w14:textId="77777777" w:rsidR="00F917B9" w:rsidRDefault="00F917B9" w:rsidP="00F917B9"/>
    <w:p w14:paraId="28592654" w14:textId="77777777" w:rsidR="00F917B9" w:rsidRDefault="00F917B9" w:rsidP="00F917B9"/>
    <w:p w14:paraId="3E71F25E" w14:textId="77777777" w:rsidR="000E0110" w:rsidRDefault="000E0110"/>
    <w:sectPr w:rsidR="000E0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airwater Script">
    <w:charset w:val="00"/>
    <w:family w:val="auto"/>
    <w:pitch w:val="variable"/>
    <w:sig w:usb0="A000002F" w:usb1="1000004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42112"/>
    <w:multiLevelType w:val="multilevel"/>
    <w:tmpl w:val="F530FC74"/>
    <w:lvl w:ilvl="0">
      <w:start w:val="3"/>
      <w:numFmt w:val="decimal"/>
      <w:lvlText w:val="%1"/>
      <w:lvlJc w:val="left"/>
      <w:pPr>
        <w:ind w:left="360" w:hanging="360"/>
      </w:pPr>
      <w:rPr>
        <w:rFonts w:hint="default"/>
        <w:b/>
      </w:rPr>
    </w:lvl>
    <w:lvl w:ilvl="1">
      <w:start w:val="1"/>
      <w:numFmt w:val="decimal"/>
      <w:lvlText w:val="%1.%2"/>
      <w:lvlJc w:val="left"/>
      <w:pPr>
        <w:ind w:left="1170" w:hanging="360"/>
      </w:pPr>
      <w:rPr>
        <w:rFonts w:hint="default"/>
        <w:b/>
      </w:rPr>
    </w:lvl>
    <w:lvl w:ilvl="2">
      <w:start w:val="1"/>
      <w:numFmt w:val="decimal"/>
      <w:lvlText w:val="%1.%2.%3"/>
      <w:lvlJc w:val="left"/>
      <w:pPr>
        <w:ind w:left="2736" w:hanging="720"/>
      </w:pPr>
      <w:rPr>
        <w:rFonts w:hint="default"/>
        <w:b/>
      </w:rPr>
    </w:lvl>
    <w:lvl w:ilvl="3">
      <w:start w:val="1"/>
      <w:numFmt w:val="decimal"/>
      <w:lvlText w:val="%1.%2.%3.%4"/>
      <w:lvlJc w:val="left"/>
      <w:pPr>
        <w:ind w:left="4104" w:hanging="1080"/>
      </w:pPr>
      <w:rPr>
        <w:rFonts w:hint="default"/>
        <w:b/>
      </w:rPr>
    </w:lvl>
    <w:lvl w:ilvl="4">
      <w:start w:val="1"/>
      <w:numFmt w:val="decimal"/>
      <w:lvlText w:val="%1.%2.%3.%4.%5"/>
      <w:lvlJc w:val="left"/>
      <w:pPr>
        <w:ind w:left="5112" w:hanging="1080"/>
      </w:pPr>
      <w:rPr>
        <w:rFonts w:hint="default"/>
        <w:b/>
      </w:rPr>
    </w:lvl>
    <w:lvl w:ilvl="5">
      <w:start w:val="1"/>
      <w:numFmt w:val="decimal"/>
      <w:lvlText w:val="%1.%2.%3.%4.%5.%6"/>
      <w:lvlJc w:val="left"/>
      <w:pPr>
        <w:ind w:left="6480" w:hanging="1440"/>
      </w:pPr>
      <w:rPr>
        <w:rFonts w:hint="default"/>
        <w:b/>
      </w:rPr>
    </w:lvl>
    <w:lvl w:ilvl="6">
      <w:start w:val="1"/>
      <w:numFmt w:val="decimal"/>
      <w:lvlText w:val="%1.%2.%3.%4.%5.%6.%7"/>
      <w:lvlJc w:val="left"/>
      <w:pPr>
        <w:ind w:left="7488" w:hanging="1440"/>
      </w:pPr>
      <w:rPr>
        <w:rFonts w:hint="default"/>
        <w:b/>
      </w:rPr>
    </w:lvl>
    <w:lvl w:ilvl="7">
      <w:start w:val="1"/>
      <w:numFmt w:val="decimal"/>
      <w:lvlText w:val="%1.%2.%3.%4.%5.%6.%7.%8"/>
      <w:lvlJc w:val="left"/>
      <w:pPr>
        <w:ind w:left="8856" w:hanging="1800"/>
      </w:pPr>
      <w:rPr>
        <w:rFonts w:hint="default"/>
        <w:b/>
      </w:rPr>
    </w:lvl>
    <w:lvl w:ilvl="8">
      <w:start w:val="1"/>
      <w:numFmt w:val="decimal"/>
      <w:lvlText w:val="%1.%2.%3.%4.%5.%6.%7.%8.%9"/>
      <w:lvlJc w:val="left"/>
      <w:pPr>
        <w:ind w:left="9864" w:hanging="1800"/>
      </w:pPr>
      <w:rPr>
        <w:rFonts w:hint="default"/>
        <w:b/>
      </w:rPr>
    </w:lvl>
  </w:abstractNum>
  <w:abstractNum w:abstractNumId="1" w15:restartNumberingAfterBreak="0">
    <w:nsid w:val="2EC904AB"/>
    <w:multiLevelType w:val="multilevel"/>
    <w:tmpl w:val="BA388F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98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071D7"/>
    <w:multiLevelType w:val="multilevel"/>
    <w:tmpl w:val="4ED49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E70FB"/>
    <w:multiLevelType w:val="multilevel"/>
    <w:tmpl w:val="472A6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F43604"/>
    <w:multiLevelType w:val="hybridMultilevel"/>
    <w:tmpl w:val="E662E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686D81"/>
    <w:multiLevelType w:val="hybridMultilevel"/>
    <w:tmpl w:val="6C36E870"/>
    <w:lvl w:ilvl="0" w:tplc="04090003">
      <w:start w:val="1"/>
      <w:numFmt w:val="bullet"/>
      <w:lvlText w:val="o"/>
      <w:lvlJc w:val="left"/>
      <w:pPr>
        <w:ind w:left="1892" w:hanging="360"/>
      </w:pPr>
      <w:rPr>
        <w:rFonts w:ascii="Courier New" w:hAnsi="Courier New" w:cs="Courier New" w:hint="default"/>
      </w:rPr>
    </w:lvl>
    <w:lvl w:ilvl="1" w:tplc="04090003" w:tentative="1">
      <w:start w:val="1"/>
      <w:numFmt w:val="bullet"/>
      <w:lvlText w:val="o"/>
      <w:lvlJc w:val="left"/>
      <w:pPr>
        <w:ind w:left="2612" w:hanging="360"/>
      </w:pPr>
      <w:rPr>
        <w:rFonts w:ascii="Courier New" w:hAnsi="Courier New" w:cs="Courier New" w:hint="default"/>
      </w:rPr>
    </w:lvl>
    <w:lvl w:ilvl="2" w:tplc="04090005" w:tentative="1">
      <w:start w:val="1"/>
      <w:numFmt w:val="bullet"/>
      <w:lvlText w:val=""/>
      <w:lvlJc w:val="left"/>
      <w:pPr>
        <w:ind w:left="3332" w:hanging="360"/>
      </w:pPr>
      <w:rPr>
        <w:rFonts w:ascii="Wingdings" w:hAnsi="Wingdings" w:hint="default"/>
      </w:rPr>
    </w:lvl>
    <w:lvl w:ilvl="3" w:tplc="04090001" w:tentative="1">
      <w:start w:val="1"/>
      <w:numFmt w:val="bullet"/>
      <w:lvlText w:val=""/>
      <w:lvlJc w:val="left"/>
      <w:pPr>
        <w:ind w:left="4052" w:hanging="360"/>
      </w:pPr>
      <w:rPr>
        <w:rFonts w:ascii="Symbol" w:hAnsi="Symbol" w:hint="default"/>
      </w:rPr>
    </w:lvl>
    <w:lvl w:ilvl="4" w:tplc="04090003" w:tentative="1">
      <w:start w:val="1"/>
      <w:numFmt w:val="bullet"/>
      <w:lvlText w:val="o"/>
      <w:lvlJc w:val="left"/>
      <w:pPr>
        <w:ind w:left="4772" w:hanging="360"/>
      </w:pPr>
      <w:rPr>
        <w:rFonts w:ascii="Courier New" w:hAnsi="Courier New" w:cs="Courier New" w:hint="default"/>
      </w:rPr>
    </w:lvl>
    <w:lvl w:ilvl="5" w:tplc="04090005" w:tentative="1">
      <w:start w:val="1"/>
      <w:numFmt w:val="bullet"/>
      <w:lvlText w:val=""/>
      <w:lvlJc w:val="left"/>
      <w:pPr>
        <w:ind w:left="5492" w:hanging="360"/>
      </w:pPr>
      <w:rPr>
        <w:rFonts w:ascii="Wingdings" w:hAnsi="Wingdings" w:hint="default"/>
      </w:rPr>
    </w:lvl>
    <w:lvl w:ilvl="6" w:tplc="04090001" w:tentative="1">
      <w:start w:val="1"/>
      <w:numFmt w:val="bullet"/>
      <w:lvlText w:val=""/>
      <w:lvlJc w:val="left"/>
      <w:pPr>
        <w:ind w:left="6212" w:hanging="360"/>
      </w:pPr>
      <w:rPr>
        <w:rFonts w:ascii="Symbol" w:hAnsi="Symbol" w:hint="default"/>
      </w:rPr>
    </w:lvl>
    <w:lvl w:ilvl="7" w:tplc="04090003" w:tentative="1">
      <w:start w:val="1"/>
      <w:numFmt w:val="bullet"/>
      <w:lvlText w:val="o"/>
      <w:lvlJc w:val="left"/>
      <w:pPr>
        <w:ind w:left="6932" w:hanging="360"/>
      </w:pPr>
      <w:rPr>
        <w:rFonts w:ascii="Courier New" w:hAnsi="Courier New" w:cs="Courier New" w:hint="default"/>
      </w:rPr>
    </w:lvl>
    <w:lvl w:ilvl="8" w:tplc="04090005" w:tentative="1">
      <w:start w:val="1"/>
      <w:numFmt w:val="bullet"/>
      <w:lvlText w:val=""/>
      <w:lvlJc w:val="left"/>
      <w:pPr>
        <w:ind w:left="7652" w:hanging="360"/>
      </w:pPr>
      <w:rPr>
        <w:rFonts w:ascii="Wingdings" w:hAnsi="Wingdings" w:hint="default"/>
      </w:rPr>
    </w:lvl>
  </w:abstractNum>
  <w:abstractNum w:abstractNumId="6" w15:restartNumberingAfterBreak="0">
    <w:nsid w:val="71F17EA3"/>
    <w:multiLevelType w:val="multilevel"/>
    <w:tmpl w:val="08DC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D1993"/>
    <w:multiLevelType w:val="multilevel"/>
    <w:tmpl w:val="438809CC"/>
    <w:lvl w:ilvl="0">
      <w:start w:val="1"/>
      <w:numFmt w:val="bullet"/>
      <w:lvlText w:val=""/>
      <w:lvlJc w:val="left"/>
      <w:pPr>
        <w:tabs>
          <w:tab w:val="num" w:pos="1980"/>
        </w:tabs>
        <w:ind w:left="1980" w:hanging="360"/>
      </w:pPr>
      <w:rPr>
        <w:rFonts w:ascii="Symbol" w:hAnsi="Symbol" w:hint="default"/>
        <w:sz w:val="24"/>
        <w:szCs w:val="24"/>
      </w:rPr>
    </w:lvl>
    <w:lvl w:ilvl="1" w:tentative="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8" w15:restartNumberingAfterBreak="0">
    <w:nsid w:val="7E9866AB"/>
    <w:multiLevelType w:val="multilevel"/>
    <w:tmpl w:val="8EA018D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295067371">
    <w:abstractNumId w:val="2"/>
  </w:num>
  <w:num w:numId="2" w16cid:durableId="1497573256">
    <w:abstractNumId w:val="1"/>
  </w:num>
  <w:num w:numId="3" w16cid:durableId="1370646450">
    <w:abstractNumId w:val="3"/>
  </w:num>
  <w:num w:numId="4" w16cid:durableId="58789217">
    <w:abstractNumId w:val="6"/>
  </w:num>
  <w:num w:numId="5" w16cid:durableId="1127049823">
    <w:abstractNumId w:val="0"/>
  </w:num>
  <w:num w:numId="6" w16cid:durableId="1348824833">
    <w:abstractNumId w:val="7"/>
  </w:num>
  <w:num w:numId="7" w16cid:durableId="737702941">
    <w:abstractNumId w:val="4"/>
  </w:num>
  <w:num w:numId="8" w16cid:durableId="1294487242">
    <w:abstractNumId w:val="5"/>
  </w:num>
  <w:num w:numId="9" w16cid:durableId="20455155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7B9"/>
    <w:rsid w:val="000E0110"/>
    <w:rsid w:val="005908E8"/>
    <w:rsid w:val="00872275"/>
    <w:rsid w:val="009565B3"/>
    <w:rsid w:val="00BC0887"/>
    <w:rsid w:val="00E849C3"/>
    <w:rsid w:val="00F9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EAEC"/>
  <w15:chartTrackingRefBased/>
  <w15:docId w15:val="{EDCFDA77-A27E-40BF-8AB4-51881B2A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7B9"/>
  </w:style>
  <w:style w:type="paragraph" w:styleId="Heading1">
    <w:name w:val="heading 1"/>
    <w:basedOn w:val="Normal"/>
    <w:next w:val="Normal"/>
    <w:link w:val="Heading1Char"/>
    <w:uiPriority w:val="9"/>
    <w:qFormat/>
    <w:rsid w:val="00F91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7B9"/>
    <w:rPr>
      <w:rFonts w:eastAsiaTheme="majorEastAsia" w:cstheme="majorBidi"/>
      <w:color w:val="272727" w:themeColor="text1" w:themeTint="D8"/>
    </w:rPr>
  </w:style>
  <w:style w:type="paragraph" w:styleId="Title">
    <w:name w:val="Title"/>
    <w:basedOn w:val="Normal"/>
    <w:next w:val="Normal"/>
    <w:link w:val="TitleChar"/>
    <w:uiPriority w:val="10"/>
    <w:qFormat/>
    <w:rsid w:val="00F91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7B9"/>
    <w:pPr>
      <w:spacing w:before="160"/>
      <w:jc w:val="center"/>
    </w:pPr>
    <w:rPr>
      <w:i/>
      <w:iCs/>
      <w:color w:val="404040" w:themeColor="text1" w:themeTint="BF"/>
    </w:rPr>
  </w:style>
  <w:style w:type="character" w:customStyle="1" w:styleId="QuoteChar">
    <w:name w:val="Quote Char"/>
    <w:basedOn w:val="DefaultParagraphFont"/>
    <w:link w:val="Quote"/>
    <w:uiPriority w:val="29"/>
    <w:rsid w:val="00F917B9"/>
    <w:rPr>
      <w:i/>
      <w:iCs/>
      <w:color w:val="404040" w:themeColor="text1" w:themeTint="BF"/>
    </w:rPr>
  </w:style>
  <w:style w:type="paragraph" w:styleId="ListParagraph">
    <w:name w:val="List Paragraph"/>
    <w:basedOn w:val="Normal"/>
    <w:uiPriority w:val="34"/>
    <w:qFormat/>
    <w:rsid w:val="00F917B9"/>
    <w:pPr>
      <w:ind w:left="720"/>
      <w:contextualSpacing/>
    </w:pPr>
  </w:style>
  <w:style w:type="character" w:styleId="IntenseEmphasis">
    <w:name w:val="Intense Emphasis"/>
    <w:basedOn w:val="DefaultParagraphFont"/>
    <w:uiPriority w:val="21"/>
    <w:qFormat/>
    <w:rsid w:val="00F917B9"/>
    <w:rPr>
      <w:i/>
      <w:iCs/>
      <w:color w:val="0F4761" w:themeColor="accent1" w:themeShade="BF"/>
    </w:rPr>
  </w:style>
  <w:style w:type="paragraph" w:styleId="IntenseQuote">
    <w:name w:val="Intense Quote"/>
    <w:basedOn w:val="Normal"/>
    <w:next w:val="Normal"/>
    <w:link w:val="IntenseQuoteChar"/>
    <w:uiPriority w:val="30"/>
    <w:qFormat/>
    <w:rsid w:val="00F91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7B9"/>
    <w:rPr>
      <w:i/>
      <w:iCs/>
      <w:color w:val="0F4761" w:themeColor="accent1" w:themeShade="BF"/>
    </w:rPr>
  </w:style>
  <w:style w:type="character" w:styleId="IntenseReference">
    <w:name w:val="Intense Reference"/>
    <w:basedOn w:val="DefaultParagraphFont"/>
    <w:uiPriority w:val="32"/>
    <w:qFormat/>
    <w:rsid w:val="00F917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214826">
      <w:bodyDiv w:val="1"/>
      <w:marLeft w:val="0"/>
      <w:marRight w:val="0"/>
      <w:marTop w:val="0"/>
      <w:marBottom w:val="0"/>
      <w:divBdr>
        <w:top w:val="none" w:sz="0" w:space="0" w:color="auto"/>
        <w:left w:val="none" w:sz="0" w:space="0" w:color="auto"/>
        <w:bottom w:val="none" w:sz="0" w:space="0" w:color="auto"/>
        <w:right w:val="none" w:sz="0" w:space="0" w:color="auto"/>
      </w:divBdr>
      <w:divsChild>
        <w:div w:id="1905987443">
          <w:marLeft w:val="0"/>
          <w:marRight w:val="0"/>
          <w:marTop w:val="0"/>
          <w:marBottom w:val="160"/>
          <w:divBdr>
            <w:top w:val="none" w:sz="0" w:space="0" w:color="auto"/>
            <w:left w:val="none" w:sz="0" w:space="0" w:color="auto"/>
            <w:bottom w:val="none" w:sz="0" w:space="0" w:color="auto"/>
            <w:right w:val="none" w:sz="0" w:space="0" w:color="auto"/>
          </w:divBdr>
        </w:div>
      </w:divsChild>
    </w:div>
    <w:div w:id="1413970461">
      <w:bodyDiv w:val="1"/>
      <w:marLeft w:val="0"/>
      <w:marRight w:val="0"/>
      <w:marTop w:val="0"/>
      <w:marBottom w:val="0"/>
      <w:divBdr>
        <w:top w:val="none" w:sz="0" w:space="0" w:color="auto"/>
        <w:left w:val="none" w:sz="0" w:space="0" w:color="auto"/>
        <w:bottom w:val="none" w:sz="0" w:space="0" w:color="auto"/>
        <w:right w:val="none" w:sz="0" w:space="0" w:color="auto"/>
      </w:divBdr>
      <w:divsChild>
        <w:div w:id="109297259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1920</Words>
  <Characters>10944</Characters>
  <Application>Microsoft Office Word</Application>
  <DocSecurity>0</DocSecurity>
  <Lines>91</Lines>
  <Paragraphs>25</Paragraphs>
  <ScaleCrop>false</ScaleCrop>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chinwike</dc:creator>
  <cp:keywords/>
  <dc:description/>
  <cp:lastModifiedBy>benjamin chinwike</cp:lastModifiedBy>
  <cp:revision>4</cp:revision>
  <cp:lastPrinted>2024-11-09T16:17:00Z</cp:lastPrinted>
  <dcterms:created xsi:type="dcterms:W3CDTF">2024-11-09T15:53:00Z</dcterms:created>
  <dcterms:modified xsi:type="dcterms:W3CDTF">2024-11-09T16:17:00Z</dcterms:modified>
</cp:coreProperties>
</file>